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605EF" w:rsidRDefault="00C605EF" w:rsidP="001B59E6">
      <w:pPr>
        <w:ind w:left="7080" w:firstLine="708"/>
        <w:jc w:val="right"/>
        <w:rPr>
          <w:rFonts w:ascii="Arial" w:hAnsi="Arial" w:cs="Arial"/>
          <w:b/>
          <w:sz w:val="22"/>
          <w:szCs w:val="22"/>
        </w:rPr>
      </w:pPr>
      <w:bookmarkStart w:id="0" w:name="_GoBack"/>
      <w:bookmarkEnd w:id="0"/>
    </w:p>
    <w:p w:rsidR="001B59E6" w:rsidRPr="003248FB" w:rsidRDefault="001B59E6" w:rsidP="001B59E6">
      <w:pPr>
        <w:ind w:left="7080" w:firstLine="708"/>
        <w:jc w:val="right"/>
        <w:rPr>
          <w:rFonts w:ascii="Arial" w:hAnsi="Arial" w:cs="Arial"/>
          <w:b/>
          <w:sz w:val="22"/>
          <w:szCs w:val="22"/>
        </w:rPr>
      </w:pPr>
      <w:r w:rsidRPr="003248FB">
        <w:rPr>
          <w:rFonts w:ascii="Arial" w:hAnsi="Arial" w:cs="Arial"/>
          <w:b/>
          <w:sz w:val="22"/>
          <w:szCs w:val="22"/>
        </w:rPr>
        <w:t>III.</w:t>
      </w:r>
      <w:r w:rsidRPr="003248FB">
        <w:rPr>
          <w:rFonts w:ascii="Arial" w:hAnsi="Arial" w:cs="Arial"/>
          <w:b/>
          <w:sz w:val="22"/>
          <w:szCs w:val="22"/>
        </w:rPr>
        <w:tab/>
      </w:r>
      <w:r w:rsidRPr="003248FB">
        <w:rPr>
          <w:rFonts w:ascii="Arial" w:hAnsi="Arial" w:cs="Arial"/>
          <w:b/>
          <w:sz w:val="22"/>
          <w:szCs w:val="22"/>
        </w:rPr>
        <w:tab/>
      </w:r>
      <w:r w:rsidRPr="003248FB">
        <w:rPr>
          <w:rFonts w:ascii="Arial" w:hAnsi="Arial" w:cs="Arial"/>
          <w:b/>
          <w:sz w:val="22"/>
          <w:szCs w:val="22"/>
        </w:rPr>
        <w:tab/>
      </w:r>
      <w:r w:rsidRPr="003248FB">
        <w:rPr>
          <w:rFonts w:ascii="Arial" w:hAnsi="Arial" w:cs="Arial"/>
          <w:b/>
          <w:sz w:val="22"/>
          <w:szCs w:val="22"/>
        </w:rPr>
        <w:tab/>
      </w:r>
      <w:r w:rsidRPr="003248FB">
        <w:rPr>
          <w:rFonts w:ascii="Arial" w:hAnsi="Arial" w:cs="Arial"/>
          <w:b/>
          <w:sz w:val="22"/>
          <w:szCs w:val="22"/>
        </w:rPr>
        <w:tab/>
      </w:r>
      <w:r w:rsidRPr="003248FB">
        <w:rPr>
          <w:rFonts w:ascii="Arial" w:hAnsi="Arial" w:cs="Arial"/>
          <w:b/>
          <w:sz w:val="22"/>
          <w:szCs w:val="22"/>
        </w:rPr>
        <w:tab/>
      </w:r>
      <w:r w:rsidRPr="003248FB">
        <w:rPr>
          <w:rFonts w:ascii="Arial" w:hAnsi="Arial" w:cs="Arial"/>
          <w:b/>
          <w:sz w:val="22"/>
          <w:szCs w:val="22"/>
        </w:rPr>
        <w:tab/>
      </w:r>
      <w:r w:rsidRPr="003248FB">
        <w:rPr>
          <w:rFonts w:ascii="Arial" w:hAnsi="Arial" w:cs="Arial"/>
          <w:b/>
          <w:sz w:val="22"/>
          <w:szCs w:val="22"/>
        </w:rPr>
        <w:tab/>
      </w:r>
      <w:r w:rsidRPr="003248FB">
        <w:rPr>
          <w:rFonts w:ascii="Arial" w:hAnsi="Arial" w:cs="Arial"/>
          <w:b/>
          <w:sz w:val="22"/>
          <w:szCs w:val="22"/>
        </w:rPr>
        <w:tab/>
      </w:r>
      <w:r w:rsidRPr="003248FB">
        <w:rPr>
          <w:rFonts w:ascii="Arial" w:hAnsi="Arial" w:cs="Arial"/>
          <w:b/>
          <w:sz w:val="22"/>
          <w:szCs w:val="22"/>
        </w:rPr>
        <w:tab/>
      </w:r>
      <w:r w:rsidRPr="003248FB">
        <w:rPr>
          <w:rFonts w:ascii="Arial" w:hAnsi="Arial" w:cs="Arial"/>
          <w:b/>
          <w:sz w:val="22"/>
          <w:szCs w:val="22"/>
        </w:rPr>
        <w:tab/>
      </w:r>
      <w:r w:rsidRPr="003248FB">
        <w:rPr>
          <w:rFonts w:ascii="Arial" w:hAnsi="Arial" w:cs="Arial"/>
          <w:b/>
          <w:bCs/>
          <w:sz w:val="22"/>
          <w:szCs w:val="22"/>
        </w:rPr>
        <w:tab/>
      </w:r>
    </w:p>
    <w:p w:rsidR="001B59E6" w:rsidRPr="003248FB" w:rsidRDefault="001B59E6" w:rsidP="001B59E6">
      <w:pPr>
        <w:jc w:val="center"/>
        <w:rPr>
          <w:rFonts w:ascii="Arial" w:hAnsi="Arial" w:cs="Arial"/>
          <w:sz w:val="24"/>
        </w:rPr>
      </w:pPr>
    </w:p>
    <w:p w:rsidR="001B59E6" w:rsidRPr="003248FB" w:rsidRDefault="001B59E6" w:rsidP="001B59E6">
      <w:pPr>
        <w:jc w:val="center"/>
        <w:rPr>
          <w:rFonts w:ascii="Arial" w:hAnsi="Arial" w:cs="Arial"/>
          <w:sz w:val="24"/>
        </w:rPr>
      </w:pPr>
    </w:p>
    <w:p w:rsidR="001B59E6" w:rsidRPr="003248FB" w:rsidRDefault="001B59E6" w:rsidP="001B59E6">
      <w:pPr>
        <w:jc w:val="center"/>
        <w:rPr>
          <w:rFonts w:ascii="Arial" w:hAnsi="Arial" w:cs="Arial"/>
          <w:sz w:val="24"/>
        </w:rPr>
      </w:pPr>
    </w:p>
    <w:p w:rsidR="001B59E6" w:rsidRPr="003248FB" w:rsidRDefault="001B59E6" w:rsidP="001B59E6">
      <w:pPr>
        <w:jc w:val="center"/>
        <w:rPr>
          <w:rFonts w:ascii="Arial" w:hAnsi="Arial" w:cs="Arial"/>
          <w:sz w:val="24"/>
        </w:rPr>
      </w:pPr>
    </w:p>
    <w:p w:rsidR="001B59E6" w:rsidRPr="003248FB" w:rsidRDefault="001B59E6" w:rsidP="001B59E6">
      <w:pPr>
        <w:jc w:val="center"/>
        <w:rPr>
          <w:rFonts w:ascii="Arial" w:hAnsi="Arial" w:cs="Arial"/>
          <w:sz w:val="24"/>
        </w:rPr>
      </w:pPr>
    </w:p>
    <w:p w:rsidR="001B59E6" w:rsidRPr="003248FB" w:rsidRDefault="001B59E6" w:rsidP="001B59E6">
      <w:pPr>
        <w:jc w:val="center"/>
        <w:rPr>
          <w:rFonts w:ascii="Arial" w:hAnsi="Arial" w:cs="Arial"/>
          <w:sz w:val="24"/>
        </w:rPr>
      </w:pPr>
    </w:p>
    <w:p w:rsidR="001B59E6" w:rsidRPr="003248FB" w:rsidRDefault="001B59E6" w:rsidP="001B59E6">
      <w:pPr>
        <w:jc w:val="center"/>
        <w:rPr>
          <w:rFonts w:ascii="Arial" w:hAnsi="Arial" w:cs="Arial"/>
          <w:sz w:val="24"/>
        </w:rPr>
      </w:pPr>
    </w:p>
    <w:p w:rsidR="001B59E6" w:rsidRPr="003248FB" w:rsidRDefault="001B59E6" w:rsidP="001B59E6">
      <w:pPr>
        <w:jc w:val="center"/>
        <w:rPr>
          <w:rFonts w:ascii="Arial" w:hAnsi="Arial" w:cs="Arial"/>
          <w:sz w:val="24"/>
        </w:rPr>
      </w:pPr>
    </w:p>
    <w:p w:rsidR="001B59E6" w:rsidRPr="003248FB" w:rsidRDefault="001B59E6" w:rsidP="001B59E6">
      <w:pPr>
        <w:jc w:val="center"/>
        <w:rPr>
          <w:rFonts w:ascii="Arial" w:hAnsi="Arial" w:cs="Arial"/>
          <w:sz w:val="24"/>
        </w:rPr>
      </w:pPr>
    </w:p>
    <w:p w:rsidR="001B59E6" w:rsidRPr="003248FB" w:rsidRDefault="001B59E6" w:rsidP="001B59E6">
      <w:pPr>
        <w:jc w:val="center"/>
        <w:rPr>
          <w:rFonts w:ascii="Arial" w:hAnsi="Arial" w:cs="Arial"/>
          <w:sz w:val="24"/>
        </w:rPr>
      </w:pPr>
    </w:p>
    <w:p w:rsidR="001B59E6" w:rsidRPr="00F94284" w:rsidRDefault="001B59E6" w:rsidP="001B59E6">
      <w:pPr>
        <w:jc w:val="center"/>
        <w:rPr>
          <w:rFonts w:ascii="Arial" w:hAnsi="Arial" w:cs="Arial"/>
          <w:sz w:val="22"/>
          <w:szCs w:val="22"/>
        </w:rPr>
      </w:pPr>
    </w:p>
    <w:p w:rsidR="001B59E6" w:rsidRPr="003248FB" w:rsidRDefault="008941F0" w:rsidP="001B59E6">
      <w:pPr>
        <w:pStyle w:val="Nadpis1"/>
        <w:rPr>
          <w:rFonts w:ascii="Arial" w:hAnsi="Arial" w:cs="Arial"/>
          <w:sz w:val="56"/>
        </w:rPr>
      </w:pPr>
      <w:bookmarkStart w:id="1" w:name="_Toc408236531"/>
      <w:bookmarkStart w:id="2" w:name="_Toc408237036"/>
      <w:bookmarkStart w:id="3" w:name="_Toc408320901"/>
      <w:bookmarkStart w:id="4" w:name="_Toc414629201"/>
      <w:bookmarkStart w:id="5" w:name="_Toc415143610"/>
      <w:bookmarkStart w:id="6" w:name="_Toc415640961"/>
      <w:bookmarkStart w:id="7" w:name="_Toc415741396"/>
      <w:bookmarkStart w:id="8" w:name="_Toc415741487"/>
      <w:bookmarkStart w:id="9" w:name="_Toc415743762"/>
      <w:bookmarkStart w:id="10" w:name="_Toc419798571"/>
      <w:bookmarkStart w:id="11" w:name="_Toc436827441"/>
      <w:bookmarkStart w:id="12" w:name="_Toc439844051"/>
      <w:bookmarkStart w:id="13" w:name="_Toc443480219"/>
      <w:r w:rsidRPr="003248FB">
        <w:rPr>
          <w:rFonts w:ascii="Arial" w:hAnsi="Arial" w:cs="Arial"/>
          <w:sz w:val="56"/>
        </w:rPr>
        <w:t xml:space="preserve">Zpráva </w:t>
      </w:r>
      <w:r w:rsidRPr="008C0D17">
        <w:rPr>
          <w:rFonts w:ascii="Arial" w:hAnsi="Arial" w:cs="Arial"/>
          <w:bCs/>
          <w:sz w:val="56"/>
          <w:szCs w:val="56"/>
        </w:rPr>
        <w:t>o míře a způsobu snižování administrativní zátěže podnikatelů za rok 2015 včetně informace o</w:t>
      </w:r>
      <w:r>
        <w:rPr>
          <w:rFonts w:ascii="Arial" w:hAnsi="Arial" w:cs="Arial"/>
          <w:bCs/>
          <w:sz w:val="56"/>
          <w:szCs w:val="56"/>
        </w:rPr>
        <w:t> </w:t>
      </w:r>
      <w:r w:rsidRPr="008C0D17">
        <w:rPr>
          <w:rFonts w:ascii="Arial" w:hAnsi="Arial" w:cs="Arial"/>
          <w:bCs/>
          <w:sz w:val="56"/>
          <w:szCs w:val="56"/>
        </w:rPr>
        <w:t>jednotlivých návrzích na podporu vybraných opatření v rámci politiky soudržnosti Evropské unie v období let 2014 až 2020</w:t>
      </w:r>
      <w:bookmarkEnd w:id="1"/>
      <w:bookmarkEnd w:id="2"/>
      <w:bookmarkEnd w:id="3"/>
      <w:bookmarkEnd w:id="4"/>
      <w:bookmarkEnd w:id="5"/>
      <w:bookmarkEnd w:id="6"/>
      <w:bookmarkEnd w:id="7"/>
      <w:bookmarkEnd w:id="8"/>
      <w:bookmarkEnd w:id="9"/>
      <w:bookmarkEnd w:id="10"/>
      <w:bookmarkEnd w:id="11"/>
      <w:bookmarkEnd w:id="12"/>
      <w:bookmarkEnd w:id="13"/>
    </w:p>
    <w:p w:rsidR="001B59E6" w:rsidRPr="003248FB" w:rsidRDefault="001B59E6" w:rsidP="001B59E6">
      <w:pPr>
        <w:jc w:val="center"/>
        <w:rPr>
          <w:rFonts w:ascii="Arial" w:hAnsi="Arial" w:cs="Arial"/>
          <w:sz w:val="22"/>
          <w:szCs w:val="22"/>
        </w:rPr>
      </w:pPr>
    </w:p>
    <w:p w:rsidR="001B59E6" w:rsidRDefault="001B59E6" w:rsidP="001B59E6">
      <w:pPr>
        <w:jc w:val="center"/>
        <w:rPr>
          <w:rFonts w:ascii="Calibri" w:hAnsi="Calibri" w:cs="Calibri"/>
          <w:sz w:val="22"/>
          <w:szCs w:val="22"/>
        </w:rPr>
      </w:pPr>
    </w:p>
    <w:p w:rsidR="001B59E6" w:rsidRDefault="001B59E6" w:rsidP="001B59E6">
      <w:pPr>
        <w:jc w:val="center"/>
        <w:rPr>
          <w:rFonts w:ascii="Calibri" w:hAnsi="Calibri" w:cs="Calibri"/>
          <w:sz w:val="22"/>
          <w:szCs w:val="22"/>
        </w:rPr>
      </w:pPr>
    </w:p>
    <w:p w:rsidR="001B59E6" w:rsidRDefault="001B59E6" w:rsidP="001B59E6">
      <w:pPr>
        <w:jc w:val="center"/>
        <w:rPr>
          <w:rFonts w:ascii="Calibri" w:hAnsi="Calibri" w:cs="Calibri"/>
          <w:sz w:val="22"/>
          <w:szCs w:val="22"/>
        </w:rPr>
      </w:pPr>
    </w:p>
    <w:p w:rsidR="001B59E6" w:rsidRDefault="001B59E6" w:rsidP="001B59E6">
      <w:pPr>
        <w:jc w:val="center"/>
        <w:rPr>
          <w:rFonts w:ascii="Calibri" w:hAnsi="Calibri" w:cs="Calibri"/>
          <w:sz w:val="22"/>
          <w:szCs w:val="22"/>
        </w:rPr>
      </w:pPr>
    </w:p>
    <w:p w:rsidR="001B59E6" w:rsidRDefault="001B59E6" w:rsidP="001B59E6">
      <w:pPr>
        <w:jc w:val="center"/>
        <w:rPr>
          <w:rFonts w:ascii="Calibri" w:hAnsi="Calibri" w:cs="Calibri"/>
          <w:sz w:val="22"/>
          <w:szCs w:val="22"/>
        </w:rPr>
      </w:pPr>
    </w:p>
    <w:p w:rsidR="001B59E6" w:rsidRDefault="001B59E6" w:rsidP="001B59E6">
      <w:pPr>
        <w:jc w:val="center"/>
        <w:rPr>
          <w:rFonts w:ascii="Calibri" w:hAnsi="Calibri" w:cs="Calibri"/>
          <w:sz w:val="22"/>
          <w:szCs w:val="22"/>
        </w:rPr>
      </w:pPr>
    </w:p>
    <w:p w:rsidR="001B59E6" w:rsidRDefault="001B59E6" w:rsidP="001B59E6">
      <w:pPr>
        <w:jc w:val="center"/>
        <w:rPr>
          <w:rFonts w:ascii="Calibri" w:hAnsi="Calibri" w:cs="Calibri"/>
          <w:sz w:val="22"/>
          <w:szCs w:val="22"/>
        </w:rPr>
      </w:pPr>
    </w:p>
    <w:p w:rsidR="001B59E6" w:rsidRDefault="001B59E6" w:rsidP="001B59E6">
      <w:pPr>
        <w:jc w:val="center"/>
        <w:rPr>
          <w:rFonts w:ascii="Calibri" w:hAnsi="Calibri" w:cs="Calibri"/>
          <w:sz w:val="22"/>
          <w:szCs w:val="22"/>
        </w:rPr>
      </w:pPr>
    </w:p>
    <w:p w:rsidR="001B59E6" w:rsidRDefault="001B59E6" w:rsidP="001B59E6">
      <w:pPr>
        <w:jc w:val="center"/>
        <w:rPr>
          <w:rFonts w:ascii="Calibri" w:hAnsi="Calibri" w:cs="Calibri"/>
          <w:sz w:val="22"/>
          <w:szCs w:val="22"/>
        </w:rPr>
      </w:pPr>
    </w:p>
    <w:p w:rsidR="001B59E6" w:rsidRDefault="001B59E6" w:rsidP="001B59E6">
      <w:pPr>
        <w:jc w:val="center"/>
        <w:rPr>
          <w:rFonts w:ascii="Calibri" w:hAnsi="Calibri" w:cs="Calibri"/>
          <w:sz w:val="22"/>
          <w:szCs w:val="22"/>
        </w:rPr>
      </w:pPr>
    </w:p>
    <w:p w:rsidR="009171D3" w:rsidRDefault="009171D3" w:rsidP="00F94284">
      <w:pPr>
        <w:ind w:left="7080" w:firstLine="708"/>
        <w:jc w:val="center"/>
        <w:rPr>
          <w:sz w:val="24"/>
        </w:rPr>
      </w:pPr>
    </w:p>
    <w:p w:rsidR="00F3420B" w:rsidRDefault="009171D3">
      <w:pPr>
        <w:ind w:left="7080" w:firstLine="708"/>
        <w:jc w:val="right"/>
        <w:rPr>
          <w:sz w:val="24"/>
        </w:rPr>
      </w:pPr>
      <w:r>
        <w:rPr>
          <w:sz w:val="24"/>
        </w:rPr>
        <w:br w:type="page"/>
      </w:r>
    </w:p>
    <w:p w:rsidR="00B607AB" w:rsidRDefault="00B607AB" w:rsidP="00B607AB">
      <w:pPr>
        <w:pStyle w:val="Nadpisobsahu"/>
        <w:rPr>
          <w:color w:val="4F81BD"/>
        </w:rPr>
      </w:pPr>
      <w:r>
        <w:rPr>
          <w:color w:val="4F81BD"/>
        </w:rPr>
        <w:t>Obsah</w:t>
      </w:r>
    </w:p>
    <w:p w:rsidR="007F69E3" w:rsidRPr="00C15DB1" w:rsidRDefault="00B607AB" w:rsidP="007F69E3">
      <w:pPr>
        <w:pStyle w:val="Obsah1"/>
        <w:rPr>
          <w:rFonts w:ascii="Arial" w:hAnsi="Arial"/>
        </w:rPr>
      </w:pPr>
      <w:r w:rsidRPr="00C15DB1">
        <w:rPr>
          <w:rFonts w:ascii="Arial" w:hAnsi="Arial"/>
        </w:rPr>
        <w:fldChar w:fldCharType="begin"/>
      </w:r>
      <w:r w:rsidRPr="00C15DB1">
        <w:rPr>
          <w:rFonts w:ascii="Arial" w:hAnsi="Arial"/>
        </w:rPr>
        <w:instrText xml:space="preserve"> TOC \o "1-3" \h \z \u </w:instrText>
      </w:r>
      <w:r w:rsidRPr="00C15DB1">
        <w:rPr>
          <w:rFonts w:ascii="Arial" w:hAnsi="Arial"/>
        </w:rPr>
        <w:fldChar w:fldCharType="separate"/>
      </w:r>
    </w:p>
    <w:p w:rsidR="007F69E3" w:rsidRPr="00C15DB1" w:rsidRDefault="007F69E3" w:rsidP="007F69E3">
      <w:pPr>
        <w:pStyle w:val="Obsah1"/>
        <w:rPr>
          <w:rFonts w:ascii="Arial" w:hAnsi="Arial"/>
        </w:rPr>
      </w:pPr>
      <w:hyperlink w:anchor="_Toc443480220" w:history="1">
        <w:r w:rsidRPr="00C15DB1">
          <w:rPr>
            <w:rStyle w:val="Hypertextovodkaz"/>
            <w:rFonts w:ascii="Arial" w:hAnsi="Arial"/>
          </w:rPr>
          <w:t>Úvod</w:t>
        </w:r>
        <w:r w:rsidRPr="00C15DB1">
          <w:rPr>
            <w:rFonts w:ascii="Arial" w:hAnsi="Arial"/>
            <w:webHidden/>
          </w:rPr>
          <w:tab/>
        </w:r>
        <w:r w:rsidRPr="00C15DB1">
          <w:rPr>
            <w:rFonts w:ascii="Arial" w:hAnsi="Arial"/>
            <w:webHidden/>
          </w:rPr>
          <w:fldChar w:fldCharType="begin"/>
        </w:r>
        <w:r w:rsidRPr="00C15DB1">
          <w:rPr>
            <w:rFonts w:ascii="Arial" w:hAnsi="Arial"/>
            <w:webHidden/>
          </w:rPr>
          <w:instrText xml:space="preserve"> PAGEREF _Toc443480220 \h </w:instrText>
        </w:r>
        <w:r w:rsidRPr="00C15DB1">
          <w:rPr>
            <w:rFonts w:ascii="Arial" w:hAnsi="Arial"/>
            <w:webHidden/>
          </w:rPr>
        </w:r>
        <w:r w:rsidRPr="00C15DB1">
          <w:rPr>
            <w:rFonts w:ascii="Arial" w:hAnsi="Arial"/>
            <w:webHidden/>
          </w:rPr>
          <w:fldChar w:fldCharType="separate"/>
        </w:r>
        <w:r w:rsidR="00C856C7">
          <w:rPr>
            <w:rFonts w:ascii="Arial" w:hAnsi="Arial"/>
            <w:webHidden/>
          </w:rPr>
          <w:t>3</w:t>
        </w:r>
        <w:r w:rsidRPr="00C15DB1">
          <w:rPr>
            <w:rFonts w:ascii="Arial" w:hAnsi="Arial"/>
            <w:webHidden/>
          </w:rPr>
          <w:fldChar w:fldCharType="end"/>
        </w:r>
      </w:hyperlink>
    </w:p>
    <w:p w:rsidR="007F69E3" w:rsidRPr="00C15DB1" w:rsidRDefault="007F69E3" w:rsidP="007F69E3">
      <w:pPr>
        <w:pStyle w:val="Obsah1"/>
        <w:rPr>
          <w:rFonts w:ascii="Arial" w:hAnsi="Arial"/>
        </w:rPr>
      </w:pPr>
      <w:hyperlink w:anchor="_Toc443480221" w:history="1">
        <w:r w:rsidRPr="00C15DB1">
          <w:rPr>
            <w:rStyle w:val="Hypertextovodkaz"/>
            <w:rFonts w:ascii="Arial" w:hAnsi="Arial"/>
          </w:rPr>
          <w:t>1.</w:t>
        </w:r>
        <w:r w:rsidRPr="00C15DB1">
          <w:rPr>
            <w:rFonts w:ascii="Arial" w:hAnsi="Arial"/>
          </w:rPr>
          <w:tab/>
        </w:r>
        <w:r w:rsidRPr="00C15DB1">
          <w:rPr>
            <w:rStyle w:val="Hypertextovodkaz"/>
            <w:rFonts w:ascii="Arial" w:hAnsi="Arial"/>
          </w:rPr>
          <w:t>Informace o plnění opatření na snižování administrativní zátěže podnikatelů</w:t>
        </w:r>
        <w:r w:rsidRPr="00C15DB1">
          <w:rPr>
            <w:rFonts w:ascii="Arial" w:hAnsi="Arial"/>
            <w:webHidden/>
          </w:rPr>
          <w:tab/>
        </w:r>
        <w:r w:rsidRPr="00C15DB1">
          <w:rPr>
            <w:rFonts w:ascii="Arial" w:hAnsi="Arial"/>
            <w:webHidden/>
          </w:rPr>
          <w:fldChar w:fldCharType="begin"/>
        </w:r>
        <w:r w:rsidRPr="00C15DB1">
          <w:rPr>
            <w:rFonts w:ascii="Arial" w:hAnsi="Arial"/>
            <w:webHidden/>
          </w:rPr>
          <w:instrText xml:space="preserve"> PAGEREF _Toc443480221 \h </w:instrText>
        </w:r>
        <w:r w:rsidRPr="00C15DB1">
          <w:rPr>
            <w:rFonts w:ascii="Arial" w:hAnsi="Arial"/>
            <w:webHidden/>
          </w:rPr>
        </w:r>
        <w:r w:rsidRPr="00C15DB1">
          <w:rPr>
            <w:rFonts w:ascii="Arial" w:hAnsi="Arial"/>
            <w:webHidden/>
          </w:rPr>
          <w:fldChar w:fldCharType="separate"/>
        </w:r>
        <w:r w:rsidR="00C856C7">
          <w:rPr>
            <w:rFonts w:ascii="Arial" w:hAnsi="Arial"/>
            <w:webHidden/>
          </w:rPr>
          <w:t>5</w:t>
        </w:r>
        <w:r w:rsidRPr="00C15DB1">
          <w:rPr>
            <w:rFonts w:ascii="Arial" w:hAnsi="Arial"/>
            <w:webHidden/>
          </w:rPr>
          <w:fldChar w:fldCharType="end"/>
        </w:r>
      </w:hyperlink>
    </w:p>
    <w:p w:rsidR="007F69E3" w:rsidRPr="00C15DB1" w:rsidRDefault="007F69E3" w:rsidP="007F69E3">
      <w:pPr>
        <w:pStyle w:val="Obsah1"/>
        <w:rPr>
          <w:rFonts w:ascii="Arial" w:hAnsi="Arial"/>
        </w:rPr>
      </w:pPr>
      <w:hyperlink w:anchor="_Toc443480222" w:history="1">
        <w:r w:rsidRPr="00C15DB1">
          <w:rPr>
            <w:rStyle w:val="Hypertextovodkaz"/>
            <w:rFonts w:ascii="Arial" w:hAnsi="Arial"/>
          </w:rPr>
          <w:t>2.</w:t>
        </w:r>
        <w:r w:rsidRPr="00C15DB1">
          <w:rPr>
            <w:rFonts w:ascii="Arial" w:hAnsi="Arial"/>
          </w:rPr>
          <w:tab/>
        </w:r>
        <w:r w:rsidRPr="00C15DB1">
          <w:rPr>
            <w:rStyle w:val="Hypertextovodkaz"/>
            <w:rFonts w:ascii="Arial" w:hAnsi="Arial"/>
          </w:rPr>
          <w:t>Informace o jednotlivých návrzích na podporu vybraných opatření v rámci politiky soudržnosti Evropské unie</w:t>
        </w:r>
        <w:r w:rsidRPr="00C15DB1">
          <w:rPr>
            <w:rFonts w:ascii="Arial" w:hAnsi="Arial"/>
            <w:webHidden/>
          </w:rPr>
          <w:tab/>
        </w:r>
        <w:r w:rsidRPr="00C15DB1">
          <w:rPr>
            <w:rFonts w:ascii="Arial" w:hAnsi="Arial"/>
            <w:webHidden/>
          </w:rPr>
          <w:fldChar w:fldCharType="begin"/>
        </w:r>
        <w:r w:rsidRPr="00C15DB1">
          <w:rPr>
            <w:rFonts w:ascii="Arial" w:hAnsi="Arial"/>
            <w:webHidden/>
          </w:rPr>
          <w:instrText xml:space="preserve"> PAGEREF _Toc443480222 \h </w:instrText>
        </w:r>
        <w:r w:rsidRPr="00C15DB1">
          <w:rPr>
            <w:rFonts w:ascii="Arial" w:hAnsi="Arial"/>
            <w:webHidden/>
          </w:rPr>
        </w:r>
        <w:r w:rsidRPr="00C15DB1">
          <w:rPr>
            <w:rFonts w:ascii="Arial" w:hAnsi="Arial"/>
            <w:webHidden/>
          </w:rPr>
          <w:fldChar w:fldCharType="separate"/>
        </w:r>
        <w:r w:rsidR="00C856C7">
          <w:rPr>
            <w:rFonts w:ascii="Arial" w:hAnsi="Arial"/>
            <w:webHidden/>
          </w:rPr>
          <w:t>12</w:t>
        </w:r>
        <w:r w:rsidRPr="00C15DB1">
          <w:rPr>
            <w:rFonts w:ascii="Arial" w:hAnsi="Arial"/>
            <w:webHidden/>
          </w:rPr>
          <w:fldChar w:fldCharType="end"/>
        </w:r>
      </w:hyperlink>
    </w:p>
    <w:p w:rsidR="007F69E3" w:rsidRPr="00C15DB1" w:rsidRDefault="007F69E3" w:rsidP="007F69E3">
      <w:pPr>
        <w:pStyle w:val="Obsah1"/>
        <w:rPr>
          <w:rFonts w:ascii="Arial" w:hAnsi="Arial"/>
        </w:rPr>
      </w:pPr>
      <w:hyperlink w:anchor="_Toc443480223" w:history="1">
        <w:r w:rsidRPr="00C15DB1">
          <w:rPr>
            <w:rStyle w:val="Hypertextovodkaz"/>
            <w:rFonts w:ascii="Arial" w:hAnsi="Arial"/>
          </w:rPr>
          <w:t>3.</w:t>
        </w:r>
        <w:r w:rsidRPr="00C15DB1">
          <w:rPr>
            <w:rFonts w:ascii="Arial" w:hAnsi="Arial"/>
          </w:rPr>
          <w:tab/>
        </w:r>
        <w:r w:rsidRPr="00C15DB1">
          <w:rPr>
            <w:rStyle w:val="Hypertextovodkaz"/>
            <w:rFonts w:ascii="Arial" w:hAnsi="Arial"/>
          </w:rPr>
          <w:t>Činnost Expertní skupiny pro snižování administrativní zátěže podnikatelů</w:t>
        </w:r>
        <w:r w:rsidRPr="00C15DB1">
          <w:rPr>
            <w:rFonts w:ascii="Arial" w:hAnsi="Arial"/>
            <w:webHidden/>
          </w:rPr>
          <w:tab/>
        </w:r>
        <w:r w:rsidRPr="00C15DB1">
          <w:rPr>
            <w:rFonts w:ascii="Arial" w:hAnsi="Arial"/>
            <w:webHidden/>
          </w:rPr>
          <w:fldChar w:fldCharType="begin"/>
        </w:r>
        <w:r w:rsidRPr="00C15DB1">
          <w:rPr>
            <w:rFonts w:ascii="Arial" w:hAnsi="Arial"/>
            <w:webHidden/>
          </w:rPr>
          <w:instrText xml:space="preserve"> PAGEREF _Toc443480223 \h </w:instrText>
        </w:r>
        <w:r w:rsidRPr="00C15DB1">
          <w:rPr>
            <w:rFonts w:ascii="Arial" w:hAnsi="Arial"/>
            <w:webHidden/>
          </w:rPr>
        </w:r>
        <w:r w:rsidRPr="00C15DB1">
          <w:rPr>
            <w:rFonts w:ascii="Arial" w:hAnsi="Arial"/>
            <w:webHidden/>
          </w:rPr>
          <w:fldChar w:fldCharType="separate"/>
        </w:r>
        <w:r w:rsidR="00C856C7">
          <w:rPr>
            <w:rFonts w:ascii="Arial" w:hAnsi="Arial"/>
            <w:webHidden/>
          </w:rPr>
          <w:t>13</w:t>
        </w:r>
        <w:r w:rsidRPr="00C15DB1">
          <w:rPr>
            <w:rFonts w:ascii="Arial" w:hAnsi="Arial"/>
            <w:webHidden/>
          </w:rPr>
          <w:fldChar w:fldCharType="end"/>
        </w:r>
      </w:hyperlink>
    </w:p>
    <w:p w:rsidR="007F69E3" w:rsidRPr="00C15DB1" w:rsidRDefault="007F69E3" w:rsidP="007F69E3">
      <w:pPr>
        <w:pStyle w:val="Obsah1"/>
        <w:rPr>
          <w:rFonts w:ascii="Arial" w:hAnsi="Arial"/>
        </w:rPr>
      </w:pPr>
      <w:hyperlink w:anchor="_Toc443480224" w:history="1">
        <w:r w:rsidRPr="00C15DB1">
          <w:rPr>
            <w:rStyle w:val="Hypertextovodkaz"/>
            <w:rFonts w:ascii="Arial" w:hAnsi="Arial"/>
          </w:rPr>
          <w:t>4.</w:t>
        </w:r>
        <w:r w:rsidRPr="00C15DB1">
          <w:rPr>
            <w:rFonts w:ascii="Arial" w:hAnsi="Arial"/>
          </w:rPr>
          <w:tab/>
        </w:r>
        <w:r w:rsidRPr="00C15DB1">
          <w:rPr>
            <w:rStyle w:val="Hypertextovodkaz"/>
            <w:rFonts w:ascii="Arial" w:hAnsi="Arial"/>
          </w:rPr>
          <w:t>Mezinárodní srovnání přístupu k regulaci a agendě snižování administrativní zátěže</w:t>
        </w:r>
        <w:r w:rsidRPr="00C15DB1">
          <w:rPr>
            <w:rFonts w:ascii="Arial" w:hAnsi="Arial"/>
            <w:webHidden/>
          </w:rPr>
          <w:tab/>
        </w:r>
        <w:r w:rsidRPr="00C15DB1">
          <w:rPr>
            <w:rFonts w:ascii="Arial" w:hAnsi="Arial"/>
            <w:webHidden/>
          </w:rPr>
          <w:fldChar w:fldCharType="begin"/>
        </w:r>
        <w:r w:rsidRPr="00C15DB1">
          <w:rPr>
            <w:rFonts w:ascii="Arial" w:hAnsi="Arial"/>
            <w:webHidden/>
          </w:rPr>
          <w:instrText xml:space="preserve"> PAGEREF _Toc443480224 \h </w:instrText>
        </w:r>
        <w:r w:rsidRPr="00C15DB1">
          <w:rPr>
            <w:rFonts w:ascii="Arial" w:hAnsi="Arial"/>
            <w:webHidden/>
          </w:rPr>
        </w:r>
        <w:r w:rsidRPr="00C15DB1">
          <w:rPr>
            <w:rFonts w:ascii="Arial" w:hAnsi="Arial"/>
            <w:webHidden/>
          </w:rPr>
          <w:fldChar w:fldCharType="separate"/>
        </w:r>
        <w:r w:rsidR="00C856C7">
          <w:rPr>
            <w:rFonts w:ascii="Arial" w:hAnsi="Arial"/>
            <w:webHidden/>
          </w:rPr>
          <w:t>15</w:t>
        </w:r>
        <w:r w:rsidRPr="00C15DB1">
          <w:rPr>
            <w:rFonts w:ascii="Arial" w:hAnsi="Arial"/>
            <w:webHidden/>
          </w:rPr>
          <w:fldChar w:fldCharType="end"/>
        </w:r>
      </w:hyperlink>
    </w:p>
    <w:p w:rsidR="007F69E3" w:rsidRPr="00C15DB1" w:rsidRDefault="007F69E3" w:rsidP="007F69E3">
      <w:pPr>
        <w:pStyle w:val="Obsah1"/>
        <w:rPr>
          <w:rFonts w:ascii="Arial" w:hAnsi="Arial"/>
        </w:rPr>
      </w:pPr>
      <w:hyperlink w:anchor="_Toc443480225" w:history="1">
        <w:r w:rsidRPr="00C15DB1">
          <w:rPr>
            <w:rStyle w:val="Hypertextovodkaz"/>
            <w:rFonts w:ascii="Arial" w:hAnsi="Arial"/>
          </w:rPr>
          <w:t>5.</w:t>
        </w:r>
        <w:r w:rsidRPr="00C15DB1">
          <w:rPr>
            <w:rFonts w:ascii="Arial" w:hAnsi="Arial"/>
          </w:rPr>
          <w:tab/>
        </w:r>
        <w:r w:rsidR="00B07F77" w:rsidRPr="00C15DB1">
          <w:rPr>
            <w:rStyle w:val="Hypertextovodkaz"/>
            <w:rFonts w:ascii="Arial" w:hAnsi="Arial"/>
          </w:rPr>
          <w:t>Závěrečný souhrn a doporučení na následující</w:t>
        </w:r>
        <w:r w:rsidRPr="00C15DB1">
          <w:rPr>
            <w:rStyle w:val="Hypertextovodkaz"/>
            <w:rFonts w:ascii="Arial" w:hAnsi="Arial"/>
          </w:rPr>
          <w:t xml:space="preserve"> období</w:t>
        </w:r>
        <w:r w:rsidRPr="00C15DB1">
          <w:rPr>
            <w:rFonts w:ascii="Arial" w:hAnsi="Arial"/>
            <w:webHidden/>
          </w:rPr>
          <w:tab/>
        </w:r>
        <w:r w:rsidRPr="00C15DB1">
          <w:rPr>
            <w:rFonts w:ascii="Arial" w:hAnsi="Arial"/>
            <w:webHidden/>
          </w:rPr>
          <w:fldChar w:fldCharType="begin"/>
        </w:r>
        <w:r w:rsidRPr="00C15DB1">
          <w:rPr>
            <w:rFonts w:ascii="Arial" w:hAnsi="Arial"/>
            <w:webHidden/>
          </w:rPr>
          <w:instrText xml:space="preserve"> PAGEREF _Toc443480225 \h </w:instrText>
        </w:r>
        <w:r w:rsidRPr="00C15DB1">
          <w:rPr>
            <w:rFonts w:ascii="Arial" w:hAnsi="Arial"/>
            <w:webHidden/>
          </w:rPr>
        </w:r>
        <w:r w:rsidRPr="00C15DB1">
          <w:rPr>
            <w:rFonts w:ascii="Arial" w:hAnsi="Arial"/>
            <w:webHidden/>
          </w:rPr>
          <w:fldChar w:fldCharType="separate"/>
        </w:r>
        <w:r w:rsidR="00C856C7">
          <w:rPr>
            <w:rFonts w:ascii="Arial" w:hAnsi="Arial"/>
            <w:webHidden/>
          </w:rPr>
          <w:t>17</w:t>
        </w:r>
        <w:r w:rsidRPr="00C15DB1">
          <w:rPr>
            <w:rFonts w:ascii="Arial" w:hAnsi="Arial"/>
            <w:webHidden/>
          </w:rPr>
          <w:fldChar w:fldCharType="end"/>
        </w:r>
      </w:hyperlink>
    </w:p>
    <w:p w:rsidR="007F69E3" w:rsidRPr="00C15DB1" w:rsidRDefault="007F69E3" w:rsidP="00E35BB4">
      <w:pPr>
        <w:pStyle w:val="Obsah2"/>
        <w:rPr>
          <w:rFonts w:ascii="Arial" w:hAnsi="Arial" w:cs="Arial"/>
        </w:rPr>
      </w:pPr>
      <w:hyperlink w:anchor="_Toc443480226" w:history="1">
        <w:r w:rsidRPr="00C15DB1">
          <w:rPr>
            <w:rStyle w:val="Hypertextovodkaz"/>
            <w:rFonts w:ascii="Arial" w:hAnsi="Arial" w:cs="Arial"/>
          </w:rPr>
          <w:t>Příloha č. 1: Přehled opatření ke snížení administrativní zátěže podnikatelů splněných v roce 2015</w:t>
        </w:r>
        <w:r w:rsidRPr="00C15DB1">
          <w:rPr>
            <w:rFonts w:ascii="Arial" w:hAnsi="Arial" w:cs="Arial"/>
            <w:webHidden/>
          </w:rPr>
          <w:tab/>
        </w:r>
        <w:r w:rsidRPr="00C15DB1">
          <w:rPr>
            <w:rFonts w:ascii="Arial" w:hAnsi="Arial" w:cs="Arial"/>
            <w:b/>
            <w:webHidden/>
          </w:rPr>
          <w:fldChar w:fldCharType="begin"/>
        </w:r>
        <w:r w:rsidRPr="00C15DB1">
          <w:rPr>
            <w:rFonts w:ascii="Arial" w:hAnsi="Arial" w:cs="Arial"/>
            <w:b/>
            <w:webHidden/>
          </w:rPr>
          <w:instrText xml:space="preserve"> PAGEREF _Toc443480226 \h </w:instrText>
        </w:r>
        <w:r w:rsidRPr="00C15DB1">
          <w:rPr>
            <w:rFonts w:ascii="Arial" w:hAnsi="Arial" w:cs="Arial"/>
            <w:b/>
            <w:webHidden/>
          </w:rPr>
        </w:r>
        <w:r w:rsidRPr="00C15DB1">
          <w:rPr>
            <w:rFonts w:ascii="Arial" w:hAnsi="Arial" w:cs="Arial"/>
            <w:b/>
            <w:webHidden/>
          </w:rPr>
          <w:fldChar w:fldCharType="separate"/>
        </w:r>
        <w:r w:rsidR="00C856C7">
          <w:rPr>
            <w:rFonts w:ascii="Arial" w:hAnsi="Arial" w:cs="Arial"/>
            <w:b/>
            <w:webHidden/>
          </w:rPr>
          <w:t>19</w:t>
        </w:r>
        <w:r w:rsidRPr="00C15DB1">
          <w:rPr>
            <w:rFonts w:ascii="Arial" w:hAnsi="Arial" w:cs="Arial"/>
            <w:b/>
            <w:webHidden/>
          </w:rPr>
          <w:fldChar w:fldCharType="end"/>
        </w:r>
      </w:hyperlink>
    </w:p>
    <w:p w:rsidR="007F69E3" w:rsidRPr="00C15DB1" w:rsidRDefault="007F69E3" w:rsidP="00E35BB4">
      <w:pPr>
        <w:pStyle w:val="Obsah2"/>
        <w:rPr>
          <w:rFonts w:ascii="Arial" w:hAnsi="Arial" w:cs="Arial"/>
        </w:rPr>
      </w:pPr>
      <w:hyperlink w:anchor="_Toc443480227" w:history="1">
        <w:r w:rsidRPr="00C15DB1">
          <w:rPr>
            <w:rStyle w:val="Hypertextovodkaz"/>
            <w:rFonts w:ascii="Arial" w:hAnsi="Arial" w:cs="Arial"/>
          </w:rPr>
          <w:t>Příloha č. 2: Přehled opatření ke snížení administrativní zátěže podnikatelů splněných již v letech 2013 a 2014 – aktualizace za rok 2015</w:t>
        </w:r>
        <w:r w:rsidRPr="00C15DB1">
          <w:rPr>
            <w:rFonts w:ascii="Arial" w:hAnsi="Arial" w:cs="Arial"/>
            <w:webHidden/>
          </w:rPr>
          <w:tab/>
        </w:r>
        <w:r w:rsidRPr="00C15DB1">
          <w:rPr>
            <w:rFonts w:ascii="Arial" w:hAnsi="Arial" w:cs="Arial"/>
            <w:b/>
            <w:webHidden/>
          </w:rPr>
          <w:fldChar w:fldCharType="begin"/>
        </w:r>
        <w:r w:rsidRPr="00C15DB1">
          <w:rPr>
            <w:rFonts w:ascii="Arial" w:hAnsi="Arial" w:cs="Arial"/>
            <w:b/>
            <w:webHidden/>
          </w:rPr>
          <w:instrText xml:space="preserve"> PAGEREF _Toc443480227 \h </w:instrText>
        </w:r>
        <w:r w:rsidRPr="00C15DB1">
          <w:rPr>
            <w:rFonts w:ascii="Arial" w:hAnsi="Arial" w:cs="Arial"/>
            <w:b/>
            <w:webHidden/>
          </w:rPr>
        </w:r>
        <w:r w:rsidRPr="00C15DB1">
          <w:rPr>
            <w:rFonts w:ascii="Arial" w:hAnsi="Arial" w:cs="Arial"/>
            <w:b/>
            <w:webHidden/>
          </w:rPr>
          <w:fldChar w:fldCharType="separate"/>
        </w:r>
        <w:r w:rsidR="00C856C7">
          <w:rPr>
            <w:rFonts w:ascii="Arial" w:hAnsi="Arial" w:cs="Arial"/>
            <w:b/>
            <w:webHidden/>
          </w:rPr>
          <w:t>34</w:t>
        </w:r>
        <w:r w:rsidRPr="00C15DB1">
          <w:rPr>
            <w:rFonts w:ascii="Arial" w:hAnsi="Arial" w:cs="Arial"/>
            <w:b/>
            <w:webHidden/>
          </w:rPr>
          <w:fldChar w:fldCharType="end"/>
        </w:r>
      </w:hyperlink>
    </w:p>
    <w:p w:rsidR="007F69E3" w:rsidRPr="00C15DB1" w:rsidRDefault="007F69E3" w:rsidP="007F69E3">
      <w:pPr>
        <w:pStyle w:val="Obsah1"/>
        <w:rPr>
          <w:rFonts w:ascii="Arial" w:hAnsi="Arial"/>
        </w:rPr>
      </w:pPr>
      <w:hyperlink w:anchor="_Toc443480233" w:history="1">
        <w:r w:rsidRPr="00C15DB1">
          <w:rPr>
            <w:rStyle w:val="Hypertextovodkaz"/>
            <w:rFonts w:ascii="Arial" w:hAnsi="Arial"/>
            <w:b w:val="0"/>
          </w:rPr>
          <w:t>Příloha č. 3: Přehled opatření na snižování administrativní zátěže k realizaci v následujícím období – aktualizace stavu v roce 2015</w:t>
        </w:r>
        <w:r w:rsidRPr="00C15DB1">
          <w:rPr>
            <w:rFonts w:ascii="Arial" w:hAnsi="Arial"/>
            <w:webHidden/>
          </w:rPr>
          <w:tab/>
        </w:r>
        <w:r w:rsidRPr="00C15DB1">
          <w:rPr>
            <w:rFonts w:ascii="Arial" w:hAnsi="Arial"/>
            <w:webHidden/>
          </w:rPr>
          <w:fldChar w:fldCharType="begin"/>
        </w:r>
        <w:r w:rsidRPr="00C15DB1">
          <w:rPr>
            <w:rFonts w:ascii="Arial" w:hAnsi="Arial"/>
            <w:webHidden/>
          </w:rPr>
          <w:instrText xml:space="preserve"> PAGEREF _Toc443480233 \h </w:instrText>
        </w:r>
        <w:r w:rsidRPr="00C15DB1">
          <w:rPr>
            <w:rFonts w:ascii="Arial" w:hAnsi="Arial"/>
            <w:webHidden/>
          </w:rPr>
        </w:r>
        <w:r w:rsidRPr="00C15DB1">
          <w:rPr>
            <w:rFonts w:ascii="Arial" w:hAnsi="Arial"/>
            <w:webHidden/>
          </w:rPr>
          <w:fldChar w:fldCharType="separate"/>
        </w:r>
        <w:r w:rsidR="00C856C7">
          <w:rPr>
            <w:rFonts w:ascii="Arial" w:hAnsi="Arial"/>
            <w:webHidden/>
          </w:rPr>
          <w:t>90</w:t>
        </w:r>
        <w:r w:rsidRPr="00C15DB1">
          <w:rPr>
            <w:rFonts w:ascii="Arial" w:hAnsi="Arial"/>
            <w:webHidden/>
          </w:rPr>
          <w:fldChar w:fldCharType="end"/>
        </w:r>
      </w:hyperlink>
    </w:p>
    <w:p w:rsidR="007F69E3" w:rsidRPr="00C15DB1" w:rsidRDefault="007F69E3" w:rsidP="007F69E3">
      <w:pPr>
        <w:pStyle w:val="Obsah1"/>
        <w:rPr>
          <w:rFonts w:ascii="Arial" w:hAnsi="Arial"/>
        </w:rPr>
      </w:pPr>
      <w:hyperlink w:anchor="_Toc443480236" w:history="1">
        <w:r w:rsidRPr="00C15DB1">
          <w:rPr>
            <w:rStyle w:val="Hypertextovodkaz"/>
            <w:rFonts w:ascii="Arial" w:hAnsi="Arial"/>
          </w:rPr>
          <w:t>Seznam použitých zkratek</w:t>
        </w:r>
        <w:r w:rsidRPr="00C15DB1">
          <w:rPr>
            <w:rFonts w:ascii="Arial" w:hAnsi="Arial"/>
            <w:webHidden/>
          </w:rPr>
          <w:tab/>
        </w:r>
        <w:r w:rsidRPr="00C15DB1">
          <w:rPr>
            <w:rFonts w:ascii="Arial" w:hAnsi="Arial"/>
            <w:webHidden/>
          </w:rPr>
          <w:fldChar w:fldCharType="begin"/>
        </w:r>
        <w:r w:rsidRPr="00C15DB1">
          <w:rPr>
            <w:rFonts w:ascii="Arial" w:hAnsi="Arial"/>
            <w:webHidden/>
          </w:rPr>
          <w:instrText xml:space="preserve"> PAGEREF _Toc443480236 \h </w:instrText>
        </w:r>
        <w:r w:rsidRPr="00C15DB1">
          <w:rPr>
            <w:rFonts w:ascii="Arial" w:hAnsi="Arial"/>
            <w:webHidden/>
          </w:rPr>
        </w:r>
        <w:r w:rsidRPr="00C15DB1">
          <w:rPr>
            <w:rFonts w:ascii="Arial" w:hAnsi="Arial"/>
            <w:webHidden/>
          </w:rPr>
          <w:fldChar w:fldCharType="separate"/>
        </w:r>
        <w:r w:rsidR="00C856C7">
          <w:rPr>
            <w:rFonts w:ascii="Arial" w:hAnsi="Arial"/>
            <w:webHidden/>
          </w:rPr>
          <w:t>139</w:t>
        </w:r>
        <w:r w:rsidRPr="00C15DB1">
          <w:rPr>
            <w:rFonts w:ascii="Arial" w:hAnsi="Arial"/>
            <w:webHidden/>
          </w:rPr>
          <w:fldChar w:fldCharType="end"/>
        </w:r>
      </w:hyperlink>
    </w:p>
    <w:p w:rsidR="00B607AB" w:rsidRPr="00F94284" w:rsidRDefault="00B607AB" w:rsidP="00B607AB">
      <w:pPr>
        <w:rPr>
          <w:rFonts w:ascii="Arial" w:hAnsi="Arial" w:cs="Arial"/>
          <w:b/>
          <w:bCs/>
          <w:sz w:val="22"/>
          <w:szCs w:val="22"/>
        </w:rPr>
      </w:pPr>
      <w:r w:rsidRPr="00C15DB1">
        <w:rPr>
          <w:rFonts w:ascii="Arial" w:hAnsi="Arial" w:cs="Arial"/>
          <w:bCs/>
          <w:color w:val="FF0000"/>
          <w:sz w:val="22"/>
          <w:szCs w:val="22"/>
        </w:rPr>
        <w:fldChar w:fldCharType="end"/>
      </w:r>
      <w:bookmarkStart w:id="14" w:name="_Toc381601327"/>
    </w:p>
    <w:p w:rsidR="00B607AB" w:rsidRPr="00F94284" w:rsidRDefault="00B607AB" w:rsidP="00B607AB">
      <w:pPr>
        <w:rPr>
          <w:rFonts w:ascii="Arial" w:hAnsi="Arial" w:cs="Arial"/>
          <w:b/>
          <w:bCs/>
          <w:sz w:val="22"/>
          <w:szCs w:val="22"/>
        </w:rPr>
      </w:pPr>
    </w:p>
    <w:p w:rsidR="00B607AB" w:rsidRPr="00F94284" w:rsidRDefault="00B607AB" w:rsidP="00B607AB">
      <w:pPr>
        <w:rPr>
          <w:rFonts w:ascii="Arial" w:hAnsi="Arial" w:cs="Arial"/>
          <w:b/>
          <w:bCs/>
          <w:sz w:val="22"/>
          <w:szCs w:val="22"/>
        </w:rPr>
      </w:pPr>
    </w:p>
    <w:p w:rsidR="00A153C3" w:rsidRPr="00F94284" w:rsidRDefault="00A153C3" w:rsidP="00B607AB">
      <w:pPr>
        <w:rPr>
          <w:rFonts w:ascii="Arial" w:hAnsi="Arial" w:cs="Arial"/>
          <w:b/>
          <w:bCs/>
          <w:sz w:val="22"/>
          <w:szCs w:val="22"/>
        </w:rPr>
      </w:pPr>
    </w:p>
    <w:p w:rsidR="00A153C3" w:rsidRDefault="00A153C3" w:rsidP="00B607AB">
      <w:pPr>
        <w:rPr>
          <w:rFonts w:ascii="Arial" w:hAnsi="Arial" w:cs="Arial"/>
          <w:b/>
          <w:bCs/>
          <w:sz w:val="22"/>
          <w:szCs w:val="22"/>
        </w:rPr>
      </w:pPr>
    </w:p>
    <w:p w:rsidR="00F94284" w:rsidRPr="00F94284" w:rsidRDefault="00F94284" w:rsidP="00B607AB">
      <w:pPr>
        <w:rPr>
          <w:rFonts w:ascii="Arial" w:hAnsi="Arial" w:cs="Arial"/>
          <w:b/>
          <w:bCs/>
          <w:sz w:val="22"/>
          <w:szCs w:val="22"/>
        </w:rPr>
      </w:pPr>
    </w:p>
    <w:p w:rsidR="00A153C3" w:rsidRPr="00F94284" w:rsidRDefault="00A153C3" w:rsidP="00B607AB">
      <w:pPr>
        <w:rPr>
          <w:rFonts w:ascii="Arial" w:hAnsi="Arial" w:cs="Arial"/>
          <w:b/>
          <w:bCs/>
          <w:sz w:val="22"/>
          <w:szCs w:val="22"/>
        </w:rPr>
      </w:pPr>
    </w:p>
    <w:p w:rsidR="00A153C3" w:rsidRPr="00F94284" w:rsidRDefault="00A153C3" w:rsidP="00B607AB">
      <w:pPr>
        <w:rPr>
          <w:rFonts w:ascii="Arial" w:hAnsi="Arial" w:cs="Arial"/>
          <w:b/>
          <w:bCs/>
          <w:sz w:val="22"/>
          <w:szCs w:val="22"/>
        </w:rPr>
      </w:pPr>
    </w:p>
    <w:p w:rsidR="00A153C3" w:rsidRPr="00F94284" w:rsidRDefault="00A153C3" w:rsidP="00B607AB">
      <w:pPr>
        <w:rPr>
          <w:rFonts w:ascii="Arial" w:hAnsi="Arial" w:cs="Arial"/>
          <w:b/>
          <w:bCs/>
          <w:sz w:val="22"/>
          <w:szCs w:val="22"/>
        </w:rPr>
      </w:pPr>
    </w:p>
    <w:p w:rsidR="00A153C3" w:rsidRPr="00F94284" w:rsidRDefault="00A153C3" w:rsidP="00B607AB">
      <w:pPr>
        <w:rPr>
          <w:rFonts w:ascii="Arial" w:hAnsi="Arial" w:cs="Arial"/>
          <w:b/>
          <w:bCs/>
          <w:sz w:val="22"/>
          <w:szCs w:val="22"/>
        </w:rPr>
      </w:pPr>
    </w:p>
    <w:p w:rsidR="00A153C3" w:rsidRPr="00F94284" w:rsidRDefault="00A153C3" w:rsidP="00B607AB">
      <w:pPr>
        <w:rPr>
          <w:rFonts w:ascii="Arial" w:hAnsi="Arial" w:cs="Arial"/>
          <w:b/>
          <w:bCs/>
          <w:sz w:val="22"/>
          <w:szCs w:val="22"/>
        </w:rPr>
      </w:pPr>
    </w:p>
    <w:p w:rsidR="00A153C3" w:rsidRPr="00F94284" w:rsidRDefault="00A153C3" w:rsidP="00B607AB">
      <w:pPr>
        <w:rPr>
          <w:rFonts w:ascii="Arial" w:hAnsi="Arial" w:cs="Arial"/>
          <w:b/>
          <w:bCs/>
          <w:sz w:val="22"/>
          <w:szCs w:val="22"/>
        </w:rPr>
      </w:pPr>
    </w:p>
    <w:p w:rsidR="00A153C3" w:rsidRPr="00F94284" w:rsidRDefault="00A153C3" w:rsidP="00B607AB">
      <w:pPr>
        <w:rPr>
          <w:rFonts w:ascii="Arial" w:hAnsi="Arial" w:cs="Arial"/>
          <w:b/>
          <w:bCs/>
          <w:sz w:val="22"/>
          <w:szCs w:val="22"/>
        </w:rPr>
      </w:pPr>
    </w:p>
    <w:p w:rsidR="00A153C3" w:rsidRPr="00F94284" w:rsidRDefault="00A153C3" w:rsidP="00B607AB">
      <w:pPr>
        <w:rPr>
          <w:rFonts w:ascii="Arial" w:hAnsi="Arial" w:cs="Arial"/>
          <w:b/>
          <w:bCs/>
          <w:sz w:val="22"/>
          <w:szCs w:val="22"/>
        </w:rPr>
      </w:pPr>
    </w:p>
    <w:p w:rsidR="00B04A5D" w:rsidRPr="00F94284" w:rsidRDefault="00B04A5D" w:rsidP="00B607AB">
      <w:pPr>
        <w:rPr>
          <w:rFonts w:ascii="Arial" w:hAnsi="Arial" w:cs="Arial"/>
          <w:b/>
          <w:bCs/>
          <w:sz w:val="22"/>
          <w:szCs w:val="22"/>
        </w:rPr>
      </w:pPr>
    </w:p>
    <w:p w:rsidR="00B04A5D" w:rsidRDefault="00B04A5D" w:rsidP="00B607AB">
      <w:pPr>
        <w:rPr>
          <w:b/>
          <w:bCs/>
          <w:sz w:val="24"/>
          <w:szCs w:val="24"/>
        </w:rPr>
      </w:pPr>
    </w:p>
    <w:p w:rsidR="00B04A5D" w:rsidRPr="00F94284" w:rsidRDefault="00B04A5D" w:rsidP="00B607AB">
      <w:pPr>
        <w:rPr>
          <w:rFonts w:ascii="Arial" w:hAnsi="Arial" w:cs="Arial"/>
          <w:b/>
          <w:bCs/>
          <w:sz w:val="22"/>
          <w:szCs w:val="22"/>
        </w:rPr>
      </w:pPr>
    </w:p>
    <w:p w:rsidR="00B04A5D" w:rsidRPr="00F94284" w:rsidRDefault="00B04A5D" w:rsidP="00B607AB">
      <w:pPr>
        <w:rPr>
          <w:rFonts w:ascii="Arial" w:hAnsi="Arial" w:cs="Arial"/>
          <w:b/>
          <w:bCs/>
          <w:sz w:val="22"/>
          <w:szCs w:val="22"/>
        </w:rPr>
      </w:pPr>
    </w:p>
    <w:p w:rsidR="00B04A5D" w:rsidRPr="00F94284" w:rsidRDefault="00B04A5D" w:rsidP="00B607AB">
      <w:pPr>
        <w:rPr>
          <w:rFonts w:ascii="Arial" w:hAnsi="Arial" w:cs="Arial"/>
          <w:b/>
          <w:bCs/>
          <w:sz w:val="22"/>
          <w:szCs w:val="22"/>
        </w:rPr>
      </w:pPr>
    </w:p>
    <w:p w:rsidR="00B04A5D" w:rsidRPr="00F94284" w:rsidRDefault="00B04A5D" w:rsidP="00B607AB">
      <w:pPr>
        <w:rPr>
          <w:rFonts w:ascii="Arial" w:hAnsi="Arial" w:cs="Arial"/>
          <w:b/>
          <w:bCs/>
          <w:sz w:val="22"/>
          <w:szCs w:val="22"/>
        </w:rPr>
      </w:pPr>
    </w:p>
    <w:p w:rsidR="00B04A5D" w:rsidRPr="00F94284" w:rsidRDefault="00B04A5D" w:rsidP="00B607AB">
      <w:pPr>
        <w:rPr>
          <w:rFonts w:ascii="Arial" w:hAnsi="Arial" w:cs="Arial"/>
          <w:b/>
          <w:bCs/>
          <w:sz w:val="22"/>
          <w:szCs w:val="22"/>
        </w:rPr>
      </w:pPr>
    </w:p>
    <w:p w:rsidR="00B04A5D" w:rsidRPr="00F94284" w:rsidRDefault="00B04A5D" w:rsidP="00B607AB">
      <w:pPr>
        <w:rPr>
          <w:rFonts w:ascii="Arial" w:hAnsi="Arial" w:cs="Arial"/>
          <w:b/>
          <w:bCs/>
          <w:sz w:val="22"/>
          <w:szCs w:val="22"/>
        </w:rPr>
      </w:pPr>
    </w:p>
    <w:p w:rsidR="00B04A5D" w:rsidRPr="00F94284" w:rsidRDefault="00B04A5D" w:rsidP="00B607AB">
      <w:pPr>
        <w:rPr>
          <w:rFonts w:ascii="Arial" w:hAnsi="Arial" w:cs="Arial"/>
          <w:b/>
          <w:bCs/>
          <w:sz w:val="22"/>
          <w:szCs w:val="22"/>
        </w:rPr>
      </w:pPr>
    </w:p>
    <w:p w:rsidR="00B04A5D" w:rsidRPr="00F94284" w:rsidRDefault="00B04A5D" w:rsidP="00B607AB">
      <w:pPr>
        <w:rPr>
          <w:rFonts w:ascii="Arial" w:hAnsi="Arial" w:cs="Arial"/>
          <w:b/>
          <w:bCs/>
          <w:sz w:val="22"/>
          <w:szCs w:val="22"/>
        </w:rPr>
      </w:pPr>
    </w:p>
    <w:p w:rsidR="00A153C3" w:rsidRPr="00F94284" w:rsidRDefault="00A153C3" w:rsidP="00B607AB">
      <w:pPr>
        <w:rPr>
          <w:rFonts w:ascii="Arial" w:hAnsi="Arial" w:cs="Arial"/>
          <w:b/>
          <w:bCs/>
          <w:sz w:val="22"/>
          <w:szCs w:val="22"/>
        </w:rPr>
      </w:pPr>
    </w:p>
    <w:p w:rsidR="00B607AB" w:rsidRPr="007F69E3" w:rsidRDefault="00B607AB" w:rsidP="00B607AB">
      <w:pPr>
        <w:pStyle w:val="Nadpis1"/>
        <w:jc w:val="left"/>
        <w:rPr>
          <w:rFonts w:ascii="Cambria" w:hAnsi="Cambria" w:cs="Calibri"/>
          <w:b/>
          <w:sz w:val="28"/>
          <w:szCs w:val="28"/>
        </w:rPr>
      </w:pPr>
      <w:bookmarkStart w:id="15" w:name="_Toc443480220"/>
      <w:r w:rsidRPr="007F69E3">
        <w:rPr>
          <w:rFonts w:ascii="Cambria" w:hAnsi="Cambria" w:cs="Calibri"/>
          <w:b/>
          <w:sz w:val="28"/>
          <w:szCs w:val="28"/>
        </w:rPr>
        <w:lastRenderedPageBreak/>
        <w:t>Úvod</w:t>
      </w:r>
      <w:bookmarkEnd w:id="14"/>
      <w:bookmarkEnd w:id="15"/>
    </w:p>
    <w:p w:rsidR="005C4565" w:rsidRPr="00F94284" w:rsidRDefault="005C4565" w:rsidP="00B607AB">
      <w:pPr>
        <w:jc w:val="both"/>
        <w:rPr>
          <w:rFonts w:ascii="Arial" w:hAnsi="Arial" w:cs="Arial"/>
          <w:sz w:val="22"/>
          <w:szCs w:val="22"/>
        </w:rPr>
      </w:pPr>
    </w:p>
    <w:p w:rsidR="00B607AB" w:rsidRPr="00D41834" w:rsidRDefault="00B607AB" w:rsidP="00B607AB">
      <w:pPr>
        <w:pStyle w:val="Zkladntextodsazen"/>
        <w:overflowPunct/>
        <w:spacing w:before="120" w:line="240" w:lineRule="auto"/>
        <w:ind w:firstLine="0"/>
        <w:jc w:val="both"/>
        <w:rPr>
          <w:rFonts w:ascii="Arial" w:hAnsi="Arial" w:cs="Arial"/>
          <w:sz w:val="22"/>
          <w:szCs w:val="22"/>
        </w:rPr>
      </w:pPr>
      <w:r w:rsidRPr="007F69E3">
        <w:rPr>
          <w:rFonts w:ascii="Arial" w:hAnsi="Arial" w:cs="Arial"/>
          <w:sz w:val="22"/>
          <w:szCs w:val="22"/>
        </w:rPr>
        <w:t>Zpráva o </w:t>
      </w:r>
      <w:r w:rsidR="008018E8">
        <w:rPr>
          <w:rFonts w:ascii="Arial" w:hAnsi="Arial" w:cs="Arial"/>
          <w:sz w:val="22"/>
          <w:szCs w:val="22"/>
        </w:rPr>
        <w:t xml:space="preserve">míře a </w:t>
      </w:r>
      <w:r w:rsidR="008018E8" w:rsidRPr="00D41834">
        <w:rPr>
          <w:rFonts w:ascii="Arial" w:hAnsi="Arial" w:cs="Arial"/>
          <w:sz w:val="22"/>
          <w:szCs w:val="22"/>
        </w:rPr>
        <w:t>způsobu</w:t>
      </w:r>
      <w:r w:rsidRPr="00D41834">
        <w:rPr>
          <w:rFonts w:ascii="Arial" w:hAnsi="Arial" w:cs="Arial"/>
          <w:sz w:val="22"/>
          <w:szCs w:val="22"/>
        </w:rPr>
        <w:t xml:space="preserve"> snižování administrativní zátěže podnikatelů za rok 201</w:t>
      </w:r>
      <w:r w:rsidR="004C0EE4" w:rsidRPr="00D41834">
        <w:rPr>
          <w:rFonts w:ascii="Arial" w:hAnsi="Arial" w:cs="Arial"/>
          <w:sz w:val="22"/>
          <w:szCs w:val="22"/>
        </w:rPr>
        <w:t xml:space="preserve">5 včetně informace o jednotlivých návrzích na podporu vybraných opatření v rámci politiky soudržnosti Evropské unie v období </w:t>
      </w:r>
      <w:r w:rsidR="00610B8B" w:rsidRPr="00D41834">
        <w:rPr>
          <w:rFonts w:ascii="Arial" w:hAnsi="Arial" w:cs="Arial"/>
          <w:sz w:val="22"/>
          <w:szCs w:val="22"/>
        </w:rPr>
        <w:t>let 2014 až 2020</w:t>
      </w:r>
      <w:r w:rsidR="004C0EE4" w:rsidRPr="00D41834">
        <w:rPr>
          <w:rStyle w:val="Nadpis1Char"/>
        </w:rPr>
        <w:t xml:space="preserve"> </w:t>
      </w:r>
      <w:r w:rsidRPr="00D41834">
        <w:rPr>
          <w:rFonts w:ascii="Arial" w:hAnsi="Arial" w:cs="Arial"/>
          <w:sz w:val="22"/>
          <w:szCs w:val="22"/>
        </w:rPr>
        <w:t>(dále jen "Zpráva") podává přehled o míře a způsobu plnění úkolů v oblasti snižování administrativní zátěže</w:t>
      </w:r>
      <w:r w:rsidR="00467AC3" w:rsidRPr="00D41834">
        <w:rPr>
          <w:rStyle w:val="Znakapoznpodarou"/>
          <w:rFonts w:ascii="Arial" w:hAnsi="Arial" w:cs="Arial"/>
          <w:sz w:val="22"/>
          <w:szCs w:val="22"/>
        </w:rPr>
        <w:footnoteReference w:id="1"/>
      </w:r>
      <w:r w:rsidRPr="00D41834">
        <w:rPr>
          <w:rFonts w:ascii="Arial" w:hAnsi="Arial" w:cs="Arial"/>
          <w:sz w:val="22"/>
          <w:szCs w:val="22"/>
        </w:rPr>
        <w:t xml:space="preserve"> podnikatelů za rok 201</w:t>
      </w:r>
      <w:r w:rsidR="00B17172" w:rsidRPr="00D41834">
        <w:rPr>
          <w:rFonts w:ascii="Arial" w:hAnsi="Arial" w:cs="Arial"/>
          <w:sz w:val="22"/>
          <w:szCs w:val="22"/>
        </w:rPr>
        <w:t>5</w:t>
      </w:r>
      <w:r w:rsidRPr="00D41834">
        <w:rPr>
          <w:rFonts w:ascii="Arial" w:hAnsi="Arial" w:cs="Arial"/>
          <w:sz w:val="22"/>
          <w:szCs w:val="22"/>
        </w:rPr>
        <w:t xml:space="preserve"> </w:t>
      </w:r>
      <w:r w:rsidR="005A7778" w:rsidRPr="00D41834">
        <w:rPr>
          <w:rFonts w:ascii="Arial" w:hAnsi="Arial" w:cs="Arial"/>
          <w:sz w:val="22"/>
          <w:szCs w:val="22"/>
        </w:rPr>
        <w:t xml:space="preserve">na národní úrovni </w:t>
      </w:r>
      <w:r w:rsidRPr="00D41834">
        <w:rPr>
          <w:rFonts w:ascii="Arial" w:hAnsi="Arial" w:cs="Arial"/>
          <w:sz w:val="22"/>
          <w:szCs w:val="22"/>
        </w:rPr>
        <w:t>a zároveň přináší informace o výhledu na</w:t>
      </w:r>
      <w:r w:rsidR="003248FB" w:rsidRPr="00D41834">
        <w:rPr>
          <w:rFonts w:ascii="Arial" w:hAnsi="Arial" w:cs="Arial"/>
          <w:sz w:val="22"/>
          <w:szCs w:val="22"/>
        </w:rPr>
        <w:t> </w:t>
      </w:r>
      <w:r w:rsidRPr="00D41834">
        <w:rPr>
          <w:rFonts w:ascii="Arial" w:hAnsi="Arial" w:cs="Arial"/>
          <w:sz w:val="22"/>
          <w:szCs w:val="22"/>
        </w:rPr>
        <w:t xml:space="preserve">nadcházející období. </w:t>
      </w:r>
      <w:r w:rsidR="00470FE3" w:rsidRPr="00D41834">
        <w:rPr>
          <w:rFonts w:ascii="Arial" w:hAnsi="Arial" w:cs="Arial"/>
          <w:sz w:val="22"/>
          <w:szCs w:val="22"/>
        </w:rPr>
        <w:t>P</w:t>
      </w:r>
      <w:r w:rsidR="002A67AC" w:rsidRPr="00D41834">
        <w:rPr>
          <w:rFonts w:ascii="Arial" w:hAnsi="Arial" w:cs="Arial"/>
          <w:sz w:val="22"/>
          <w:szCs w:val="22"/>
        </w:rPr>
        <w:t>okrač</w:t>
      </w:r>
      <w:r w:rsidR="00470FE3" w:rsidRPr="00D41834">
        <w:rPr>
          <w:rFonts w:ascii="Arial" w:hAnsi="Arial" w:cs="Arial"/>
          <w:sz w:val="22"/>
          <w:szCs w:val="22"/>
        </w:rPr>
        <w:t>uje</w:t>
      </w:r>
      <w:r w:rsidR="002A67AC" w:rsidRPr="00D41834">
        <w:rPr>
          <w:rFonts w:ascii="Arial" w:hAnsi="Arial" w:cs="Arial"/>
          <w:sz w:val="22"/>
          <w:szCs w:val="22"/>
        </w:rPr>
        <w:t xml:space="preserve"> v </w:t>
      </w:r>
      <w:r w:rsidRPr="00D41834">
        <w:rPr>
          <w:rFonts w:ascii="Arial" w:hAnsi="Arial" w:cs="Arial"/>
          <w:sz w:val="22"/>
          <w:szCs w:val="22"/>
        </w:rPr>
        <w:t xml:space="preserve">hodnocení redukování zátěže podnikatelů po ukončení </w:t>
      </w:r>
      <w:r w:rsidR="005A7778" w:rsidRPr="00D41834">
        <w:rPr>
          <w:rFonts w:ascii="Arial" w:hAnsi="Arial" w:cs="Arial"/>
          <w:sz w:val="22"/>
          <w:szCs w:val="22"/>
        </w:rPr>
        <w:t xml:space="preserve">realizace </w:t>
      </w:r>
      <w:r w:rsidRPr="00D41834">
        <w:rPr>
          <w:rFonts w:ascii="Arial" w:hAnsi="Arial" w:cs="Arial"/>
          <w:sz w:val="22"/>
          <w:szCs w:val="22"/>
        </w:rPr>
        <w:t xml:space="preserve">Plánu </w:t>
      </w:r>
      <w:r w:rsidR="005A7778" w:rsidRPr="00D41834">
        <w:rPr>
          <w:rFonts w:ascii="Arial" w:hAnsi="Arial" w:cs="Arial"/>
          <w:sz w:val="22"/>
          <w:szCs w:val="22"/>
        </w:rPr>
        <w:t xml:space="preserve">snižování administrativní zátěže podnikatelů </w:t>
      </w:r>
      <w:r w:rsidRPr="00D41834">
        <w:rPr>
          <w:rFonts w:ascii="Arial" w:hAnsi="Arial" w:cs="Arial"/>
          <w:sz w:val="22"/>
          <w:szCs w:val="22"/>
        </w:rPr>
        <w:t xml:space="preserve">v letech 2008 až 2012 </w:t>
      </w:r>
      <w:r w:rsidR="005A7778" w:rsidRPr="00D41834">
        <w:rPr>
          <w:rFonts w:ascii="Arial" w:hAnsi="Arial" w:cs="Arial"/>
          <w:sz w:val="22"/>
          <w:szCs w:val="22"/>
        </w:rPr>
        <w:t xml:space="preserve">(dále jen "Plán") </w:t>
      </w:r>
      <w:r w:rsidRPr="00D41834">
        <w:rPr>
          <w:rFonts w:ascii="Arial" w:hAnsi="Arial" w:cs="Arial"/>
          <w:sz w:val="22"/>
          <w:szCs w:val="22"/>
        </w:rPr>
        <w:t>a po</w:t>
      </w:r>
      <w:r w:rsidR="00A153C3" w:rsidRPr="00D41834">
        <w:rPr>
          <w:rFonts w:ascii="Arial" w:hAnsi="Arial" w:cs="Arial"/>
          <w:sz w:val="22"/>
          <w:szCs w:val="22"/>
        </w:rPr>
        <w:t> </w:t>
      </w:r>
      <w:r w:rsidRPr="00D41834">
        <w:rPr>
          <w:rFonts w:ascii="Arial" w:hAnsi="Arial" w:cs="Arial"/>
          <w:sz w:val="22"/>
          <w:szCs w:val="22"/>
        </w:rPr>
        <w:t xml:space="preserve">ukončení </w:t>
      </w:r>
      <w:r w:rsidR="005A7778" w:rsidRPr="00D41834">
        <w:rPr>
          <w:rFonts w:ascii="Arial" w:hAnsi="Arial" w:cs="Arial"/>
          <w:sz w:val="22"/>
          <w:szCs w:val="22"/>
        </w:rPr>
        <w:t>provedeného měření a přeměřování administrativní zátěže podnikatelů (dále jen "</w:t>
      </w:r>
      <w:r w:rsidRPr="00D41834">
        <w:rPr>
          <w:rFonts w:ascii="Arial" w:hAnsi="Arial" w:cs="Arial"/>
          <w:sz w:val="22"/>
          <w:szCs w:val="22"/>
        </w:rPr>
        <w:t>projekt Přeměření</w:t>
      </w:r>
      <w:r w:rsidR="005A7778" w:rsidRPr="00D41834">
        <w:rPr>
          <w:rFonts w:ascii="Arial" w:hAnsi="Arial" w:cs="Arial"/>
          <w:sz w:val="22"/>
          <w:szCs w:val="22"/>
        </w:rPr>
        <w:t>")</w:t>
      </w:r>
      <w:r w:rsidRPr="00D41834">
        <w:rPr>
          <w:rFonts w:ascii="Arial" w:hAnsi="Arial" w:cs="Arial"/>
          <w:sz w:val="22"/>
          <w:szCs w:val="22"/>
        </w:rPr>
        <w:t xml:space="preserve"> v polovině roku 2013.</w:t>
      </w:r>
    </w:p>
    <w:p w:rsidR="00B607AB" w:rsidRPr="00D41834" w:rsidRDefault="00B607AB" w:rsidP="00B607AB">
      <w:pPr>
        <w:pStyle w:val="Zkladntextodsazen"/>
        <w:spacing w:before="120" w:line="240" w:lineRule="auto"/>
        <w:ind w:firstLine="0"/>
        <w:jc w:val="both"/>
        <w:rPr>
          <w:rFonts w:ascii="Arial" w:hAnsi="Arial" w:cs="Arial"/>
          <w:sz w:val="22"/>
          <w:szCs w:val="22"/>
        </w:rPr>
      </w:pPr>
      <w:r w:rsidRPr="00D41834">
        <w:rPr>
          <w:rFonts w:ascii="Arial" w:hAnsi="Arial" w:cs="Arial"/>
          <w:sz w:val="22"/>
          <w:szCs w:val="22"/>
        </w:rPr>
        <w:t>Zpráva byla vypracována Ministerstvem průmyslu a obchodu</w:t>
      </w:r>
      <w:r w:rsidR="009C5435" w:rsidRPr="00D41834">
        <w:rPr>
          <w:rFonts w:ascii="Arial" w:hAnsi="Arial" w:cs="Arial"/>
          <w:sz w:val="22"/>
          <w:szCs w:val="22"/>
        </w:rPr>
        <w:t>, jako gestorem</w:t>
      </w:r>
      <w:r w:rsidR="001F2A4F">
        <w:rPr>
          <w:rFonts w:ascii="Arial" w:hAnsi="Arial" w:cs="Arial"/>
          <w:sz w:val="22"/>
          <w:szCs w:val="22"/>
        </w:rPr>
        <w:t xml:space="preserve"> agendy</w:t>
      </w:r>
      <w:r w:rsidR="009C5435" w:rsidRPr="00D41834">
        <w:rPr>
          <w:rFonts w:ascii="Arial" w:hAnsi="Arial" w:cs="Arial"/>
          <w:sz w:val="22"/>
          <w:szCs w:val="22"/>
        </w:rPr>
        <w:t>,</w:t>
      </w:r>
      <w:r w:rsidRPr="00D41834">
        <w:rPr>
          <w:rFonts w:ascii="Arial" w:hAnsi="Arial" w:cs="Arial"/>
          <w:sz w:val="22"/>
          <w:szCs w:val="22"/>
        </w:rPr>
        <w:t xml:space="preserve"> ve</w:t>
      </w:r>
      <w:r w:rsidR="001F2A4F">
        <w:rPr>
          <w:rFonts w:ascii="Arial" w:hAnsi="Arial" w:cs="Arial"/>
          <w:sz w:val="22"/>
          <w:szCs w:val="22"/>
        </w:rPr>
        <w:t> </w:t>
      </w:r>
      <w:r w:rsidRPr="00D41834">
        <w:rPr>
          <w:rFonts w:ascii="Arial" w:hAnsi="Arial" w:cs="Arial"/>
          <w:sz w:val="22"/>
          <w:szCs w:val="22"/>
        </w:rPr>
        <w:t>spolupráci s ostatními ústředními orgány státní správy na základě úkolů uložených usnesením vlády č.</w:t>
      </w:r>
      <w:r w:rsidR="009C5435" w:rsidRPr="00D41834">
        <w:rPr>
          <w:rFonts w:ascii="Arial" w:hAnsi="Arial" w:cs="Arial"/>
          <w:sz w:val="22"/>
          <w:szCs w:val="22"/>
        </w:rPr>
        <w:t> </w:t>
      </w:r>
      <w:r w:rsidRPr="00D41834">
        <w:rPr>
          <w:rFonts w:ascii="Arial" w:hAnsi="Arial" w:cs="Arial"/>
          <w:sz w:val="22"/>
          <w:szCs w:val="22"/>
        </w:rPr>
        <w:t>5</w:t>
      </w:r>
      <w:r w:rsidR="00B17172" w:rsidRPr="00D41834">
        <w:rPr>
          <w:rFonts w:ascii="Arial" w:hAnsi="Arial" w:cs="Arial"/>
          <w:sz w:val="22"/>
          <w:szCs w:val="22"/>
        </w:rPr>
        <w:t>22</w:t>
      </w:r>
      <w:r w:rsidRPr="00D41834">
        <w:rPr>
          <w:rFonts w:ascii="Arial" w:hAnsi="Arial" w:cs="Arial"/>
          <w:sz w:val="22"/>
          <w:szCs w:val="22"/>
        </w:rPr>
        <w:t xml:space="preserve"> ze dne </w:t>
      </w:r>
      <w:r w:rsidR="00B17172" w:rsidRPr="00D41834">
        <w:rPr>
          <w:rFonts w:ascii="Arial" w:hAnsi="Arial" w:cs="Arial"/>
          <w:sz w:val="22"/>
          <w:szCs w:val="22"/>
        </w:rPr>
        <w:t>1</w:t>
      </w:r>
      <w:r w:rsidRPr="00D41834">
        <w:rPr>
          <w:rFonts w:ascii="Arial" w:hAnsi="Arial" w:cs="Arial"/>
          <w:sz w:val="22"/>
          <w:szCs w:val="22"/>
        </w:rPr>
        <w:t>. </w:t>
      </w:r>
      <w:r w:rsidR="00DE1C41" w:rsidRPr="00D41834">
        <w:rPr>
          <w:rFonts w:ascii="Arial" w:hAnsi="Arial" w:cs="Arial"/>
          <w:sz w:val="22"/>
          <w:szCs w:val="22"/>
        </w:rPr>
        <w:t>července</w:t>
      </w:r>
      <w:r w:rsidRPr="00D41834">
        <w:rPr>
          <w:rFonts w:ascii="Arial" w:hAnsi="Arial" w:cs="Arial"/>
          <w:sz w:val="22"/>
          <w:szCs w:val="22"/>
        </w:rPr>
        <w:t xml:space="preserve"> 201</w:t>
      </w:r>
      <w:r w:rsidR="00B17172" w:rsidRPr="00D41834">
        <w:rPr>
          <w:rFonts w:ascii="Arial" w:hAnsi="Arial" w:cs="Arial"/>
          <w:sz w:val="22"/>
          <w:szCs w:val="22"/>
        </w:rPr>
        <w:t>5</w:t>
      </w:r>
      <w:r w:rsidRPr="00D41834">
        <w:rPr>
          <w:rFonts w:ascii="Arial" w:hAnsi="Arial" w:cs="Arial"/>
          <w:sz w:val="22"/>
          <w:szCs w:val="22"/>
        </w:rPr>
        <w:t>. Členům vlády a vedoucím ostatních ústředních orgánů státní správy bylo tímto usnesením uloženo:</w:t>
      </w:r>
    </w:p>
    <w:p w:rsidR="00092541" w:rsidRPr="00D41834" w:rsidRDefault="00092541" w:rsidP="00B607AB">
      <w:pPr>
        <w:pStyle w:val="Zkladntextodsazen"/>
        <w:spacing w:before="120" w:line="240" w:lineRule="auto"/>
        <w:ind w:firstLine="0"/>
        <w:jc w:val="both"/>
        <w:rPr>
          <w:rFonts w:ascii="Arial" w:hAnsi="Arial" w:cs="Arial"/>
          <w:sz w:val="22"/>
          <w:szCs w:val="22"/>
        </w:rPr>
      </w:pPr>
    </w:p>
    <w:p w:rsidR="00B607AB" w:rsidRPr="00D41834" w:rsidRDefault="00DE1C41" w:rsidP="00DF1994">
      <w:pPr>
        <w:numPr>
          <w:ilvl w:val="0"/>
          <w:numId w:val="1"/>
        </w:numPr>
        <w:overflowPunct/>
        <w:jc w:val="both"/>
        <w:textAlignment w:val="auto"/>
        <w:rPr>
          <w:rFonts w:ascii="Arial" w:hAnsi="Arial" w:cs="Arial"/>
          <w:sz w:val="22"/>
          <w:szCs w:val="22"/>
        </w:rPr>
      </w:pPr>
      <w:r w:rsidRPr="00D41834">
        <w:rPr>
          <w:rFonts w:ascii="Arial" w:hAnsi="Arial" w:cs="Arial"/>
          <w:sz w:val="22"/>
          <w:szCs w:val="22"/>
        </w:rPr>
        <w:t>pokračovat v plnění opatření na snížení administrativní zátěže podnikatelů a zaměřit pozornost na nejvíce zatěžující oblasti včetně vybraných opatření a podávat průběžně ministru průmyslu a obchodu informaci o stavu možnosti snížení administrativní zátěže podnikatelů</w:t>
      </w:r>
      <w:r w:rsidR="00B607AB" w:rsidRPr="00D41834">
        <w:rPr>
          <w:rFonts w:ascii="Arial" w:hAnsi="Arial" w:cs="Arial"/>
          <w:sz w:val="22"/>
          <w:szCs w:val="22"/>
        </w:rPr>
        <w:t>,</w:t>
      </w:r>
    </w:p>
    <w:p w:rsidR="00DE1C41" w:rsidRPr="00D41834" w:rsidRDefault="00DE1C41" w:rsidP="000776C5">
      <w:pPr>
        <w:overflowPunct/>
        <w:jc w:val="both"/>
        <w:textAlignment w:val="auto"/>
        <w:rPr>
          <w:rFonts w:ascii="Arial" w:hAnsi="Arial" w:cs="Arial"/>
          <w:sz w:val="22"/>
          <w:szCs w:val="22"/>
        </w:rPr>
      </w:pPr>
    </w:p>
    <w:p w:rsidR="00B607AB" w:rsidRPr="00D41834" w:rsidRDefault="00DE1C41" w:rsidP="00DF1994">
      <w:pPr>
        <w:numPr>
          <w:ilvl w:val="0"/>
          <w:numId w:val="1"/>
        </w:numPr>
        <w:overflowPunct/>
        <w:jc w:val="both"/>
        <w:textAlignment w:val="auto"/>
        <w:rPr>
          <w:rFonts w:ascii="Arial" w:hAnsi="Arial" w:cs="Arial"/>
          <w:sz w:val="22"/>
          <w:szCs w:val="22"/>
        </w:rPr>
      </w:pPr>
      <w:r w:rsidRPr="00D41834">
        <w:rPr>
          <w:rFonts w:ascii="Arial" w:hAnsi="Arial" w:cs="Arial"/>
          <w:sz w:val="22"/>
          <w:szCs w:val="22"/>
        </w:rPr>
        <w:t xml:space="preserve">informovat ministra průmyslu a obchodu o míře a způsobu plnění opatření přijatých na snižování zátěže podnikatelů a </w:t>
      </w:r>
      <w:r w:rsidR="005C30A2" w:rsidRPr="00D41834">
        <w:rPr>
          <w:rFonts w:ascii="Arial" w:hAnsi="Arial" w:cs="Arial"/>
          <w:sz w:val="22"/>
          <w:szCs w:val="22"/>
        </w:rPr>
        <w:t xml:space="preserve">opakovaně </w:t>
      </w:r>
      <w:r w:rsidRPr="00D41834">
        <w:rPr>
          <w:rFonts w:ascii="Arial" w:hAnsi="Arial" w:cs="Arial"/>
          <w:sz w:val="22"/>
          <w:szCs w:val="22"/>
        </w:rPr>
        <w:t>navrhnout, která z těchto opatření by mohla být předmětem podpory politiky soudržnosti Evropské unie v období let 2014 až 2020,</w:t>
      </w:r>
    </w:p>
    <w:p w:rsidR="00501A32" w:rsidRPr="00D41834" w:rsidRDefault="00501A32" w:rsidP="00DF1994">
      <w:pPr>
        <w:overflowPunct/>
        <w:jc w:val="both"/>
        <w:textAlignment w:val="auto"/>
        <w:rPr>
          <w:rFonts w:ascii="Arial" w:hAnsi="Arial" w:cs="Arial"/>
          <w:sz w:val="22"/>
          <w:szCs w:val="22"/>
        </w:rPr>
      </w:pPr>
    </w:p>
    <w:p w:rsidR="00DE1C41" w:rsidRPr="00D41834" w:rsidRDefault="00B607AB" w:rsidP="00DF1994">
      <w:pPr>
        <w:numPr>
          <w:ilvl w:val="0"/>
          <w:numId w:val="1"/>
        </w:numPr>
        <w:overflowPunct/>
        <w:jc w:val="both"/>
        <w:textAlignment w:val="auto"/>
        <w:rPr>
          <w:rFonts w:ascii="Arial" w:hAnsi="Arial" w:cs="Arial"/>
          <w:sz w:val="22"/>
          <w:szCs w:val="22"/>
        </w:rPr>
      </w:pPr>
      <w:r w:rsidRPr="00D41834">
        <w:rPr>
          <w:rFonts w:ascii="Arial" w:hAnsi="Arial" w:cs="Arial"/>
          <w:sz w:val="22"/>
          <w:szCs w:val="22"/>
        </w:rPr>
        <w:t>Ministerstvu průmyslu a obchodu bylo uloženo předložit vládě do 30. června 201</w:t>
      </w:r>
      <w:r w:rsidR="005C30A2" w:rsidRPr="00D41834">
        <w:rPr>
          <w:rFonts w:ascii="Arial" w:hAnsi="Arial" w:cs="Arial"/>
          <w:sz w:val="22"/>
          <w:szCs w:val="22"/>
        </w:rPr>
        <w:t>6</w:t>
      </w:r>
      <w:r w:rsidRPr="00D41834">
        <w:rPr>
          <w:rFonts w:ascii="Arial" w:hAnsi="Arial" w:cs="Arial"/>
          <w:sz w:val="22"/>
          <w:szCs w:val="22"/>
        </w:rPr>
        <w:t xml:space="preserve"> </w:t>
      </w:r>
      <w:r w:rsidR="005C30A2" w:rsidRPr="00D41834">
        <w:rPr>
          <w:rFonts w:ascii="Arial" w:hAnsi="Arial" w:cs="Arial"/>
          <w:sz w:val="22"/>
          <w:szCs w:val="22"/>
        </w:rPr>
        <w:t>zprávu</w:t>
      </w:r>
      <w:r w:rsidRPr="00D41834">
        <w:rPr>
          <w:rFonts w:ascii="Arial" w:hAnsi="Arial" w:cs="Arial"/>
          <w:sz w:val="22"/>
          <w:szCs w:val="22"/>
        </w:rPr>
        <w:t xml:space="preserve"> o míře a způsobu snižování administrativní zátěže podnikatelů za rok 201</w:t>
      </w:r>
      <w:r w:rsidR="005C30A2" w:rsidRPr="00D41834">
        <w:rPr>
          <w:rFonts w:ascii="Arial" w:hAnsi="Arial" w:cs="Arial"/>
          <w:sz w:val="22"/>
          <w:szCs w:val="22"/>
        </w:rPr>
        <w:t>5</w:t>
      </w:r>
      <w:r w:rsidR="00DE1C41" w:rsidRPr="00D41834">
        <w:rPr>
          <w:rFonts w:ascii="Arial" w:hAnsi="Arial" w:cs="Arial"/>
          <w:sz w:val="22"/>
          <w:szCs w:val="22"/>
        </w:rPr>
        <w:t xml:space="preserve"> včetně informace o jednotlivých návrzích na podporu vybraných opatření v rámci politiky soudržnosti Evropské unie</w:t>
      </w:r>
      <w:r w:rsidR="005C30A2" w:rsidRPr="00D41834">
        <w:rPr>
          <w:rFonts w:ascii="Arial" w:hAnsi="Arial" w:cs="Arial"/>
          <w:sz w:val="22"/>
          <w:szCs w:val="22"/>
        </w:rPr>
        <w:t xml:space="preserve"> a koordinovat realizaci plnění uvedených úkolů.</w:t>
      </w:r>
    </w:p>
    <w:p w:rsidR="00602770" w:rsidRPr="00D41834" w:rsidRDefault="00602770" w:rsidP="000776C5">
      <w:pPr>
        <w:pStyle w:val="Odstavecseseznamem"/>
        <w:ind w:left="0"/>
        <w:rPr>
          <w:rFonts w:ascii="Arial" w:hAnsi="Arial" w:cs="Arial"/>
          <w:sz w:val="22"/>
          <w:szCs w:val="22"/>
        </w:rPr>
      </w:pPr>
    </w:p>
    <w:p w:rsidR="00B607AB" w:rsidRPr="00D41834" w:rsidRDefault="00E9230C" w:rsidP="00DF1994">
      <w:pPr>
        <w:pStyle w:val="Zkladntextodsazen"/>
        <w:spacing w:before="120" w:line="240" w:lineRule="auto"/>
        <w:ind w:firstLine="0"/>
        <w:jc w:val="both"/>
        <w:rPr>
          <w:rFonts w:ascii="Arial" w:hAnsi="Arial" w:cs="Arial"/>
          <w:sz w:val="22"/>
          <w:szCs w:val="22"/>
        </w:rPr>
      </w:pPr>
      <w:r w:rsidRPr="00D41834">
        <w:rPr>
          <w:rFonts w:ascii="Arial" w:hAnsi="Arial" w:cs="Arial"/>
          <w:sz w:val="22"/>
          <w:szCs w:val="22"/>
        </w:rPr>
        <w:t>Po ukončení Plánu</w:t>
      </w:r>
      <w:r w:rsidR="00092541" w:rsidRPr="00D41834">
        <w:rPr>
          <w:rFonts w:ascii="Arial" w:hAnsi="Arial" w:cs="Arial"/>
          <w:sz w:val="22"/>
          <w:szCs w:val="22"/>
        </w:rPr>
        <w:t xml:space="preserve"> v roce 2012</w:t>
      </w:r>
      <w:r w:rsidRPr="00D41834">
        <w:rPr>
          <w:rFonts w:ascii="Arial" w:hAnsi="Arial" w:cs="Arial"/>
          <w:sz w:val="22"/>
          <w:szCs w:val="22"/>
        </w:rPr>
        <w:t xml:space="preserve"> a realizac</w:t>
      </w:r>
      <w:r w:rsidR="00092541" w:rsidRPr="00D41834">
        <w:rPr>
          <w:rFonts w:ascii="Arial" w:hAnsi="Arial" w:cs="Arial"/>
          <w:sz w:val="22"/>
          <w:szCs w:val="22"/>
        </w:rPr>
        <w:t>i</w:t>
      </w:r>
      <w:r w:rsidRPr="00D41834">
        <w:rPr>
          <w:rFonts w:ascii="Arial" w:hAnsi="Arial" w:cs="Arial"/>
          <w:sz w:val="22"/>
          <w:szCs w:val="22"/>
        </w:rPr>
        <w:t xml:space="preserve"> projektu Přeměření</w:t>
      </w:r>
      <w:r w:rsidR="00092541" w:rsidRPr="00D41834">
        <w:rPr>
          <w:rFonts w:ascii="Arial" w:hAnsi="Arial" w:cs="Arial"/>
          <w:sz w:val="22"/>
          <w:szCs w:val="22"/>
        </w:rPr>
        <w:t xml:space="preserve"> v roce 2013</w:t>
      </w:r>
      <w:r w:rsidRPr="00D41834">
        <w:rPr>
          <w:rFonts w:ascii="Arial" w:hAnsi="Arial" w:cs="Arial"/>
          <w:sz w:val="22"/>
          <w:szCs w:val="22"/>
        </w:rPr>
        <w:t xml:space="preserve"> </w:t>
      </w:r>
      <w:r w:rsidR="00AD5474" w:rsidRPr="00D41834">
        <w:rPr>
          <w:rFonts w:ascii="Arial" w:hAnsi="Arial" w:cs="Arial"/>
          <w:sz w:val="22"/>
          <w:szCs w:val="22"/>
        </w:rPr>
        <w:t xml:space="preserve">se stalo </w:t>
      </w:r>
      <w:r w:rsidRPr="00D41834">
        <w:rPr>
          <w:rFonts w:ascii="Arial" w:hAnsi="Arial" w:cs="Arial"/>
          <w:sz w:val="22"/>
          <w:szCs w:val="22"/>
        </w:rPr>
        <w:t>novým d</w:t>
      </w:r>
      <w:r w:rsidR="00EB337E" w:rsidRPr="00D41834">
        <w:rPr>
          <w:rFonts w:ascii="Arial" w:hAnsi="Arial" w:cs="Arial"/>
          <w:sz w:val="22"/>
          <w:szCs w:val="22"/>
        </w:rPr>
        <w:t>louhodobým cílem pro</w:t>
      </w:r>
      <w:r w:rsidR="00A153C3" w:rsidRPr="00D41834">
        <w:rPr>
          <w:rFonts w:ascii="Arial" w:hAnsi="Arial" w:cs="Arial"/>
          <w:sz w:val="22"/>
          <w:szCs w:val="22"/>
        </w:rPr>
        <w:t> </w:t>
      </w:r>
      <w:r w:rsidR="00244450" w:rsidRPr="00D41834">
        <w:rPr>
          <w:rFonts w:ascii="Arial" w:hAnsi="Arial" w:cs="Arial"/>
          <w:sz w:val="22"/>
          <w:szCs w:val="22"/>
        </w:rPr>
        <w:t xml:space="preserve">všechny </w:t>
      </w:r>
      <w:r w:rsidR="00EB337E" w:rsidRPr="00D41834">
        <w:rPr>
          <w:rFonts w:ascii="Arial" w:hAnsi="Arial" w:cs="Arial"/>
          <w:sz w:val="22"/>
          <w:szCs w:val="22"/>
        </w:rPr>
        <w:t xml:space="preserve">resorty postupovat tak, aby došlo ke snížení administrativní zátěže podnikatelů </w:t>
      </w:r>
      <w:r w:rsidR="0047508C" w:rsidRPr="00D41834">
        <w:rPr>
          <w:rFonts w:ascii="Arial" w:hAnsi="Arial" w:cs="Arial"/>
          <w:sz w:val="22"/>
          <w:szCs w:val="22"/>
        </w:rPr>
        <w:t xml:space="preserve">prostřednictvím </w:t>
      </w:r>
      <w:r w:rsidR="00EB337E" w:rsidRPr="00D41834">
        <w:rPr>
          <w:rFonts w:ascii="Arial" w:hAnsi="Arial" w:cs="Arial"/>
          <w:sz w:val="22"/>
          <w:szCs w:val="22"/>
        </w:rPr>
        <w:t xml:space="preserve">60 opatření do </w:t>
      </w:r>
      <w:r w:rsidR="00275E4F" w:rsidRPr="00D41834">
        <w:rPr>
          <w:rFonts w:ascii="Arial" w:hAnsi="Arial" w:cs="Arial"/>
          <w:sz w:val="22"/>
          <w:szCs w:val="22"/>
        </w:rPr>
        <w:t xml:space="preserve">konce </w:t>
      </w:r>
      <w:r w:rsidR="00EB337E" w:rsidRPr="00D41834">
        <w:rPr>
          <w:rFonts w:ascii="Arial" w:hAnsi="Arial" w:cs="Arial"/>
          <w:sz w:val="22"/>
          <w:szCs w:val="22"/>
        </w:rPr>
        <w:t>roku 2015 (vazba na Strategi</w:t>
      </w:r>
      <w:r w:rsidR="00A153C3" w:rsidRPr="00D41834">
        <w:rPr>
          <w:rFonts w:ascii="Arial" w:hAnsi="Arial" w:cs="Arial"/>
          <w:sz w:val="22"/>
          <w:szCs w:val="22"/>
        </w:rPr>
        <w:t>i</w:t>
      </w:r>
      <w:r w:rsidR="00EB337E" w:rsidRPr="00D41834">
        <w:rPr>
          <w:rFonts w:ascii="Arial" w:hAnsi="Arial" w:cs="Arial"/>
          <w:sz w:val="22"/>
          <w:szCs w:val="22"/>
        </w:rPr>
        <w:t xml:space="preserve"> mezinárodní konkurenceschopnosti) a</w:t>
      </w:r>
      <w:r w:rsidR="00092541" w:rsidRPr="00D41834">
        <w:rPr>
          <w:rFonts w:ascii="Arial" w:hAnsi="Arial" w:cs="Arial"/>
          <w:sz w:val="22"/>
          <w:szCs w:val="22"/>
        </w:rPr>
        <w:t xml:space="preserve"> </w:t>
      </w:r>
      <w:r w:rsidR="00EB337E" w:rsidRPr="00D41834">
        <w:rPr>
          <w:rFonts w:ascii="Arial" w:hAnsi="Arial" w:cs="Arial"/>
          <w:sz w:val="22"/>
          <w:szCs w:val="22"/>
        </w:rPr>
        <w:t>v</w:t>
      </w:r>
      <w:r w:rsidR="00092541" w:rsidRPr="00D41834">
        <w:rPr>
          <w:rFonts w:ascii="Arial" w:hAnsi="Arial" w:cs="Arial"/>
          <w:sz w:val="22"/>
          <w:szCs w:val="22"/>
        </w:rPr>
        <w:t xml:space="preserve"> </w:t>
      </w:r>
      <w:r w:rsidR="00EB337E" w:rsidRPr="00D41834">
        <w:rPr>
          <w:rFonts w:ascii="Arial" w:hAnsi="Arial" w:cs="Arial"/>
          <w:sz w:val="22"/>
          <w:szCs w:val="22"/>
        </w:rPr>
        <w:t>roce 2016 uskutečnit další přeměření administrativní zátěže podnikatelů.</w:t>
      </w:r>
      <w:r w:rsidR="00DD1D57" w:rsidRPr="00D41834">
        <w:rPr>
          <w:rFonts w:ascii="Arial" w:hAnsi="Arial" w:cs="Arial"/>
          <w:sz w:val="22"/>
          <w:szCs w:val="22"/>
        </w:rPr>
        <w:t xml:space="preserve"> </w:t>
      </w:r>
      <w:r w:rsidR="00DD1D57" w:rsidRPr="00D41834">
        <w:rPr>
          <w:rFonts w:ascii="Arial" w:hAnsi="Arial" w:cs="Arial"/>
          <w:bCs/>
          <w:sz w:val="22"/>
          <w:szCs w:val="22"/>
        </w:rPr>
        <w:t>Úkolem věcných gestorů je realizace navržených opatření.</w:t>
      </w:r>
    </w:p>
    <w:p w:rsidR="005A7778" w:rsidRPr="00D41834" w:rsidRDefault="003D0B57" w:rsidP="003D0B57">
      <w:pPr>
        <w:pStyle w:val="Zkladntextodsazen"/>
        <w:spacing w:before="120" w:line="240" w:lineRule="auto"/>
        <w:ind w:firstLine="0"/>
        <w:jc w:val="both"/>
        <w:rPr>
          <w:rFonts w:ascii="Arial" w:hAnsi="Arial" w:cs="Arial"/>
          <w:bCs/>
          <w:sz w:val="22"/>
          <w:szCs w:val="22"/>
        </w:rPr>
      </w:pPr>
      <w:r w:rsidRPr="00D41834">
        <w:rPr>
          <w:rFonts w:ascii="Arial" w:hAnsi="Arial" w:cs="Arial"/>
          <w:sz w:val="22"/>
          <w:szCs w:val="22"/>
        </w:rPr>
        <w:t xml:space="preserve">Snižování administrativní zátěže je </w:t>
      </w:r>
      <w:r w:rsidR="00E9230C" w:rsidRPr="00D41834">
        <w:rPr>
          <w:rFonts w:ascii="Arial" w:hAnsi="Arial" w:cs="Arial"/>
          <w:sz w:val="22"/>
          <w:szCs w:val="22"/>
        </w:rPr>
        <w:t xml:space="preserve">rovněž </w:t>
      </w:r>
      <w:r w:rsidRPr="00D41834">
        <w:rPr>
          <w:rFonts w:ascii="Arial" w:hAnsi="Arial" w:cs="Arial"/>
          <w:sz w:val="22"/>
          <w:szCs w:val="22"/>
        </w:rPr>
        <w:t xml:space="preserve">sledováno prostřednictvím </w:t>
      </w:r>
      <w:r w:rsidRPr="00D41834">
        <w:rPr>
          <w:rFonts w:ascii="Arial" w:hAnsi="Arial" w:cs="Arial"/>
          <w:bCs/>
          <w:sz w:val="22"/>
          <w:szCs w:val="22"/>
        </w:rPr>
        <w:t>Rady vlády pro</w:t>
      </w:r>
      <w:r w:rsidR="00E9230C" w:rsidRPr="00D41834">
        <w:rPr>
          <w:rFonts w:ascii="Arial" w:hAnsi="Arial" w:cs="Arial"/>
          <w:bCs/>
          <w:sz w:val="22"/>
          <w:szCs w:val="22"/>
        </w:rPr>
        <w:t> </w:t>
      </w:r>
      <w:r w:rsidRPr="00D41834">
        <w:rPr>
          <w:rFonts w:ascii="Arial" w:hAnsi="Arial" w:cs="Arial"/>
          <w:bCs/>
          <w:sz w:val="22"/>
          <w:szCs w:val="22"/>
        </w:rPr>
        <w:t>veřejnou správu</w:t>
      </w:r>
      <w:r w:rsidRPr="00D41834">
        <w:rPr>
          <w:rFonts w:ascii="Arial" w:hAnsi="Arial" w:cs="Arial"/>
          <w:sz w:val="22"/>
          <w:szCs w:val="22"/>
        </w:rPr>
        <w:t>, která vznikla</w:t>
      </w:r>
      <w:r w:rsidR="00092541" w:rsidRPr="00D41834">
        <w:rPr>
          <w:rFonts w:ascii="Arial" w:hAnsi="Arial" w:cs="Arial"/>
          <w:sz w:val="22"/>
          <w:szCs w:val="22"/>
        </w:rPr>
        <w:t xml:space="preserve"> v roce 2014</w:t>
      </w:r>
      <w:r w:rsidRPr="00D41834">
        <w:rPr>
          <w:rFonts w:ascii="Arial" w:hAnsi="Arial" w:cs="Arial"/>
          <w:sz w:val="22"/>
          <w:szCs w:val="22"/>
        </w:rPr>
        <w:t xml:space="preserve"> </w:t>
      </w:r>
      <w:r w:rsidR="00C5228A" w:rsidRPr="00D41834">
        <w:rPr>
          <w:rFonts w:ascii="Arial" w:hAnsi="Arial" w:cs="Arial"/>
          <w:sz w:val="22"/>
          <w:szCs w:val="22"/>
        </w:rPr>
        <w:t>na základě usnesení vlády č. 680</w:t>
      </w:r>
      <w:r w:rsidR="00092541" w:rsidRPr="00D41834">
        <w:rPr>
          <w:rFonts w:ascii="Arial" w:hAnsi="Arial" w:cs="Arial"/>
          <w:sz w:val="22"/>
          <w:szCs w:val="22"/>
        </w:rPr>
        <w:t xml:space="preserve"> ze dne 27. srpna 2014</w:t>
      </w:r>
      <w:r w:rsidR="00E9230C" w:rsidRPr="00D41834">
        <w:rPr>
          <w:rFonts w:ascii="Arial" w:hAnsi="Arial" w:cs="Arial"/>
          <w:bCs/>
          <w:sz w:val="22"/>
          <w:szCs w:val="22"/>
        </w:rPr>
        <w:t>. V</w:t>
      </w:r>
      <w:r w:rsidRPr="00D41834">
        <w:rPr>
          <w:rFonts w:ascii="Arial" w:hAnsi="Arial" w:cs="Arial"/>
          <w:sz w:val="22"/>
          <w:szCs w:val="22"/>
        </w:rPr>
        <w:t xml:space="preserve"> rámci Řídícího výboru</w:t>
      </w:r>
      <w:r w:rsidR="00C5228A" w:rsidRPr="00D41834">
        <w:rPr>
          <w:rFonts w:ascii="Arial" w:hAnsi="Arial" w:cs="Arial"/>
          <w:sz w:val="22"/>
          <w:szCs w:val="22"/>
        </w:rPr>
        <w:t xml:space="preserve"> pro modernizaci veřejné správy </w:t>
      </w:r>
      <w:r w:rsidR="00E9230C" w:rsidRPr="00D41834">
        <w:rPr>
          <w:rFonts w:ascii="Arial" w:hAnsi="Arial" w:cs="Arial"/>
          <w:sz w:val="22"/>
          <w:szCs w:val="22"/>
        </w:rPr>
        <w:t xml:space="preserve">jsou konzultovány kroky i ve směru </w:t>
      </w:r>
      <w:r w:rsidR="005D5913" w:rsidRPr="00D41834">
        <w:rPr>
          <w:rFonts w:ascii="Arial" w:hAnsi="Arial" w:cs="Arial"/>
          <w:sz w:val="22"/>
          <w:szCs w:val="22"/>
        </w:rPr>
        <w:t xml:space="preserve">k </w:t>
      </w:r>
      <w:r w:rsidR="00E9230C" w:rsidRPr="00D41834">
        <w:rPr>
          <w:rFonts w:ascii="Arial" w:hAnsi="Arial" w:cs="Arial"/>
          <w:sz w:val="22"/>
          <w:szCs w:val="22"/>
        </w:rPr>
        <w:t>hodnocení dopadů regulace (RIA) a lepší regulace ve</w:t>
      </w:r>
      <w:r w:rsidR="005D5913" w:rsidRPr="00D41834">
        <w:rPr>
          <w:rFonts w:ascii="Arial" w:hAnsi="Arial" w:cs="Arial"/>
          <w:sz w:val="22"/>
          <w:szCs w:val="22"/>
        </w:rPr>
        <w:t> </w:t>
      </w:r>
      <w:r w:rsidR="00E9230C" w:rsidRPr="00D41834">
        <w:rPr>
          <w:rFonts w:ascii="Arial" w:hAnsi="Arial" w:cs="Arial"/>
          <w:sz w:val="22"/>
          <w:szCs w:val="22"/>
        </w:rPr>
        <w:t>vztahu k veřejné správě a občanům. V</w:t>
      </w:r>
      <w:r w:rsidR="00B26056" w:rsidRPr="00D41834">
        <w:rPr>
          <w:rFonts w:ascii="Arial" w:hAnsi="Arial" w:cs="Arial"/>
          <w:bCs/>
          <w:sz w:val="22"/>
          <w:szCs w:val="22"/>
        </w:rPr>
        <w:t>ychází z</w:t>
      </w:r>
      <w:r w:rsidR="00C5228A" w:rsidRPr="00D41834">
        <w:rPr>
          <w:rFonts w:ascii="Arial" w:hAnsi="Arial" w:cs="Arial"/>
          <w:bCs/>
          <w:sz w:val="22"/>
          <w:szCs w:val="22"/>
        </w:rPr>
        <w:t> </w:t>
      </w:r>
      <w:r w:rsidR="005C2299" w:rsidRPr="00D41834">
        <w:rPr>
          <w:rFonts w:ascii="Arial" w:hAnsi="Arial" w:cs="Arial"/>
          <w:bCs/>
          <w:sz w:val="22"/>
          <w:szCs w:val="22"/>
        </w:rPr>
        <w:t>materiálu Strategický rámec</w:t>
      </w:r>
      <w:r w:rsidR="00B26056" w:rsidRPr="00D41834">
        <w:rPr>
          <w:rFonts w:ascii="Arial" w:hAnsi="Arial" w:cs="Arial"/>
          <w:bCs/>
          <w:sz w:val="22"/>
          <w:szCs w:val="22"/>
        </w:rPr>
        <w:t xml:space="preserve"> rozvoje veřejné správy</w:t>
      </w:r>
      <w:r w:rsidR="00C5228A" w:rsidRPr="00D41834">
        <w:rPr>
          <w:rFonts w:ascii="Arial" w:hAnsi="Arial" w:cs="Arial"/>
          <w:bCs/>
          <w:sz w:val="22"/>
          <w:szCs w:val="22"/>
        </w:rPr>
        <w:t xml:space="preserve"> ČR pro</w:t>
      </w:r>
      <w:r w:rsidR="001F2A4F">
        <w:rPr>
          <w:rFonts w:ascii="Arial" w:hAnsi="Arial" w:cs="Arial"/>
          <w:bCs/>
          <w:sz w:val="22"/>
          <w:szCs w:val="22"/>
        </w:rPr>
        <w:t> </w:t>
      </w:r>
      <w:r w:rsidR="00C5228A" w:rsidRPr="00D41834">
        <w:rPr>
          <w:rFonts w:ascii="Arial" w:hAnsi="Arial" w:cs="Arial"/>
          <w:bCs/>
          <w:sz w:val="22"/>
          <w:szCs w:val="22"/>
        </w:rPr>
        <w:t>období 2014 - 2020</w:t>
      </w:r>
      <w:r w:rsidR="00B26056" w:rsidRPr="00D41834">
        <w:rPr>
          <w:rFonts w:ascii="Arial" w:hAnsi="Arial" w:cs="Arial"/>
          <w:bCs/>
          <w:sz w:val="22"/>
          <w:szCs w:val="22"/>
        </w:rPr>
        <w:t>.</w:t>
      </w:r>
    </w:p>
    <w:p w:rsidR="005F225F" w:rsidRPr="00D41834" w:rsidRDefault="005F225F" w:rsidP="005F225F">
      <w:pPr>
        <w:jc w:val="both"/>
        <w:rPr>
          <w:rFonts w:ascii="Arial" w:hAnsi="Arial" w:cs="Arial"/>
          <w:bCs/>
          <w:sz w:val="22"/>
          <w:szCs w:val="22"/>
        </w:rPr>
      </w:pPr>
    </w:p>
    <w:p w:rsidR="001F2A4F" w:rsidRDefault="005F225F" w:rsidP="005F225F">
      <w:pPr>
        <w:jc w:val="both"/>
        <w:rPr>
          <w:rFonts w:ascii="Arial" w:hAnsi="Arial" w:cs="Arial"/>
          <w:bCs/>
          <w:sz w:val="22"/>
          <w:szCs w:val="22"/>
        </w:rPr>
      </w:pPr>
      <w:r w:rsidRPr="00D41834">
        <w:rPr>
          <w:rFonts w:ascii="Arial" w:hAnsi="Arial" w:cs="Arial"/>
          <w:bCs/>
          <w:sz w:val="22"/>
          <w:szCs w:val="22"/>
        </w:rPr>
        <w:t xml:space="preserve">Předkládaná Zpráva se prostřednictvím uváděných opatření zabývá možností odstranit již existující administrativní povinnosti v platných právních předpisech. </w:t>
      </w:r>
    </w:p>
    <w:p w:rsidR="005F225F" w:rsidRPr="00D41834" w:rsidRDefault="005F225F" w:rsidP="005F225F">
      <w:pPr>
        <w:jc w:val="both"/>
        <w:rPr>
          <w:rFonts w:ascii="Arial" w:hAnsi="Arial" w:cs="Arial"/>
          <w:sz w:val="22"/>
          <w:szCs w:val="22"/>
        </w:rPr>
      </w:pPr>
      <w:r w:rsidRPr="00D41834">
        <w:rPr>
          <w:rFonts w:ascii="Arial" w:hAnsi="Arial" w:cs="Arial"/>
          <w:bCs/>
          <w:sz w:val="22"/>
          <w:szCs w:val="22"/>
        </w:rPr>
        <w:t xml:space="preserve">Snahou je </w:t>
      </w:r>
      <w:r w:rsidR="00783F9A" w:rsidRPr="00D41834">
        <w:rPr>
          <w:rFonts w:ascii="Arial" w:hAnsi="Arial" w:cs="Arial"/>
          <w:bCs/>
          <w:sz w:val="22"/>
          <w:szCs w:val="22"/>
        </w:rPr>
        <w:t xml:space="preserve">také </w:t>
      </w:r>
      <w:r w:rsidRPr="00D41834">
        <w:rPr>
          <w:rFonts w:ascii="Arial" w:hAnsi="Arial" w:cs="Arial"/>
          <w:bCs/>
          <w:sz w:val="22"/>
          <w:szCs w:val="22"/>
        </w:rPr>
        <w:t xml:space="preserve">zamezit vzniku </w:t>
      </w:r>
      <w:r w:rsidR="00783F9A" w:rsidRPr="00D41834">
        <w:rPr>
          <w:rFonts w:ascii="Arial" w:hAnsi="Arial" w:cs="Arial"/>
          <w:bCs/>
          <w:sz w:val="22"/>
          <w:szCs w:val="22"/>
        </w:rPr>
        <w:t>administrativní zátěže již</w:t>
      </w:r>
      <w:r w:rsidRPr="00D41834">
        <w:rPr>
          <w:rFonts w:ascii="Arial" w:hAnsi="Arial" w:cs="Arial"/>
          <w:bCs/>
          <w:sz w:val="22"/>
          <w:szCs w:val="22"/>
        </w:rPr>
        <w:t xml:space="preserve"> v procesu tvorby právních předpisů, čemuž se M</w:t>
      </w:r>
      <w:r w:rsidR="00AD5474" w:rsidRPr="00D41834">
        <w:rPr>
          <w:rFonts w:ascii="Arial" w:hAnsi="Arial" w:cs="Arial"/>
          <w:bCs/>
          <w:sz w:val="22"/>
          <w:szCs w:val="22"/>
        </w:rPr>
        <w:t>inisterstvo průmyslu a obchodu</w:t>
      </w:r>
      <w:r w:rsidRPr="00D41834">
        <w:rPr>
          <w:rFonts w:ascii="Arial" w:hAnsi="Arial" w:cs="Arial"/>
          <w:bCs/>
          <w:sz w:val="22"/>
          <w:szCs w:val="22"/>
        </w:rPr>
        <w:t xml:space="preserve"> věnuje </w:t>
      </w:r>
      <w:r w:rsidR="009C5435" w:rsidRPr="00D41834">
        <w:rPr>
          <w:rFonts w:ascii="Arial" w:hAnsi="Arial" w:cs="Arial"/>
          <w:bCs/>
          <w:sz w:val="22"/>
          <w:szCs w:val="22"/>
        </w:rPr>
        <w:t xml:space="preserve">i </w:t>
      </w:r>
      <w:r w:rsidRPr="00D41834">
        <w:rPr>
          <w:rFonts w:ascii="Arial" w:hAnsi="Arial" w:cs="Arial"/>
          <w:bCs/>
          <w:sz w:val="22"/>
          <w:szCs w:val="22"/>
        </w:rPr>
        <w:t>v rámci meziresortního připomínkového řízení.</w:t>
      </w:r>
      <w:r w:rsidR="001F2A4F">
        <w:rPr>
          <w:rFonts w:ascii="Arial" w:hAnsi="Arial" w:cs="Arial"/>
          <w:bCs/>
          <w:sz w:val="22"/>
          <w:szCs w:val="22"/>
        </w:rPr>
        <w:t xml:space="preserve"> </w:t>
      </w:r>
      <w:r w:rsidRPr="00D41834">
        <w:rPr>
          <w:rFonts w:ascii="Arial" w:hAnsi="Arial" w:cs="Arial"/>
          <w:bCs/>
          <w:sz w:val="22"/>
          <w:szCs w:val="22"/>
        </w:rPr>
        <w:t xml:space="preserve">Pro identifikaci nadbytečné administrativní zátěže podnikatelů v právních přepisech se využívá hodnocení dopadů regulace (Regulatory Impact Assessment - dále jen „RIA“). RIA zahrnuje soustavu analytických metod, které směřují k systematickému hodnocení očekávaných dopadů navrhovaných politik a právních předpisů, kterými jsou </w:t>
      </w:r>
      <w:r w:rsidRPr="00D41834">
        <w:rPr>
          <w:rFonts w:ascii="Arial" w:hAnsi="Arial" w:cs="Arial"/>
          <w:bCs/>
          <w:sz w:val="22"/>
          <w:szCs w:val="22"/>
        </w:rPr>
        <w:lastRenderedPageBreak/>
        <w:t xml:space="preserve">implementovány. </w:t>
      </w:r>
      <w:r w:rsidRPr="00D41834">
        <w:rPr>
          <w:rFonts w:ascii="Arial" w:hAnsi="Arial" w:cs="Arial"/>
          <w:sz w:val="22"/>
          <w:szCs w:val="22"/>
        </w:rPr>
        <w:t xml:space="preserve">V České republice je RIA uplatňována </w:t>
      </w:r>
      <w:r w:rsidRPr="00D41834">
        <w:rPr>
          <w:rFonts w:ascii="Arial" w:hAnsi="Arial" w:cs="Arial"/>
          <w:bCs/>
          <w:sz w:val="22"/>
          <w:szCs w:val="22"/>
        </w:rPr>
        <w:t>u všech obecně závazných právních předpisů</w:t>
      </w:r>
      <w:r w:rsidRPr="00D41834">
        <w:rPr>
          <w:rFonts w:ascii="Arial" w:hAnsi="Arial" w:cs="Arial"/>
          <w:sz w:val="22"/>
          <w:szCs w:val="22"/>
        </w:rPr>
        <w:t xml:space="preserve"> připravovaných ministerstvy a ostatními ústředními správními úřady podle</w:t>
      </w:r>
      <w:r w:rsidR="004E4C65">
        <w:rPr>
          <w:rFonts w:ascii="Arial" w:hAnsi="Arial" w:cs="Arial"/>
          <w:sz w:val="22"/>
          <w:szCs w:val="22"/>
        </w:rPr>
        <w:t> </w:t>
      </w:r>
      <w:hyperlink r:id="rId8" w:history="1">
        <w:r w:rsidRPr="00D41834">
          <w:rPr>
            <w:rFonts w:ascii="Arial" w:hAnsi="Arial" w:cs="Arial"/>
            <w:bCs/>
            <w:sz w:val="22"/>
            <w:szCs w:val="22"/>
          </w:rPr>
          <w:t>Legislativních pravidel vlády</w:t>
        </w:r>
      </w:hyperlink>
      <w:r w:rsidRPr="00D41834">
        <w:rPr>
          <w:rFonts w:ascii="Arial" w:hAnsi="Arial" w:cs="Arial"/>
          <w:sz w:val="22"/>
          <w:szCs w:val="22"/>
        </w:rPr>
        <w:t xml:space="preserve">, a to včetně </w:t>
      </w:r>
      <w:hyperlink r:id="rId9" w:history="1">
        <w:r w:rsidRPr="00D41834">
          <w:rPr>
            <w:rFonts w:ascii="Arial" w:hAnsi="Arial" w:cs="Arial"/>
            <w:bCs/>
            <w:sz w:val="22"/>
            <w:szCs w:val="22"/>
          </w:rPr>
          <w:t>implementace práva EU</w:t>
        </w:r>
      </w:hyperlink>
      <w:r w:rsidRPr="00D41834">
        <w:rPr>
          <w:rFonts w:ascii="Arial" w:hAnsi="Arial" w:cs="Arial"/>
          <w:sz w:val="22"/>
          <w:szCs w:val="22"/>
        </w:rPr>
        <w:t>.</w:t>
      </w:r>
    </w:p>
    <w:p w:rsidR="00B576E5" w:rsidRPr="00D41834" w:rsidRDefault="005F225F" w:rsidP="005F225F">
      <w:pPr>
        <w:jc w:val="both"/>
        <w:rPr>
          <w:rFonts w:ascii="Arial" w:hAnsi="Arial" w:cs="Arial"/>
          <w:sz w:val="22"/>
          <w:szCs w:val="22"/>
        </w:rPr>
      </w:pPr>
      <w:r w:rsidRPr="00D41834">
        <w:rPr>
          <w:rFonts w:ascii="Arial" w:hAnsi="Arial" w:cs="Arial"/>
          <w:sz w:val="22"/>
          <w:szCs w:val="22"/>
        </w:rPr>
        <w:t xml:space="preserve">Při zpracování RIA </w:t>
      </w:r>
      <w:r w:rsidRPr="00D41834">
        <w:rPr>
          <w:rFonts w:ascii="Arial" w:hAnsi="Arial" w:cs="Arial"/>
          <w:bCs/>
          <w:sz w:val="22"/>
          <w:szCs w:val="22"/>
        </w:rPr>
        <w:t xml:space="preserve">se postupuje </w:t>
      </w:r>
      <w:r w:rsidRPr="00D41834">
        <w:rPr>
          <w:rFonts w:ascii="Arial" w:hAnsi="Arial" w:cs="Arial"/>
          <w:sz w:val="22"/>
          <w:szCs w:val="22"/>
        </w:rPr>
        <w:t xml:space="preserve">podle </w:t>
      </w:r>
      <w:hyperlink r:id="rId10" w:history="1">
        <w:r w:rsidRPr="00D41834">
          <w:rPr>
            <w:rFonts w:ascii="Arial" w:hAnsi="Arial" w:cs="Arial"/>
            <w:bCs/>
            <w:sz w:val="22"/>
            <w:szCs w:val="22"/>
          </w:rPr>
          <w:t>Obecných zásad pro hodnocení dopadů regulace</w:t>
        </w:r>
      </w:hyperlink>
      <w:r w:rsidRPr="00D41834">
        <w:rPr>
          <w:rFonts w:ascii="Arial" w:hAnsi="Arial" w:cs="Arial"/>
          <w:bCs/>
          <w:sz w:val="22"/>
          <w:szCs w:val="22"/>
        </w:rPr>
        <w:t xml:space="preserve"> ve znění novely účinné od 1. února 2014, s</w:t>
      </w:r>
      <w:r w:rsidRPr="00D41834">
        <w:rPr>
          <w:rFonts w:ascii="Arial" w:hAnsi="Arial" w:cs="Arial"/>
          <w:sz w:val="22"/>
          <w:szCs w:val="22"/>
        </w:rPr>
        <w:t>chválené usnesením vlády č. 26 ze dne 8. ledna 2014</w:t>
      </w:r>
      <w:r w:rsidR="00B576E5" w:rsidRPr="00D41834">
        <w:rPr>
          <w:rFonts w:ascii="Arial" w:hAnsi="Arial" w:cs="Arial"/>
          <w:sz w:val="22"/>
          <w:szCs w:val="22"/>
        </w:rPr>
        <w:t xml:space="preserve"> a novelizované usnesením vlády č. 76 ze dne 3. února 2016.</w:t>
      </w:r>
    </w:p>
    <w:p w:rsidR="005F225F" w:rsidRPr="00D41834" w:rsidRDefault="005F225F" w:rsidP="005F225F">
      <w:pPr>
        <w:jc w:val="both"/>
        <w:rPr>
          <w:rFonts w:ascii="Arial" w:hAnsi="Arial" w:cs="Arial"/>
          <w:sz w:val="22"/>
          <w:szCs w:val="22"/>
        </w:rPr>
      </w:pPr>
      <w:r w:rsidRPr="00D41834">
        <w:rPr>
          <w:rFonts w:ascii="Arial" w:hAnsi="Arial" w:cs="Arial"/>
          <w:sz w:val="22"/>
          <w:szCs w:val="22"/>
        </w:rPr>
        <w:t>Úřad vlády ČR má v Sekci Legislativní rady vlády vyčleněné Oddělení pro koordinaci procesu</w:t>
      </w:r>
      <w:r w:rsidR="00783F9A" w:rsidRPr="00D41834">
        <w:rPr>
          <w:rFonts w:ascii="Arial" w:hAnsi="Arial" w:cs="Arial"/>
          <w:sz w:val="22"/>
          <w:szCs w:val="22"/>
        </w:rPr>
        <w:t xml:space="preserve"> hodnocení dopadů regulace</w:t>
      </w:r>
      <w:r w:rsidRPr="00D41834">
        <w:rPr>
          <w:rFonts w:ascii="Arial" w:hAnsi="Arial" w:cs="Arial"/>
          <w:sz w:val="22"/>
          <w:szCs w:val="22"/>
        </w:rPr>
        <w:t xml:space="preserve"> </w:t>
      </w:r>
      <w:r w:rsidR="00783F9A" w:rsidRPr="00D41834">
        <w:rPr>
          <w:rFonts w:ascii="Arial" w:hAnsi="Arial" w:cs="Arial"/>
          <w:sz w:val="22"/>
          <w:szCs w:val="22"/>
        </w:rPr>
        <w:t>(</w:t>
      </w:r>
      <w:r w:rsidRPr="00D41834">
        <w:rPr>
          <w:rFonts w:ascii="Arial" w:hAnsi="Arial" w:cs="Arial"/>
          <w:sz w:val="22"/>
          <w:szCs w:val="22"/>
        </w:rPr>
        <w:t>RIA</w:t>
      </w:r>
      <w:r w:rsidR="00783F9A" w:rsidRPr="00D41834">
        <w:rPr>
          <w:rFonts w:ascii="Arial" w:hAnsi="Arial" w:cs="Arial"/>
          <w:sz w:val="22"/>
          <w:szCs w:val="22"/>
        </w:rPr>
        <w:t>)</w:t>
      </w:r>
      <w:r w:rsidRPr="00D41834">
        <w:rPr>
          <w:rFonts w:ascii="Arial" w:hAnsi="Arial" w:cs="Arial"/>
          <w:sz w:val="22"/>
          <w:szCs w:val="22"/>
        </w:rPr>
        <w:t xml:space="preserve">, které provádí metodické řízení a podporu procesu RIA na úrovni ústředních správních úřadů v ČR. Pro komunikaci s tímto oddělením byla zřízena e-mailová adresa </w:t>
      </w:r>
      <w:hyperlink r:id="rId11" w:history="1">
        <w:r w:rsidRPr="00D41834">
          <w:rPr>
            <w:rStyle w:val="Hypertextovodkaz"/>
            <w:rFonts w:ascii="Arial" w:hAnsi="Arial" w:cs="Arial"/>
            <w:color w:val="auto"/>
            <w:sz w:val="22"/>
            <w:szCs w:val="22"/>
          </w:rPr>
          <w:t>ria@vlada.cz</w:t>
        </w:r>
      </w:hyperlink>
      <w:r w:rsidRPr="00D41834">
        <w:rPr>
          <w:rFonts w:ascii="Arial" w:hAnsi="Arial" w:cs="Arial"/>
          <w:sz w:val="22"/>
          <w:szCs w:val="22"/>
        </w:rPr>
        <w:t>.</w:t>
      </w:r>
    </w:p>
    <w:p w:rsidR="005F225F" w:rsidRPr="00D41834" w:rsidRDefault="005F225F" w:rsidP="005F225F">
      <w:pPr>
        <w:jc w:val="both"/>
        <w:rPr>
          <w:rFonts w:ascii="Arial" w:hAnsi="Arial" w:cs="Arial"/>
          <w:sz w:val="22"/>
          <w:szCs w:val="22"/>
        </w:rPr>
      </w:pPr>
      <w:r w:rsidRPr="00D41834">
        <w:rPr>
          <w:rFonts w:ascii="Arial" w:hAnsi="Arial" w:cs="Arial"/>
          <w:sz w:val="22"/>
          <w:szCs w:val="22"/>
        </w:rPr>
        <w:t>Přezkum kvality předkládaných hodnocení dopadů k návrhům právních předpisů provádí</w:t>
      </w:r>
      <w:r w:rsidR="00745CC7" w:rsidRPr="00D41834">
        <w:rPr>
          <w:rFonts w:ascii="Arial" w:hAnsi="Arial" w:cs="Arial"/>
          <w:sz w:val="22"/>
          <w:szCs w:val="22"/>
        </w:rPr>
        <w:t xml:space="preserve"> Komise</w:t>
      </w:r>
      <w:r w:rsidRPr="00D41834">
        <w:rPr>
          <w:rFonts w:ascii="Arial" w:hAnsi="Arial" w:cs="Arial"/>
          <w:sz w:val="22"/>
          <w:szCs w:val="22"/>
        </w:rPr>
        <w:t xml:space="preserve"> pro hodnocení dopadů regulace (dále "Komise RIA") jako nezávislý</w:t>
      </w:r>
      <w:r w:rsidR="00745CC7" w:rsidRPr="00D41834">
        <w:rPr>
          <w:rFonts w:ascii="Arial" w:hAnsi="Arial" w:cs="Arial"/>
          <w:sz w:val="22"/>
          <w:szCs w:val="22"/>
        </w:rPr>
        <w:t xml:space="preserve"> </w:t>
      </w:r>
      <w:r w:rsidRPr="00D41834">
        <w:rPr>
          <w:rFonts w:ascii="Arial" w:hAnsi="Arial" w:cs="Arial"/>
          <w:sz w:val="22"/>
          <w:szCs w:val="22"/>
        </w:rPr>
        <w:t>kontrolní orgán.</w:t>
      </w:r>
    </w:p>
    <w:p w:rsidR="00745CC7" w:rsidRPr="00D41834" w:rsidRDefault="00745CC7" w:rsidP="007F69E3">
      <w:pPr>
        <w:jc w:val="both"/>
        <w:rPr>
          <w:rFonts w:ascii="Arial" w:hAnsi="Arial" w:cs="Arial"/>
          <w:sz w:val="22"/>
          <w:szCs w:val="22"/>
        </w:rPr>
      </w:pPr>
    </w:p>
    <w:p w:rsidR="003957BF" w:rsidRPr="00D41834" w:rsidRDefault="001F2A4F" w:rsidP="007F69E3">
      <w:pPr>
        <w:jc w:val="both"/>
        <w:rPr>
          <w:rFonts w:ascii="Arial" w:hAnsi="Arial" w:cs="Arial"/>
          <w:sz w:val="22"/>
          <w:szCs w:val="22"/>
        </w:rPr>
      </w:pPr>
      <w:r>
        <w:rPr>
          <w:rFonts w:ascii="Arial" w:hAnsi="Arial" w:cs="Arial"/>
          <w:sz w:val="22"/>
          <w:szCs w:val="22"/>
        </w:rPr>
        <w:t>P</w:t>
      </w:r>
      <w:r w:rsidR="00B26056" w:rsidRPr="00D41834">
        <w:rPr>
          <w:rFonts w:ascii="Arial" w:hAnsi="Arial" w:cs="Arial"/>
          <w:sz w:val="22"/>
          <w:szCs w:val="22"/>
        </w:rPr>
        <w:t xml:space="preserve">roblematice administrativní zátěže podnikatelů </w:t>
      </w:r>
      <w:r>
        <w:rPr>
          <w:rFonts w:ascii="Arial" w:hAnsi="Arial" w:cs="Arial"/>
          <w:sz w:val="22"/>
          <w:szCs w:val="22"/>
        </w:rPr>
        <w:t xml:space="preserve">věnuje velkou pozornost </w:t>
      </w:r>
      <w:r w:rsidR="00745CC7" w:rsidRPr="00D41834">
        <w:rPr>
          <w:rFonts w:ascii="Arial" w:hAnsi="Arial" w:cs="Arial"/>
          <w:sz w:val="22"/>
          <w:szCs w:val="22"/>
        </w:rPr>
        <w:t xml:space="preserve">také </w:t>
      </w:r>
      <w:r w:rsidR="00B26056" w:rsidRPr="00D41834">
        <w:rPr>
          <w:rFonts w:ascii="Arial" w:hAnsi="Arial" w:cs="Arial"/>
          <w:sz w:val="22"/>
          <w:szCs w:val="22"/>
        </w:rPr>
        <w:t>Evropská komise</w:t>
      </w:r>
      <w:r w:rsidR="00745CC7" w:rsidRPr="00D41834">
        <w:rPr>
          <w:rFonts w:ascii="Arial" w:hAnsi="Arial" w:cs="Arial"/>
          <w:sz w:val="22"/>
          <w:szCs w:val="22"/>
        </w:rPr>
        <w:t>, která doporučila č</w:t>
      </w:r>
      <w:r w:rsidR="005A7778" w:rsidRPr="00D41834">
        <w:rPr>
          <w:rFonts w:ascii="Arial" w:hAnsi="Arial" w:cs="Arial"/>
          <w:sz w:val="22"/>
          <w:szCs w:val="22"/>
        </w:rPr>
        <w:t xml:space="preserve">lenským státům provést obdobná opatření na národní úrovni. </w:t>
      </w:r>
      <w:r w:rsidR="003957BF" w:rsidRPr="00D41834">
        <w:rPr>
          <w:rFonts w:ascii="Arial" w:hAnsi="Arial" w:cs="Arial"/>
          <w:sz w:val="22"/>
          <w:szCs w:val="22"/>
        </w:rPr>
        <w:t xml:space="preserve">Aktuálně </w:t>
      </w:r>
      <w:r w:rsidR="00B26056" w:rsidRPr="00D41834">
        <w:rPr>
          <w:rFonts w:ascii="Arial" w:hAnsi="Arial" w:cs="Arial"/>
          <w:sz w:val="22"/>
          <w:szCs w:val="22"/>
        </w:rPr>
        <w:t>pracuje</w:t>
      </w:r>
      <w:r w:rsidR="003957BF" w:rsidRPr="00D41834">
        <w:rPr>
          <w:rFonts w:ascii="Arial" w:hAnsi="Arial" w:cs="Arial"/>
          <w:sz w:val="22"/>
          <w:szCs w:val="22"/>
        </w:rPr>
        <w:t xml:space="preserve"> Evropská komise</w:t>
      </w:r>
      <w:r w:rsidR="00B26056" w:rsidRPr="00D41834">
        <w:rPr>
          <w:rFonts w:ascii="Arial" w:hAnsi="Arial" w:cs="Arial"/>
          <w:sz w:val="22"/>
          <w:szCs w:val="22"/>
        </w:rPr>
        <w:t xml:space="preserve"> s právními předpisy </w:t>
      </w:r>
      <w:r w:rsidR="005D5913" w:rsidRPr="00D41834">
        <w:rPr>
          <w:rFonts w:ascii="Arial" w:hAnsi="Arial" w:cs="Arial"/>
          <w:sz w:val="22"/>
          <w:szCs w:val="22"/>
        </w:rPr>
        <w:t xml:space="preserve">vydávanými </w:t>
      </w:r>
      <w:r w:rsidR="00B26056" w:rsidRPr="00D41834">
        <w:rPr>
          <w:rFonts w:ascii="Arial" w:hAnsi="Arial" w:cs="Arial"/>
          <w:sz w:val="22"/>
          <w:szCs w:val="22"/>
        </w:rPr>
        <w:t>na</w:t>
      </w:r>
      <w:r w:rsidR="003248FB" w:rsidRPr="00D41834">
        <w:rPr>
          <w:rFonts w:ascii="Arial" w:hAnsi="Arial" w:cs="Arial"/>
          <w:sz w:val="22"/>
          <w:szCs w:val="22"/>
        </w:rPr>
        <w:t> </w:t>
      </w:r>
      <w:r w:rsidR="00B26056" w:rsidRPr="00D41834">
        <w:rPr>
          <w:rFonts w:ascii="Arial" w:hAnsi="Arial" w:cs="Arial"/>
          <w:sz w:val="22"/>
          <w:szCs w:val="22"/>
        </w:rPr>
        <w:t>úrovni EU s</w:t>
      </w:r>
      <w:r w:rsidR="005D5913" w:rsidRPr="00D41834">
        <w:rPr>
          <w:rFonts w:ascii="Arial" w:hAnsi="Arial" w:cs="Arial"/>
          <w:sz w:val="22"/>
          <w:szCs w:val="22"/>
        </w:rPr>
        <w:t> </w:t>
      </w:r>
      <w:r w:rsidR="00B26056" w:rsidRPr="00D41834">
        <w:rPr>
          <w:rFonts w:ascii="Arial" w:hAnsi="Arial" w:cs="Arial"/>
          <w:sz w:val="22"/>
          <w:szCs w:val="22"/>
        </w:rPr>
        <w:t>odkaze</w:t>
      </w:r>
      <w:r w:rsidR="005D5913" w:rsidRPr="00D41834">
        <w:rPr>
          <w:rFonts w:ascii="Arial" w:hAnsi="Arial" w:cs="Arial"/>
          <w:sz w:val="22"/>
          <w:szCs w:val="22"/>
        </w:rPr>
        <w:t>m</w:t>
      </w:r>
      <w:r w:rsidR="00B26056" w:rsidRPr="00D41834">
        <w:rPr>
          <w:rFonts w:ascii="Arial" w:hAnsi="Arial" w:cs="Arial"/>
          <w:sz w:val="22"/>
          <w:szCs w:val="22"/>
        </w:rPr>
        <w:t xml:space="preserve"> na tzv. program REFIT </w:t>
      </w:r>
      <w:r w:rsidR="005A7778" w:rsidRPr="00D41834">
        <w:rPr>
          <w:rFonts w:ascii="Arial" w:hAnsi="Arial" w:cs="Arial"/>
          <w:sz w:val="22"/>
          <w:szCs w:val="22"/>
        </w:rPr>
        <w:t>(R</w:t>
      </w:r>
      <w:r w:rsidR="00EC2CEE" w:rsidRPr="00D41834">
        <w:rPr>
          <w:rFonts w:ascii="Arial" w:hAnsi="Arial" w:cs="Arial"/>
          <w:sz w:val="22"/>
          <w:szCs w:val="22"/>
        </w:rPr>
        <w:t>egulatory</w:t>
      </w:r>
      <w:r w:rsidR="005A7778" w:rsidRPr="00D41834">
        <w:rPr>
          <w:rFonts w:ascii="Arial" w:hAnsi="Arial" w:cs="Arial"/>
          <w:sz w:val="22"/>
          <w:szCs w:val="22"/>
        </w:rPr>
        <w:t xml:space="preserve"> Fitness and Performance)</w:t>
      </w:r>
      <w:r w:rsidR="00EC2CEE" w:rsidRPr="00D41834">
        <w:rPr>
          <w:rFonts w:ascii="Arial" w:hAnsi="Arial" w:cs="Arial"/>
          <w:sz w:val="22"/>
          <w:szCs w:val="22"/>
        </w:rPr>
        <w:t>, viz</w:t>
      </w:r>
      <w:r w:rsidR="000C7411">
        <w:rPr>
          <w:rFonts w:ascii="Arial" w:hAnsi="Arial" w:cs="Arial"/>
          <w:sz w:val="22"/>
          <w:szCs w:val="22"/>
        </w:rPr>
        <w:t>. </w:t>
      </w:r>
      <w:hyperlink r:id="rId12" w:history="1">
        <w:r w:rsidR="00C73E4F" w:rsidRPr="00D41834">
          <w:rPr>
            <w:rStyle w:val="Hypertextovodkaz"/>
            <w:rFonts w:ascii="Arial" w:hAnsi="Arial" w:cs="Arial"/>
            <w:color w:val="auto"/>
            <w:sz w:val="22"/>
            <w:szCs w:val="22"/>
          </w:rPr>
          <w:t>http://ec.europa.eu/atwork/pdf/cwp_2015_refit_actions_en.pdf</w:t>
        </w:r>
      </w:hyperlink>
      <w:r w:rsidR="00E86F34" w:rsidRPr="00D41834">
        <w:rPr>
          <w:rFonts w:ascii="Arial" w:hAnsi="Arial" w:cs="Arial"/>
          <w:sz w:val="22"/>
          <w:szCs w:val="22"/>
        </w:rPr>
        <w:t>, který byl schválen v roce 2012.</w:t>
      </w:r>
    </w:p>
    <w:p w:rsidR="00AC2CC4" w:rsidRPr="00D41834" w:rsidRDefault="003957BF" w:rsidP="007F69E3">
      <w:pPr>
        <w:jc w:val="both"/>
        <w:rPr>
          <w:rFonts w:ascii="Arial" w:hAnsi="Arial" w:cs="Arial"/>
          <w:sz w:val="22"/>
          <w:szCs w:val="22"/>
        </w:rPr>
      </w:pPr>
      <w:r w:rsidRPr="00D41834">
        <w:rPr>
          <w:rFonts w:ascii="Arial" w:hAnsi="Arial" w:cs="Arial"/>
          <w:sz w:val="22"/>
          <w:szCs w:val="22"/>
        </w:rPr>
        <w:t xml:space="preserve">Dne </w:t>
      </w:r>
      <w:r w:rsidR="00AC2CC4" w:rsidRPr="00D41834">
        <w:rPr>
          <w:rFonts w:ascii="Arial" w:hAnsi="Arial" w:cs="Arial"/>
          <w:sz w:val="22"/>
          <w:szCs w:val="22"/>
        </w:rPr>
        <w:t xml:space="preserve">19. května 2015 </w:t>
      </w:r>
      <w:r w:rsidRPr="00D41834">
        <w:rPr>
          <w:rFonts w:ascii="Arial" w:hAnsi="Arial" w:cs="Arial"/>
          <w:sz w:val="22"/>
          <w:szCs w:val="22"/>
        </w:rPr>
        <w:t xml:space="preserve">rozhodla </w:t>
      </w:r>
      <w:r w:rsidR="00701ABE" w:rsidRPr="00D41834">
        <w:rPr>
          <w:rFonts w:ascii="Arial" w:hAnsi="Arial" w:cs="Arial"/>
          <w:sz w:val="22"/>
          <w:szCs w:val="22"/>
        </w:rPr>
        <w:t xml:space="preserve">Evropská komise </w:t>
      </w:r>
      <w:r w:rsidR="009F7E61" w:rsidRPr="00D41834">
        <w:rPr>
          <w:rFonts w:ascii="Arial" w:hAnsi="Arial" w:cs="Arial"/>
          <w:sz w:val="22"/>
          <w:szCs w:val="22"/>
        </w:rPr>
        <w:t xml:space="preserve">o vytvoření platformy REFIT </w:t>
      </w:r>
      <w:r w:rsidR="000E7A87" w:rsidRPr="00D41834">
        <w:rPr>
          <w:rFonts w:ascii="Arial" w:hAnsi="Arial" w:cs="Arial"/>
          <w:sz w:val="22"/>
          <w:szCs w:val="22"/>
        </w:rPr>
        <w:t xml:space="preserve">jako </w:t>
      </w:r>
      <w:r w:rsidR="009F7E61" w:rsidRPr="00D41834">
        <w:rPr>
          <w:rFonts w:ascii="Arial" w:hAnsi="Arial" w:cs="Arial"/>
          <w:sz w:val="22"/>
          <w:szCs w:val="22"/>
        </w:rPr>
        <w:t>součást balíčku k problematice zlepšování právní úpravy</w:t>
      </w:r>
      <w:r w:rsidR="00701ABE" w:rsidRPr="00D41834">
        <w:rPr>
          <w:rFonts w:ascii="Arial" w:hAnsi="Arial" w:cs="Arial"/>
          <w:sz w:val="22"/>
          <w:szCs w:val="22"/>
        </w:rPr>
        <w:t xml:space="preserve"> EU. </w:t>
      </w:r>
      <w:r w:rsidR="00AC2CC4" w:rsidRPr="00D41834">
        <w:rPr>
          <w:rFonts w:ascii="Arial" w:hAnsi="Arial" w:cs="Arial"/>
          <w:sz w:val="22"/>
          <w:szCs w:val="22"/>
        </w:rPr>
        <w:t xml:space="preserve">Účelem platformy </w:t>
      </w:r>
      <w:r w:rsidR="0019362D" w:rsidRPr="00D41834">
        <w:rPr>
          <w:rFonts w:ascii="Arial" w:hAnsi="Arial" w:cs="Arial"/>
          <w:sz w:val="22"/>
          <w:szCs w:val="22"/>
        </w:rPr>
        <w:t xml:space="preserve">REFIT </w:t>
      </w:r>
      <w:r w:rsidR="00AC2CC4" w:rsidRPr="00D41834">
        <w:rPr>
          <w:rFonts w:ascii="Arial" w:hAnsi="Arial" w:cs="Arial"/>
          <w:sz w:val="22"/>
          <w:szCs w:val="22"/>
        </w:rPr>
        <w:t>je usnadnit dialog s</w:t>
      </w:r>
      <w:r w:rsidR="0019362D" w:rsidRPr="00D41834">
        <w:rPr>
          <w:rFonts w:ascii="Arial" w:hAnsi="Arial" w:cs="Arial"/>
          <w:sz w:val="22"/>
          <w:szCs w:val="22"/>
        </w:rPr>
        <w:t> </w:t>
      </w:r>
      <w:r w:rsidR="00AC2CC4" w:rsidRPr="00D41834">
        <w:rPr>
          <w:rFonts w:ascii="Arial" w:hAnsi="Arial" w:cs="Arial"/>
          <w:sz w:val="22"/>
          <w:szCs w:val="22"/>
        </w:rPr>
        <w:t>členskými státy a zúčastněnými stranami v otázkách snižování regulatorní zátěže</w:t>
      </w:r>
      <w:r w:rsidR="0019362D" w:rsidRPr="00D41834">
        <w:rPr>
          <w:rFonts w:ascii="Arial" w:hAnsi="Arial" w:cs="Arial"/>
          <w:sz w:val="22"/>
          <w:szCs w:val="22"/>
        </w:rPr>
        <w:t xml:space="preserve"> u </w:t>
      </w:r>
      <w:r w:rsidR="00AC2CC4" w:rsidRPr="00D41834">
        <w:rPr>
          <w:rFonts w:ascii="Arial" w:hAnsi="Arial" w:cs="Arial"/>
          <w:sz w:val="22"/>
          <w:szCs w:val="22"/>
        </w:rPr>
        <w:t>právních předpisů EU.</w:t>
      </w:r>
      <w:r w:rsidRPr="00D41834">
        <w:rPr>
          <w:rFonts w:ascii="Arial" w:hAnsi="Arial" w:cs="Arial"/>
          <w:sz w:val="22"/>
          <w:szCs w:val="22"/>
        </w:rPr>
        <w:t xml:space="preserve"> Platforma REFIT je tvořena dvěma skupinami: vládní skupinou a</w:t>
      </w:r>
      <w:r w:rsidR="00D41834" w:rsidRPr="00D41834">
        <w:rPr>
          <w:rFonts w:ascii="Arial" w:hAnsi="Arial" w:cs="Arial"/>
          <w:sz w:val="22"/>
          <w:szCs w:val="22"/>
        </w:rPr>
        <w:t> </w:t>
      </w:r>
      <w:r w:rsidRPr="00D41834">
        <w:rPr>
          <w:rFonts w:ascii="Arial" w:hAnsi="Arial" w:cs="Arial"/>
          <w:sz w:val="22"/>
          <w:szCs w:val="22"/>
        </w:rPr>
        <w:t>skupinou zúčastněných stran tzv. stakeholderů.</w:t>
      </w:r>
      <w:r w:rsidR="00E86F34" w:rsidRPr="00D41834">
        <w:rPr>
          <w:rFonts w:ascii="Arial" w:hAnsi="Arial" w:cs="Arial"/>
          <w:sz w:val="22"/>
          <w:szCs w:val="22"/>
        </w:rPr>
        <w:t xml:space="preserve"> Vládní skupina je složena ze zástupců za</w:t>
      </w:r>
      <w:r w:rsidR="00D41834" w:rsidRPr="00D41834">
        <w:rPr>
          <w:rFonts w:ascii="Arial" w:hAnsi="Arial" w:cs="Arial"/>
          <w:sz w:val="22"/>
          <w:szCs w:val="22"/>
        </w:rPr>
        <w:t> </w:t>
      </w:r>
      <w:r w:rsidR="00E86F34" w:rsidRPr="00D41834">
        <w:rPr>
          <w:rFonts w:ascii="Arial" w:hAnsi="Arial" w:cs="Arial"/>
          <w:sz w:val="22"/>
          <w:szCs w:val="22"/>
        </w:rPr>
        <w:t>každou členskou zemi EU a skupina zúčastněných stran je složena z celkem 20 zástupců (z</w:t>
      </w:r>
      <w:r w:rsidR="00446F42" w:rsidRPr="00D41834">
        <w:rPr>
          <w:rFonts w:ascii="Arial" w:hAnsi="Arial" w:cs="Arial"/>
          <w:sz w:val="22"/>
          <w:szCs w:val="22"/>
        </w:rPr>
        <w:t> </w:t>
      </w:r>
      <w:r w:rsidR="00E86F34" w:rsidRPr="00D41834">
        <w:rPr>
          <w:rFonts w:ascii="Arial" w:hAnsi="Arial" w:cs="Arial"/>
          <w:sz w:val="22"/>
          <w:szCs w:val="22"/>
        </w:rPr>
        <w:t>Evropské</w:t>
      </w:r>
      <w:r w:rsidR="009C5435" w:rsidRPr="00D41834">
        <w:rPr>
          <w:rFonts w:ascii="Arial" w:hAnsi="Arial" w:cs="Arial"/>
          <w:sz w:val="22"/>
          <w:szCs w:val="22"/>
        </w:rPr>
        <w:t>ho</w:t>
      </w:r>
      <w:r w:rsidR="00E86F34" w:rsidRPr="00D41834">
        <w:rPr>
          <w:rFonts w:ascii="Arial" w:hAnsi="Arial" w:cs="Arial"/>
          <w:sz w:val="22"/>
          <w:szCs w:val="22"/>
        </w:rPr>
        <w:t xml:space="preserve"> hospodářského a sociálního výboru, z Výboru regionů, z podnikatelské sféry, z</w:t>
      </w:r>
      <w:r w:rsidR="00446F42" w:rsidRPr="00D41834">
        <w:rPr>
          <w:rFonts w:ascii="Arial" w:hAnsi="Arial" w:cs="Arial"/>
          <w:sz w:val="22"/>
          <w:szCs w:val="22"/>
        </w:rPr>
        <w:t> </w:t>
      </w:r>
      <w:r w:rsidR="00E86F34" w:rsidRPr="00D41834">
        <w:rPr>
          <w:rFonts w:ascii="Arial" w:hAnsi="Arial" w:cs="Arial"/>
          <w:sz w:val="22"/>
          <w:szCs w:val="22"/>
        </w:rPr>
        <w:t>řad sociálních partnerů a organizací občanské společnosti, kteří mají přímou zkušenost s</w:t>
      </w:r>
      <w:r w:rsidR="00D41834" w:rsidRPr="00D41834">
        <w:rPr>
          <w:rFonts w:ascii="Arial" w:hAnsi="Arial" w:cs="Arial"/>
          <w:sz w:val="22"/>
          <w:szCs w:val="22"/>
        </w:rPr>
        <w:t> </w:t>
      </w:r>
      <w:r w:rsidR="00E86F34" w:rsidRPr="00D41834">
        <w:rPr>
          <w:rFonts w:ascii="Arial" w:hAnsi="Arial" w:cs="Arial"/>
          <w:sz w:val="22"/>
          <w:szCs w:val="22"/>
        </w:rPr>
        <w:t>aplikací legislativy EU). Výsledky činnosti platformy mají být využity v rámci programu REFIT, a to počínaje pracovním programem EK pro rok 2017, včetně aktualizace srovnávacích tabulek (REFIT Scoreboard).</w:t>
      </w:r>
    </w:p>
    <w:p w:rsidR="005A7778" w:rsidRPr="00D41834" w:rsidRDefault="00E86F34" w:rsidP="00AC2CC4">
      <w:pPr>
        <w:pStyle w:val="Zkladntextodsazen"/>
        <w:spacing w:before="120" w:line="240" w:lineRule="auto"/>
        <w:ind w:firstLine="0"/>
        <w:jc w:val="both"/>
        <w:rPr>
          <w:rFonts w:ascii="Arial" w:hAnsi="Arial" w:cs="Arial"/>
          <w:sz w:val="22"/>
          <w:szCs w:val="22"/>
        </w:rPr>
      </w:pPr>
      <w:r w:rsidRPr="00D41834">
        <w:rPr>
          <w:rFonts w:ascii="Arial" w:hAnsi="Arial" w:cs="Arial"/>
          <w:sz w:val="22"/>
          <w:szCs w:val="22"/>
        </w:rPr>
        <w:t>T</w:t>
      </w:r>
      <w:r w:rsidR="00745CC7" w:rsidRPr="00D41834">
        <w:rPr>
          <w:rFonts w:ascii="Arial" w:hAnsi="Arial" w:cs="Arial"/>
          <w:sz w:val="22"/>
          <w:szCs w:val="22"/>
        </w:rPr>
        <w:t xml:space="preserve">ato problematika </w:t>
      </w:r>
      <w:r w:rsidRPr="00D41834">
        <w:rPr>
          <w:rFonts w:ascii="Arial" w:hAnsi="Arial" w:cs="Arial"/>
          <w:sz w:val="22"/>
          <w:szCs w:val="22"/>
        </w:rPr>
        <w:t xml:space="preserve">je </w:t>
      </w:r>
      <w:r w:rsidR="00745CC7" w:rsidRPr="00D41834">
        <w:rPr>
          <w:rFonts w:ascii="Arial" w:hAnsi="Arial" w:cs="Arial"/>
          <w:sz w:val="22"/>
          <w:szCs w:val="22"/>
        </w:rPr>
        <w:t xml:space="preserve">úzce propojena </w:t>
      </w:r>
      <w:r w:rsidRPr="00D41834">
        <w:rPr>
          <w:rFonts w:ascii="Arial" w:hAnsi="Arial" w:cs="Arial"/>
          <w:sz w:val="22"/>
          <w:szCs w:val="22"/>
        </w:rPr>
        <w:t xml:space="preserve">také </w:t>
      </w:r>
      <w:r w:rsidR="00745CC7" w:rsidRPr="00D41834">
        <w:rPr>
          <w:rFonts w:ascii="Arial" w:hAnsi="Arial" w:cs="Arial"/>
          <w:sz w:val="22"/>
          <w:szCs w:val="22"/>
        </w:rPr>
        <w:t>s </w:t>
      </w:r>
      <w:r w:rsidRPr="00D41834">
        <w:rPr>
          <w:rFonts w:ascii="Arial" w:hAnsi="Arial" w:cs="Arial"/>
          <w:sz w:val="22"/>
          <w:szCs w:val="22"/>
        </w:rPr>
        <w:t xml:space="preserve">některými </w:t>
      </w:r>
      <w:r w:rsidR="00745CC7" w:rsidRPr="00D41834">
        <w:rPr>
          <w:rFonts w:ascii="Arial" w:hAnsi="Arial" w:cs="Arial"/>
          <w:sz w:val="22"/>
          <w:szCs w:val="22"/>
        </w:rPr>
        <w:t>dalšími dokumenty Evropské unie</w:t>
      </w:r>
      <w:r w:rsidRPr="00D41834">
        <w:rPr>
          <w:rFonts w:ascii="Arial" w:hAnsi="Arial" w:cs="Arial"/>
          <w:sz w:val="22"/>
          <w:szCs w:val="22"/>
        </w:rPr>
        <w:t xml:space="preserve"> např. E</w:t>
      </w:r>
      <w:r w:rsidR="00745CC7" w:rsidRPr="00D41834">
        <w:rPr>
          <w:rFonts w:ascii="Arial" w:hAnsi="Arial" w:cs="Arial"/>
          <w:sz w:val="22"/>
          <w:szCs w:val="22"/>
        </w:rPr>
        <w:t>vropa 2020 – Udržitelný růst, Konkurenceschopnost – prioritou je zlepšení podnikatelského prostředí v rámci prioritní iniciativy Evropské unie "Průmyslová politika pro </w:t>
      </w:r>
      <w:r w:rsidRPr="00D41834">
        <w:rPr>
          <w:rFonts w:ascii="Arial" w:hAnsi="Arial" w:cs="Arial"/>
          <w:sz w:val="22"/>
          <w:szCs w:val="22"/>
        </w:rPr>
        <w:t>éru globalizace"</w:t>
      </w:r>
      <w:r w:rsidR="00745CC7" w:rsidRPr="00D41834">
        <w:rPr>
          <w:rFonts w:ascii="Arial" w:hAnsi="Arial" w:cs="Arial"/>
          <w:sz w:val="22"/>
          <w:szCs w:val="22"/>
        </w:rPr>
        <w:t>.</w:t>
      </w:r>
    </w:p>
    <w:p w:rsidR="00C73E4F" w:rsidRPr="000C7411" w:rsidRDefault="00C73E4F" w:rsidP="00B26056">
      <w:pPr>
        <w:pStyle w:val="Zkladntextodsazen"/>
        <w:spacing w:before="120" w:line="240" w:lineRule="auto"/>
        <w:ind w:firstLine="0"/>
        <w:jc w:val="both"/>
        <w:rPr>
          <w:rFonts w:ascii="Arial" w:hAnsi="Arial" w:cs="Arial"/>
          <w:sz w:val="22"/>
          <w:szCs w:val="22"/>
        </w:rPr>
      </w:pPr>
    </w:p>
    <w:p w:rsidR="00C73E4F" w:rsidRPr="000C7411" w:rsidRDefault="00C73E4F" w:rsidP="00B26056">
      <w:pPr>
        <w:pStyle w:val="Zkladntextodsazen"/>
        <w:spacing w:before="120" w:line="240" w:lineRule="auto"/>
        <w:ind w:firstLine="0"/>
        <w:jc w:val="both"/>
        <w:rPr>
          <w:rFonts w:ascii="Arial" w:hAnsi="Arial" w:cs="Arial"/>
          <w:sz w:val="22"/>
          <w:szCs w:val="22"/>
        </w:rPr>
      </w:pPr>
    </w:p>
    <w:p w:rsidR="004D7A54" w:rsidRPr="000C7411" w:rsidRDefault="004D7A54" w:rsidP="00B26056">
      <w:pPr>
        <w:pStyle w:val="Zkladntextodsazen"/>
        <w:spacing w:before="120" w:line="240" w:lineRule="auto"/>
        <w:ind w:firstLine="0"/>
        <w:jc w:val="both"/>
        <w:rPr>
          <w:rFonts w:ascii="Arial" w:hAnsi="Arial" w:cs="Arial"/>
          <w:sz w:val="22"/>
          <w:szCs w:val="22"/>
        </w:rPr>
      </w:pPr>
    </w:p>
    <w:p w:rsidR="004D7A54" w:rsidRPr="000C7411" w:rsidRDefault="004D7A54" w:rsidP="00B26056">
      <w:pPr>
        <w:pStyle w:val="Zkladntextodsazen"/>
        <w:spacing w:before="120" w:line="240" w:lineRule="auto"/>
        <w:ind w:firstLine="0"/>
        <w:jc w:val="both"/>
        <w:rPr>
          <w:rFonts w:ascii="Arial" w:hAnsi="Arial" w:cs="Arial"/>
          <w:sz w:val="22"/>
          <w:szCs w:val="22"/>
        </w:rPr>
      </w:pPr>
    </w:p>
    <w:p w:rsidR="004D7A54" w:rsidRPr="000C7411" w:rsidRDefault="004D7A54" w:rsidP="00B26056">
      <w:pPr>
        <w:pStyle w:val="Zkladntextodsazen"/>
        <w:spacing w:before="120" w:line="240" w:lineRule="auto"/>
        <w:ind w:firstLine="0"/>
        <w:jc w:val="both"/>
        <w:rPr>
          <w:rFonts w:ascii="Arial" w:hAnsi="Arial" w:cs="Arial"/>
          <w:sz w:val="22"/>
          <w:szCs w:val="22"/>
        </w:rPr>
      </w:pPr>
    </w:p>
    <w:p w:rsidR="004D7A54" w:rsidRPr="000C7411" w:rsidRDefault="004D7A54" w:rsidP="00B26056">
      <w:pPr>
        <w:pStyle w:val="Zkladntextodsazen"/>
        <w:spacing w:before="120" w:line="240" w:lineRule="auto"/>
        <w:ind w:firstLine="0"/>
        <w:jc w:val="both"/>
        <w:rPr>
          <w:rFonts w:ascii="Arial" w:hAnsi="Arial" w:cs="Arial"/>
          <w:sz w:val="22"/>
          <w:szCs w:val="22"/>
        </w:rPr>
      </w:pPr>
    </w:p>
    <w:p w:rsidR="004D7A54" w:rsidRPr="000C7411" w:rsidRDefault="004D7A54" w:rsidP="00B26056">
      <w:pPr>
        <w:pStyle w:val="Zkladntextodsazen"/>
        <w:spacing w:before="120" w:line="240" w:lineRule="auto"/>
        <w:ind w:firstLine="0"/>
        <w:jc w:val="both"/>
        <w:rPr>
          <w:rFonts w:ascii="Arial" w:hAnsi="Arial" w:cs="Arial"/>
          <w:sz w:val="22"/>
          <w:szCs w:val="22"/>
        </w:rPr>
      </w:pPr>
    </w:p>
    <w:p w:rsidR="004D7A54" w:rsidRPr="000C7411" w:rsidRDefault="004D7A54" w:rsidP="00B26056">
      <w:pPr>
        <w:pStyle w:val="Zkladntextodsazen"/>
        <w:spacing w:before="120" w:line="240" w:lineRule="auto"/>
        <w:ind w:firstLine="0"/>
        <w:jc w:val="both"/>
        <w:rPr>
          <w:rFonts w:ascii="Arial" w:hAnsi="Arial" w:cs="Arial"/>
          <w:sz w:val="22"/>
          <w:szCs w:val="22"/>
        </w:rPr>
      </w:pPr>
    </w:p>
    <w:p w:rsidR="004D7A54" w:rsidRPr="000C7411" w:rsidRDefault="004D7A54" w:rsidP="00B26056">
      <w:pPr>
        <w:pStyle w:val="Zkladntextodsazen"/>
        <w:spacing w:before="120" w:line="240" w:lineRule="auto"/>
        <w:ind w:firstLine="0"/>
        <w:jc w:val="both"/>
        <w:rPr>
          <w:rFonts w:ascii="Arial" w:hAnsi="Arial" w:cs="Arial"/>
          <w:sz w:val="22"/>
          <w:szCs w:val="22"/>
        </w:rPr>
      </w:pPr>
    </w:p>
    <w:p w:rsidR="004D7A54" w:rsidRPr="000C7411" w:rsidRDefault="004D7A54" w:rsidP="00B26056">
      <w:pPr>
        <w:pStyle w:val="Zkladntextodsazen"/>
        <w:spacing w:before="120" w:line="240" w:lineRule="auto"/>
        <w:ind w:firstLine="0"/>
        <w:jc w:val="both"/>
        <w:rPr>
          <w:rFonts w:ascii="Arial" w:hAnsi="Arial" w:cs="Arial"/>
          <w:sz w:val="22"/>
          <w:szCs w:val="22"/>
        </w:rPr>
      </w:pPr>
    </w:p>
    <w:p w:rsidR="004D7A54" w:rsidRPr="000C7411" w:rsidRDefault="004D7A54" w:rsidP="00B26056">
      <w:pPr>
        <w:pStyle w:val="Zkladntextodsazen"/>
        <w:spacing w:before="120" w:line="240" w:lineRule="auto"/>
        <w:ind w:firstLine="0"/>
        <w:jc w:val="both"/>
        <w:rPr>
          <w:rFonts w:ascii="Arial" w:hAnsi="Arial" w:cs="Arial"/>
          <w:sz w:val="22"/>
          <w:szCs w:val="22"/>
        </w:rPr>
      </w:pPr>
    </w:p>
    <w:p w:rsidR="004D7A54" w:rsidRPr="000C7411" w:rsidRDefault="004D7A54" w:rsidP="00B26056">
      <w:pPr>
        <w:pStyle w:val="Zkladntextodsazen"/>
        <w:spacing w:before="120" w:line="240" w:lineRule="auto"/>
        <w:ind w:firstLine="0"/>
        <w:jc w:val="both"/>
        <w:rPr>
          <w:rFonts w:ascii="Arial" w:hAnsi="Arial" w:cs="Arial"/>
          <w:sz w:val="22"/>
          <w:szCs w:val="22"/>
        </w:rPr>
      </w:pPr>
    </w:p>
    <w:p w:rsidR="004D7A54" w:rsidRPr="000C7411" w:rsidRDefault="004D7A54" w:rsidP="00B26056">
      <w:pPr>
        <w:pStyle w:val="Zkladntextodsazen"/>
        <w:spacing w:before="120" w:line="240" w:lineRule="auto"/>
        <w:ind w:firstLine="0"/>
        <w:jc w:val="both"/>
        <w:rPr>
          <w:rFonts w:ascii="Arial" w:hAnsi="Arial" w:cs="Arial"/>
          <w:sz w:val="22"/>
          <w:szCs w:val="22"/>
        </w:rPr>
      </w:pPr>
    </w:p>
    <w:p w:rsidR="004D7A54" w:rsidRPr="000C7411" w:rsidRDefault="004D7A54" w:rsidP="00B26056">
      <w:pPr>
        <w:pStyle w:val="Zkladntextodsazen"/>
        <w:spacing w:before="120" w:line="240" w:lineRule="auto"/>
        <w:ind w:firstLine="0"/>
        <w:jc w:val="both"/>
        <w:rPr>
          <w:rFonts w:ascii="Arial" w:hAnsi="Arial" w:cs="Arial"/>
          <w:sz w:val="22"/>
          <w:szCs w:val="22"/>
        </w:rPr>
      </w:pPr>
    </w:p>
    <w:p w:rsidR="00B607AB" w:rsidRPr="007F69E3" w:rsidRDefault="00B607AB" w:rsidP="007F7991">
      <w:pPr>
        <w:pStyle w:val="Nadpis1"/>
        <w:numPr>
          <w:ilvl w:val="0"/>
          <w:numId w:val="2"/>
        </w:numPr>
        <w:spacing w:line="360" w:lineRule="auto"/>
        <w:jc w:val="both"/>
        <w:textAlignment w:val="auto"/>
        <w:rPr>
          <w:rFonts w:ascii="Cambria" w:hAnsi="Cambria" w:cs="Arial"/>
          <w:b/>
          <w:sz w:val="28"/>
          <w:szCs w:val="28"/>
        </w:rPr>
      </w:pPr>
      <w:bookmarkStart w:id="16" w:name="_Toc408236534"/>
      <w:bookmarkStart w:id="17" w:name="_Toc408237039"/>
      <w:bookmarkStart w:id="18" w:name="_Toc408320904"/>
      <w:bookmarkStart w:id="19" w:name="_Toc408236535"/>
      <w:bookmarkStart w:id="20" w:name="_Toc408237040"/>
      <w:bookmarkStart w:id="21" w:name="_Toc408320905"/>
      <w:bookmarkStart w:id="22" w:name="_Toc408236536"/>
      <w:bookmarkStart w:id="23" w:name="_Toc408237041"/>
      <w:bookmarkStart w:id="24" w:name="_Toc408320906"/>
      <w:bookmarkStart w:id="25" w:name="_Toc408236537"/>
      <w:bookmarkStart w:id="26" w:name="_Toc408237042"/>
      <w:bookmarkStart w:id="27" w:name="_Toc408320907"/>
      <w:bookmarkStart w:id="28" w:name="_Toc443480221"/>
      <w:bookmarkEnd w:id="16"/>
      <w:bookmarkEnd w:id="17"/>
      <w:bookmarkEnd w:id="18"/>
      <w:bookmarkEnd w:id="19"/>
      <w:bookmarkEnd w:id="20"/>
      <w:bookmarkEnd w:id="21"/>
      <w:bookmarkEnd w:id="22"/>
      <w:bookmarkEnd w:id="23"/>
      <w:bookmarkEnd w:id="24"/>
      <w:bookmarkEnd w:id="25"/>
      <w:bookmarkEnd w:id="26"/>
      <w:bookmarkEnd w:id="27"/>
      <w:r w:rsidRPr="007F69E3">
        <w:rPr>
          <w:rFonts w:ascii="Cambria" w:hAnsi="Cambria" w:cs="Arial"/>
          <w:b/>
          <w:sz w:val="28"/>
          <w:szCs w:val="28"/>
        </w:rPr>
        <w:lastRenderedPageBreak/>
        <w:t>Informace o plnění opatření</w:t>
      </w:r>
      <w:r w:rsidR="00EB43F6" w:rsidRPr="007F69E3">
        <w:rPr>
          <w:rFonts w:ascii="Cambria" w:hAnsi="Cambria" w:cs="Arial"/>
          <w:b/>
          <w:sz w:val="28"/>
          <w:szCs w:val="28"/>
        </w:rPr>
        <w:t xml:space="preserve"> </w:t>
      </w:r>
      <w:r w:rsidR="00C6538B" w:rsidRPr="007F69E3">
        <w:rPr>
          <w:rFonts w:ascii="Cambria" w:hAnsi="Cambria" w:cs="Arial"/>
          <w:b/>
          <w:sz w:val="28"/>
          <w:szCs w:val="28"/>
        </w:rPr>
        <w:t>na snižování administrativní zátěže podnikatelů</w:t>
      </w:r>
      <w:bookmarkEnd w:id="28"/>
    </w:p>
    <w:p w:rsidR="004141E6" w:rsidRPr="009A36EC" w:rsidRDefault="004141E6" w:rsidP="00B607AB">
      <w:pPr>
        <w:pStyle w:val="Zkladntextodsazen"/>
        <w:spacing w:line="240" w:lineRule="auto"/>
        <w:ind w:firstLine="0"/>
        <w:jc w:val="both"/>
        <w:rPr>
          <w:rFonts w:ascii="Arial" w:hAnsi="Arial" w:cs="Arial"/>
          <w:sz w:val="22"/>
          <w:szCs w:val="22"/>
        </w:rPr>
      </w:pPr>
    </w:p>
    <w:p w:rsidR="001F2A4F" w:rsidRDefault="005A2230" w:rsidP="00E87F86">
      <w:pPr>
        <w:pStyle w:val="Zkladntextodsazen"/>
        <w:spacing w:line="240" w:lineRule="auto"/>
        <w:ind w:firstLine="0"/>
        <w:jc w:val="both"/>
        <w:rPr>
          <w:rFonts w:ascii="Arial" w:hAnsi="Arial" w:cs="Arial"/>
          <w:sz w:val="22"/>
          <w:szCs w:val="22"/>
        </w:rPr>
      </w:pPr>
      <w:r w:rsidRPr="00007282">
        <w:rPr>
          <w:rFonts w:ascii="Arial" w:hAnsi="Arial" w:cs="Arial"/>
          <w:sz w:val="22"/>
          <w:szCs w:val="22"/>
        </w:rPr>
        <w:t xml:space="preserve">V návaznosti na ukončení </w:t>
      </w:r>
      <w:r w:rsidR="007F7991" w:rsidRPr="007F69E3">
        <w:rPr>
          <w:rFonts w:ascii="Arial" w:hAnsi="Arial" w:cs="Arial"/>
          <w:sz w:val="22"/>
          <w:szCs w:val="22"/>
        </w:rPr>
        <w:t>realizac</w:t>
      </w:r>
      <w:r w:rsidRPr="00007282">
        <w:rPr>
          <w:rFonts w:ascii="Arial" w:hAnsi="Arial" w:cs="Arial"/>
          <w:sz w:val="22"/>
          <w:szCs w:val="22"/>
        </w:rPr>
        <w:t>e</w:t>
      </w:r>
      <w:r w:rsidR="007F7991" w:rsidRPr="007F69E3">
        <w:rPr>
          <w:rFonts w:ascii="Arial" w:hAnsi="Arial" w:cs="Arial"/>
          <w:sz w:val="22"/>
          <w:szCs w:val="22"/>
        </w:rPr>
        <w:t xml:space="preserve"> opatření sledovaných v Plánu v letech 2008 až 2012 </w:t>
      </w:r>
      <w:r>
        <w:rPr>
          <w:rFonts w:ascii="Arial" w:hAnsi="Arial" w:cs="Arial"/>
          <w:sz w:val="22"/>
          <w:szCs w:val="22"/>
        </w:rPr>
        <w:t>a</w:t>
      </w:r>
      <w:r w:rsidR="004D7A54">
        <w:rPr>
          <w:rFonts w:ascii="Arial" w:hAnsi="Arial" w:cs="Arial"/>
          <w:sz w:val="22"/>
          <w:szCs w:val="22"/>
        </w:rPr>
        <w:t> </w:t>
      </w:r>
      <w:r>
        <w:rPr>
          <w:rFonts w:ascii="Arial" w:hAnsi="Arial" w:cs="Arial"/>
          <w:sz w:val="22"/>
          <w:szCs w:val="22"/>
        </w:rPr>
        <w:t xml:space="preserve">v kombinaci s výstupy z projektu Přeměření </w:t>
      </w:r>
      <w:r w:rsidR="007F7991" w:rsidRPr="007F69E3">
        <w:rPr>
          <w:rFonts w:ascii="Arial" w:hAnsi="Arial" w:cs="Arial"/>
          <w:sz w:val="22"/>
          <w:szCs w:val="22"/>
        </w:rPr>
        <w:t>bylo p</w:t>
      </w:r>
      <w:r w:rsidR="00DE61EA" w:rsidRPr="007F69E3">
        <w:rPr>
          <w:rFonts w:ascii="Arial" w:hAnsi="Arial" w:cs="Arial"/>
          <w:sz w:val="22"/>
          <w:szCs w:val="22"/>
        </w:rPr>
        <w:t xml:space="preserve">očínaje </w:t>
      </w:r>
      <w:r w:rsidR="00D26563" w:rsidRPr="007F69E3">
        <w:rPr>
          <w:rFonts w:ascii="Arial" w:hAnsi="Arial" w:cs="Arial"/>
          <w:sz w:val="22"/>
          <w:szCs w:val="22"/>
        </w:rPr>
        <w:t>ro</w:t>
      </w:r>
      <w:r w:rsidR="00DE61EA" w:rsidRPr="007F69E3">
        <w:rPr>
          <w:rFonts w:ascii="Arial" w:hAnsi="Arial" w:cs="Arial"/>
          <w:sz w:val="22"/>
          <w:szCs w:val="22"/>
        </w:rPr>
        <w:t>kem</w:t>
      </w:r>
      <w:r w:rsidR="00D26563" w:rsidRPr="007F69E3">
        <w:rPr>
          <w:rFonts w:ascii="Arial" w:hAnsi="Arial" w:cs="Arial"/>
          <w:sz w:val="22"/>
          <w:szCs w:val="22"/>
        </w:rPr>
        <w:t xml:space="preserve"> 2013 </w:t>
      </w:r>
      <w:r w:rsidR="007F7991" w:rsidRPr="007F69E3">
        <w:rPr>
          <w:rFonts w:ascii="Arial" w:hAnsi="Arial" w:cs="Arial"/>
          <w:sz w:val="22"/>
          <w:szCs w:val="22"/>
        </w:rPr>
        <w:t xml:space="preserve">schváleno 53 opatření </w:t>
      </w:r>
      <w:r w:rsidR="00D26563" w:rsidRPr="007F69E3">
        <w:rPr>
          <w:rFonts w:ascii="Arial" w:hAnsi="Arial" w:cs="Arial"/>
          <w:sz w:val="22"/>
          <w:szCs w:val="22"/>
        </w:rPr>
        <w:t>pro snížení administrativní zátěže podnikatelů</w:t>
      </w:r>
      <w:r w:rsidR="007F7991" w:rsidRPr="007F69E3">
        <w:rPr>
          <w:rFonts w:ascii="Arial" w:hAnsi="Arial" w:cs="Arial"/>
          <w:sz w:val="22"/>
          <w:szCs w:val="22"/>
        </w:rPr>
        <w:t>.</w:t>
      </w:r>
      <w:r>
        <w:rPr>
          <w:rFonts w:ascii="Arial" w:hAnsi="Arial" w:cs="Arial"/>
          <w:sz w:val="22"/>
          <w:szCs w:val="22"/>
        </w:rPr>
        <w:t xml:space="preserve"> Opatření vznikla</w:t>
      </w:r>
      <w:r w:rsidR="007F7991" w:rsidRPr="007F69E3">
        <w:rPr>
          <w:rFonts w:ascii="Arial" w:hAnsi="Arial" w:cs="Arial"/>
          <w:sz w:val="22"/>
          <w:szCs w:val="22"/>
        </w:rPr>
        <w:t xml:space="preserve"> </w:t>
      </w:r>
      <w:r w:rsidRPr="002B1DA5">
        <w:rPr>
          <w:rFonts w:ascii="Arial" w:hAnsi="Arial" w:cs="Arial"/>
          <w:sz w:val="22"/>
          <w:szCs w:val="22"/>
        </w:rPr>
        <w:t>za spolupráce zástupců orgánů státní správy</w:t>
      </w:r>
      <w:r>
        <w:rPr>
          <w:rFonts w:ascii="Arial" w:hAnsi="Arial" w:cs="Arial"/>
          <w:sz w:val="22"/>
          <w:szCs w:val="22"/>
        </w:rPr>
        <w:t xml:space="preserve"> a některá opatření </w:t>
      </w:r>
      <w:r w:rsidR="00D26563" w:rsidRPr="007F69E3">
        <w:rPr>
          <w:rFonts w:ascii="Arial" w:hAnsi="Arial" w:cs="Arial"/>
          <w:sz w:val="22"/>
          <w:szCs w:val="22"/>
        </w:rPr>
        <w:t xml:space="preserve">vznikla </w:t>
      </w:r>
      <w:r>
        <w:rPr>
          <w:rFonts w:ascii="Arial" w:hAnsi="Arial" w:cs="Arial"/>
          <w:sz w:val="22"/>
          <w:szCs w:val="22"/>
        </w:rPr>
        <w:t>z iritujících povinností zjištěných od</w:t>
      </w:r>
      <w:r w:rsidR="001D1519">
        <w:rPr>
          <w:rFonts w:ascii="Arial" w:hAnsi="Arial" w:cs="Arial"/>
          <w:sz w:val="22"/>
          <w:szCs w:val="22"/>
        </w:rPr>
        <w:t> </w:t>
      </w:r>
      <w:r>
        <w:rPr>
          <w:rFonts w:ascii="Arial" w:hAnsi="Arial" w:cs="Arial"/>
          <w:sz w:val="22"/>
          <w:szCs w:val="22"/>
        </w:rPr>
        <w:t xml:space="preserve">podnikatelů </w:t>
      </w:r>
      <w:r w:rsidR="00B607AB" w:rsidRPr="007F69E3">
        <w:rPr>
          <w:rFonts w:ascii="Arial" w:hAnsi="Arial" w:cs="Arial"/>
          <w:sz w:val="22"/>
          <w:szCs w:val="22"/>
        </w:rPr>
        <w:t>v</w:t>
      </w:r>
      <w:r w:rsidR="009C5435">
        <w:rPr>
          <w:rFonts w:ascii="Arial" w:hAnsi="Arial" w:cs="Arial"/>
          <w:sz w:val="22"/>
          <w:szCs w:val="22"/>
        </w:rPr>
        <w:t xml:space="preserve"> </w:t>
      </w:r>
      <w:r w:rsidR="00B607AB" w:rsidRPr="007F69E3">
        <w:rPr>
          <w:rFonts w:ascii="Arial" w:hAnsi="Arial" w:cs="Arial"/>
          <w:sz w:val="22"/>
          <w:szCs w:val="22"/>
        </w:rPr>
        <w:t>projektu Přeměření (ze zjištěných 26 iritujících povinností bylo 14 zařazeno)</w:t>
      </w:r>
      <w:r w:rsidR="007F7991" w:rsidRPr="007F69E3">
        <w:rPr>
          <w:rFonts w:ascii="Arial" w:hAnsi="Arial" w:cs="Arial"/>
          <w:sz w:val="22"/>
          <w:szCs w:val="22"/>
        </w:rPr>
        <w:t>.</w:t>
      </w:r>
    </w:p>
    <w:p w:rsidR="001F2A4F" w:rsidRDefault="001F2A4F" w:rsidP="00E87F86">
      <w:pPr>
        <w:pStyle w:val="Zkladntextodsazen"/>
        <w:spacing w:line="240" w:lineRule="auto"/>
        <w:ind w:firstLine="0"/>
        <w:jc w:val="both"/>
        <w:rPr>
          <w:rFonts w:ascii="Arial" w:hAnsi="Arial" w:cs="Arial"/>
          <w:sz w:val="22"/>
          <w:szCs w:val="22"/>
        </w:rPr>
      </w:pPr>
    </w:p>
    <w:p w:rsidR="00345AB0" w:rsidRPr="001F2A4F" w:rsidRDefault="00345AB0" w:rsidP="001F2A4F">
      <w:pPr>
        <w:pStyle w:val="Zkladntextodsazen"/>
        <w:pBdr>
          <w:top w:val="single" w:sz="4" w:space="1" w:color="auto"/>
          <w:left w:val="single" w:sz="4" w:space="4" w:color="auto"/>
          <w:bottom w:val="single" w:sz="4" w:space="1" w:color="auto"/>
          <w:right w:val="single" w:sz="4" w:space="4" w:color="auto"/>
        </w:pBdr>
        <w:spacing w:line="240" w:lineRule="auto"/>
        <w:ind w:firstLine="0"/>
        <w:jc w:val="both"/>
        <w:rPr>
          <w:rFonts w:ascii="Arial" w:hAnsi="Arial" w:cs="Arial"/>
          <w:b/>
          <w:sz w:val="22"/>
          <w:szCs w:val="22"/>
        </w:rPr>
      </w:pPr>
      <w:r w:rsidRPr="001F2A4F">
        <w:rPr>
          <w:rFonts w:ascii="Arial" w:hAnsi="Arial" w:cs="Arial"/>
          <w:b/>
          <w:sz w:val="22"/>
          <w:szCs w:val="22"/>
        </w:rPr>
        <w:t xml:space="preserve">Podnikatelé </w:t>
      </w:r>
      <w:r w:rsidR="00B607AB" w:rsidRPr="001F2A4F">
        <w:rPr>
          <w:rFonts w:ascii="Arial" w:hAnsi="Arial" w:cs="Arial"/>
          <w:b/>
          <w:sz w:val="22"/>
          <w:szCs w:val="22"/>
        </w:rPr>
        <w:t>nejkladněji hodno</w:t>
      </w:r>
      <w:r w:rsidRPr="001F2A4F">
        <w:rPr>
          <w:rFonts w:ascii="Arial" w:hAnsi="Arial" w:cs="Arial"/>
          <w:b/>
          <w:sz w:val="22"/>
          <w:szCs w:val="22"/>
        </w:rPr>
        <w:t xml:space="preserve">tili výběr opatření </w:t>
      </w:r>
      <w:r w:rsidR="005A2230" w:rsidRPr="001F2A4F">
        <w:rPr>
          <w:rFonts w:ascii="Arial" w:hAnsi="Arial" w:cs="Arial"/>
          <w:b/>
          <w:sz w:val="22"/>
          <w:szCs w:val="22"/>
        </w:rPr>
        <w:t>zaměřen</w:t>
      </w:r>
      <w:r w:rsidRPr="001F2A4F">
        <w:rPr>
          <w:rFonts w:ascii="Arial" w:hAnsi="Arial" w:cs="Arial"/>
          <w:b/>
          <w:sz w:val="22"/>
          <w:szCs w:val="22"/>
        </w:rPr>
        <w:t>ých</w:t>
      </w:r>
      <w:r w:rsidR="005A2230" w:rsidRPr="001F2A4F">
        <w:rPr>
          <w:rFonts w:ascii="Arial" w:hAnsi="Arial" w:cs="Arial"/>
          <w:b/>
          <w:sz w:val="22"/>
          <w:szCs w:val="22"/>
        </w:rPr>
        <w:t xml:space="preserve"> na</w:t>
      </w:r>
      <w:r w:rsidR="001D1519" w:rsidRPr="001F2A4F">
        <w:rPr>
          <w:rFonts w:ascii="Arial" w:hAnsi="Arial" w:cs="Arial"/>
          <w:b/>
          <w:sz w:val="22"/>
          <w:szCs w:val="22"/>
        </w:rPr>
        <w:t> </w:t>
      </w:r>
      <w:r w:rsidR="00B607AB" w:rsidRPr="001F2A4F">
        <w:rPr>
          <w:rFonts w:ascii="Arial" w:hAnsi="Arial" w:cs="Arial"/>
          <w:b/>
          <w:sz w:val="22"/>
          <w:szCs w:val="22"/>
        </w:rPr>
        <w:t>pokračování elektronizace veřejné správy, digitalizac</w:t>
      </w:r>
      <w:r w:rsidR="005A2230" w:rsidRPr="001F2A4F">
        <w:rPr>
          <w:rFonts w:ascii="Arial" w:hAnsi="Arial" w:cs="Arial"/>
          <w:b/>
          <w:sz w:val="22"/>
          <w:szCs w:val="22"/>
        </w:rPr>
        <w:t>i</w:t>
      </w:r>
      <w:r w:rsidR="00B607AB" w:rsidRPr="001F2A4F">
        <w:rPr>
          <w:rFonts w:ascii="Arial" w:hAnsi="Arial" w:cs="Arial"/>
          <w:b/>
          <w:sz w:val="22"/>
          <w:szCs w:val="22"/>
        </w:rPr>
        <w:t xml:space="preserve"> mnoha právních předpisů, elektronizac</w:t>
      </w:r>
      <w:r w:rsidR="005A2230" w:rsidRPr="001F2A4F">
        <w:rPr>
          <w:rFonts w:ascii="Arial" w:hAnsi="Arial" w:cs="Arial"/>
          <w:b/>
          <w:sz w:val="22"/>
          <w:szCs w:val="22"/>
        </w:rPr>
        <w:t>i</w:t>
      </w:r>
      <w:r w:rsidR="00B607AB" w:rsidRPr="001F2A4F">
        <w:rPr>
          <w:rFonts w:ascii="Arial" w:hAnsi="Arial" w:cs="Arial"/>
          <w:b/>
          <w:sz w:val="22"/>
          <w:szCs w:val="22"/>
        </w:rPr>
        <w:t xml:space="preserve"> formulářů a snah</w:t>
      </w:r>
      <w:r w:rsidR="005A2230" w:rsidRPr="001F2A4F">
        <w:rPr>
          <w:rFonts w:ascii="Arial" w:hAnsi="Arial" w:cs="Arial"/>
          <w:b/>
          <w:sz w:val="22"/>
          <w:szCs w:val="22"/>
        </w:rPr>
        <w:t>u</w:t>
      </w:r>
      <w:r w:rsidR="00B607AB" w:rsidRPr="001F2A4F">
        <w:rPr>
          <w:rFonts w:ascii="Arial" w:hAnsi="Arial" w:cs="Arial"/>
          <w:b/>
          <w:sz w:val="22"/>
          <w:szCs w:val="22"/>
        </w:rPr>
        <w:t xml:space="preserve"> o sdílení dat mezi jednotlivými subjekty státní správy tak, aby nedocházelo k duplicitnímu sběru.</w:t>
      </w:r>
    </w:p>
    <w:p w:rsidR="00B77654" w:rsidRPr="00D41834" w:rsidRDefault="00B77654" w:rsidP="002B792E">
      <w:pPr>
        <w:pStyle w:val="Zkladntextodsazen"/>
        <w:spacing w:line="240" w:lineRule="auto"/>
        <w:ind w:firstLine="0"/>
        <w:jc w:val="both"/>
        <w:rPr>
          <w:rFonts w:ascii="Arial" w:hAnsi="Arial" w:cs="Arial"/>
          <w:sz w:val="22"/>
          <w:szCs w:val="22"/>
        </w:rPr>
      </w:pPr>
    </w:p>
    <w:p w:rsidR="004D7A54" w:rsidRPr="00D41834" w:rsidRDefault="00E87F86" w:rsidP="002B792E">
      <w:pPr>
        <w:pStyle w:val="Zkladntextodsazen"/>
        <w:spacing w:line="240" w:lineRule="auto"/>
        <w:ind w:firstLine="0"/>
        <w:jc w:val="both"/>
        <w:rPr>
          <w:rFonts w:ascii="Arial" w:hAnsi="Arial" w:cs="Arial"/>
          <w:sz w:val="22"/>
          <w:szCs w:val="22"/>
        </w:rPr>
      </w:pPr>
      <w:r w:rsidRPr="00D41834">
        <w:rPr>
          <w:rFonts w:ascii="Arial" w:hAnsi="Arial" w:cs="Arial"/>
          <w:sz w:val="22"/>
          <w:szCs w:val="22"/>
        </w:rPr>
        <w:t>N</w:t>
      </w:r>
      <w:r w:rsidR="00E76D37" w:rsidRPr="00D41834">
        <w:rPr>
          <w:rFonts w:ascii="Arial" w:hAnsi="Arial" w:cs="Arial"/>
          <w:sz w:val="22"/>
          <w:szCs w:val="22"/>
        </w:rPr>
        <w:t>ad rám</w:t>
      </w:r>
      <w:r w:rsidR="00345AB0" w:rsidRPr="00D41834">
        <w:rPr>
          <w:rFonts w:ascii="Arial" w:hAnsi="Arial" w:cs="Arial"/>
          <w:sz w:val="22"/>
          <w:szCs w:val="22"/>
        </w:rPr>
        <w:t>ec již</w:t>
      </w:r>
      <w:r w:rsidR="00E76D37" w:rsidRPr="00D41834">
        <w:rPr>
          <w:rFonts w:ascii="Arial" w:hAnsi="Arial" w:cs="Arial"/>
          <w:sz w:val="22"/>
          <w:szCs w:val="22"/>
        </w:rPr>
        <w:t xml:space="preserve"> schválených opatření </w:t>
      </w:r>
      <w:r w:rsidRPr="00D41834">
        <w:rPr>
          <w:rFonts w:ascii="Arial" w:hAnsi="Arial" w:cs="Arial"/>
          <w:sz w:val="22"/>
          <w:szCs w:val="22"/>
        </w:rPr>
        <w:t>resorty stále hleda</w:t>
      </w:r>
      <w:r w:rsidR="005A2230" w:rsidRPr="00D41834">
        <w:rPr>
          <w:rFonts w:ascii="Arial" w:hAnsi="Arial" w:cs="Arial"/>
          <w:sz w:val="22"/>
          <w:szCs w:val="22"/>
        </w:rPr>
        <w:t>ly a</w:t>
      </w:r>
      <w:r w:rsidR="00345AB0" w:rsidRPr="00D41834">
        <w:rPr>
          <w:rFonts w:ascii="Arial" w:hAnsi="Arial" w:cs="Arial"/>
          <w:sz w:val="22"/>
          <w:szCs w:val="22"/>
        </w:rPr>
        <w:t xml:space="preserve"> </w:t>
      </w:r>
      <w:r w:rsidR="005A2230" w:rsidRPr="00D41834">
        <w:rPr>
          <w:rFonts w:ascii="Arial" w:hAnsi="Arial" w:cs="Arial"/>
          <w:sz w:val="22"/>
          <w:szCs w:val="22"/>
        </w:rPr>
        <w:t xml:space="preserve">hledají </w:t>
      </w:r>
      <w:r w:rsidR="00E76D37" w:rsidRPr="00D41834">
        <w:rPr>
          <w:rFonts w:ascii="Arial" w:hAnsi="Arial" w:cs="Arial"/>
          <w:sz w:val="22"/>
          <w:szCs w:val="22"/>
        </w:rPr>
        <w:t xml:space="preserve">další možnosti, jak prostřednictvím </w:t>
      </w:r>
      <w:r w:rsidR="00345AB0" w:rsidRPr="00D41834">
        <w:rPr>
          <w:rFonts w:ascii="Arial" w:hAnsi="Arial" w:cs="Arial"/>
          <w:sz w:val="22"/>
          <w:szCs w:val="22"/>
        </w:rPr>
        <w:t>změny</w:t>
      </w:r>
      <w:r w:rsidR="00E76D37" w:rsidRPr="00D41834">
        <w:rPr>
          <w:rFonts w:ascii="Arial" w:hAnsi="Arial" w:cs="Arial"/>
          <w:sz w:val="22"/>
          <w:szCs w:val="22"/>
        </w:rPr>
        <w:t xml:space="preserve"> právních předpisů, které mají ve své gesci, zátěž při podnikání </w:t>
      </w:r>
      <w:r w:rsidR="00345AB0" w:rsidRPr="00D41834">
        <w:rPr>
          <w:rFonts w:ascii="Arial" w:hAnsi="Arial" w:cs="Arial"/>
          <w:sz w:val="22"/>
          <w:szCs w:val="22"/>
        </w:rPr>
        <w:t>nadále sni</w:t>
      </w:r>
      <w:r w:rsidR="00E76D37" w:rsidRPr="00D41834">
        <w:rPr>
          <w:rFonts w:ascii="Arial" w:hAnsi="Arial" w:cs="Arial"/>
          <w:sz w:val="22"/>
          <w:szCs w:val="22"/>
        </w:rPr>
        <w:t>ž</w:t>
      </w:r>
      <w:r w:rsidR="00345AB0" w:rsidRPr="00D41834">
        <w:rPr>
          <w:rFonts w:ascii="Arial" w:hAnsi="Arial" w:cs="Arial"/>
          <w:sz w:val="22"/>
          <w:szCs w:val="22"/>
        </w:rPr>
        <w:t>ovat</w:t>
      </w:r>
      <w:r w:rsidR="00E76D37" w:rsidRPr="00D41834">
        <w:rPr>
          <w:rFonts w:ascii="Arial" w:hAnsi="Arial" w:cs="Arial"/>
          <w:sz w:val="22"/>
          <w:szCs w:val="22"/>
        </w:rPr>
        <w:t>.</w:t>
      </w:r>
      <w:r w:rsidR="00345AB0" w:rsidRPr="00D41834">
        <w:rPr>
          <w:rFonts w:ascii="Arial" w:hAnsi="Arial" w:cs="Arial"/>
          <w:sz w:val="22"/>
          <w:szCs w:val="22"/>
        </w:rPr>
        <w:t xml:space="preserve"> </w:t>
      </w:r>
      <w:r w:rsidR="00FC2F84" w:rsidRPr="00D41834">
        <w:rPr>
          <w:rFonts w:ascii="Arial" w:hAnsi="Arial" w:cs="Arial"/>
          <w:sz w:val="22"/>
          <w:szCs w:val="22"/>
        </w:rPr>
        <w:t xml:space="preserve">V </w:t>
      </w:r>
      <w:r w:rsidR="00DE61EA" w:rsidRPr="00D41834">
        <w:rPr>
          <w:rFonts w:ascii="Arial" w:hAnsi="Arial" w:cs="Arial"/>
          <w:sz w:val="22"/>
          <w:szCs w:val="22"/>
        </w:rPr>
        <w:t>průběhu roku 2013</w:t>
      </w:r>
      <w:r w:rsidR="00FC2F84" w:rsidRPr="00D41834">
        <w:rPr>
          <w:rFonts w:ascii="Arial" w:hAnsi="Arial" w:cs="Arial"/>
          <w:sz w:val="22"/>
          <w:szCs w:val="22"/>
        </w:rPr>
        <w:t xml:space="preserve"> </w:t>
      </w:r>
      <w:r w:rsidR="00AE5E78" w:rsidRPr="00D41834">
        <w:rPr>
          <w:rFonts w:ascii="Arial" w:hAnsi="Arial" w:cs="Arial"/>
          <w:sz w:val="22"/>
          <w:szCs w:val="22"/>
        </w:rPr>
        <w:t xml:space="preserve">bylo </w:t>
      </w:r>
      <w:r w:rsidR="005A2230" w:rsidRPr="00D41834">
        <w:rPr>
          <w:rFonts w:ascii="Arial" w:hAnsi="Arial" w:cs="Arial"/>
          <w:sz w:val="22"/>
          <w:szCs w:val="22"/>
        </w:rPr>
        <w:t xml:space="preserve">k 53 schváleným opatřením </w:t>
      </w:r>
      <w:r w:rsidR="00FC2F84" w:rsidRPr="00D41834">
        <w:rPr>
          <w:rFonts w:ascii="Arial" w:hAnsi="Arial" w:cs="Arial"/>
          <w:sz w:val="22"/>
          <w:szCs w:val="22"/>
        </w:rPr>
        <w:t xml:space="preserve">přijato </w:t>
      </w:r>
      <w:r w:rsidR="00AE5E78" w:rsidRPr="00D41834">
        <w:rPr>
          <w:rFonts w:ascii="Arial" w:hAnsi="Arial" w:cs="Arial"/>
          <w:sz w:val="22"/>
          <w:szCs w:val="22"/>
        </w:rPr>
        <w:t xml:space="preserve">ještě </w:t>
      </w:r>
      <w:r w:rsidR="00FC2F84" w:rsidRPr="00D41834">
        <w:rPr>
          <w:rFonts w:ascii="Arial" w:hAnsi="Arial" w:cs="Arial"/>
          <w:sz w:val="22"/>
          <w:szCs w:val="22"/>
        </w:rPr>
        <w:t>dalších 18 opatření</w:t>
      </w:r>
      <w:r w:rsidR="00345AB0" w:rsidRPr="00D41834">
        <w:rPr>
          <w:rFonts w:ascii="Arial" w:hAnsi="Arial" w:cs="Arial"/>
          <w:sz w:val="22"/>
          <w:szCs w:val="22"/>
        </w:rPr>
        <w:t xml:space="preserve"> a tím r</w:t>
      </w:r>
      <w:r w:rsidR="001D1519" w:rsidRPr="00D41834">
        <w:rPr>
          <w:rFonts w:ascii="Arial" w:hAnsi="Arial" w:cs="Arial"/>
          <w:sz w:val="22"/>
          <w:szCs w:val="22"/>
        </w:rPr>
        <w:t xml:space="preserve">esorty </w:t>
      </w:r>
      <w:r w:rsidR="00345AB0" w:rsidRPr="00D41834">
        <w:rPr>
          <w:rFonts w:ascii="Arial" w:hAnsi="Arial" w:cs="Arial"/>
          <w:sz w:val="22"/>
          <w:szCs w:val="22"/>
        </w:rPr>
        <w:t xml:space="preserve">pracovaly </w:t>
      </w:r>
      <w:r w:rsidR="001D1519" w:rsidRPr="00D41834">
        <w:rPr>
          <w:rFonts w:ascii="Arial" w:hAnsi="Arial" w:cs="Arial"/>
          <w:sz w:val="22"/>
          <w:szCs w:val="22"/>
        </w:rPr>
        <w:t>v roce 2013 na realizaci celkem 71 opatření</w:t>
      </w:r>
      <w:r w:rsidR="00345AB0" w:rsidRPr="00D41834">
        <w:rPr>
          <w:rFonts w:ascii="Arial" w:hAnsi="Arial" w:cs="Arial"/>
          <w:sz w:val="22"/>
          <w:szCs w:val="22"/>
        </w:rPr>
        <w:t xml:space="preserve">. Z těchto 71 opatření se podařilo </w:t>
      </w:r>
      <w:r w:rsidR="00E67BC3" w:rsidRPr="00D41834">
        <w:rPr>
          <w:rFonts w:ascii="Arial" w:hAnsi="Arial" w:cs="Arial"/>
          <w:sz w:val="22"/>
          <w:szCs w:val="22"/>
        </w:rPr>
        <w:t>do </w:t>
      </w:r>
      <w:r w:rsidR="00B77654" w:rsidRPr="00D41834">
        <w:rPr>
          <w:rFonts w:ascii="Arial" w:hAnsi="Arial" w:cs="Arial"/>
          <w:sz w:val="22"/>
          <w:szCs w:val="22"/>
        </w:rPr>
        <w:t xml:space="preserve">konce roku </w:t>
      </w:r>
      <w:r w:rsidR="00E67BC3" w:rsidRPr="00D41834">
        <w:rPr>
          <w:rFonts w:ascii="Arial" w:hAnsi="Arial" w:cs="Arial"/>
          <w:sz w:val="22"/>
          <w:szCs w:val="22"/>
        </w:rPr>
        <w:t>2013</w:t>
      </w:r>
      <w:r w:rsidR="00B77654" w:rsidRPr="00D41834">
        <w:rPr>
          <w:rFonts w:ascii="Arial" w:hAnsi="Arial" w:cs="Arial"/>
          <w:sz w:val="22"/>
          <w:szCs w:val="22"/>
        </w:rPr>
        <w:t xml:space="preserve"> splnit </w:t>
      </w:r>
      <w:r w:rsidR="001D1519" w:rsidRPr="00D41834">
        <w:rPr>
          <w:rFonts w:ascii="Arial" w:hAnsi="Arial" w:cs="Arial"/>
          <w:sz w:val="22"/>
          <w:szCs w:val="22"/>
        </w:rPr>
        <w:t>34 opatření</w:t>
      </w:r>
      <w:r w:rsidR="00B77654" w:rsidRPr="00D41834">
        <w:rPr>
          <w:rFonts w:ascii="Arial" w:hAnsi="Arial" w:cs="Arial"/>
          <w:sz w:val="22"/>
          <w:szCs w:val="22"/>
        </w:rPr>
        <w:t>.</w:t>
      </w:r>
    </w:p>
    <w:p w:rsidR="005D5908" w:rsidRPr="00D41834" w:rsidRDefault="005D5908" w:rsidP="002B792E">
      <w:pPr>
        <w:pStyle w:val="Zkladntextodsazen"/>
        <w:spacing w:line="240" w:lineRule="auto"/>
        <w:ind w:firstLine="0"/>
        <w:jc w:val="both"/>
        <w:rPr>
          <w:rFonts w:ascii="Arial" w:hAnsi="Arial" w:cs="Arial"/>
          <w:sz w:val="22"/>
          <w:szCs w:val="22"/>
        </w:rPr>
      </w:pPr>
    </w:p>
    <w:p w:rsidR="00C47E47" w:rsidRPr="00D41834" w:rsidRDefault="00AE5E78" w:rsidP="002B792E">
      <w:pPr>
        <w:pStyle w:val="Zkladntextodsazen"/>
        <w:spacing w:line="240" w:lineRule="auto"/>
        <w:ind w:firstLine="0"/>
        <w:jc w:val="both"/>
        <w:rPr>
          <w:rFonts w:ascii="Arial" w:hAnsi="Arial" w:cs="Arial"/>
          <w:sz w:val="22"/>
          <w:szCs w:val="22"/>
        </w:rPr>
      </w:pPr>
      <w:r w:rsidRPr="00D41834">
        <w:rPr>
          <w:rFonts w:ascii="Arial" w:hAnsi="Arial" w:cs="Arial"/>
          <w:sz w:val="22"/>
          <w:szCs w:val="22"/>
        </w:rPr>
        <w:t>V </w:t>
      </w:r>
      <w:r w:rsidR="007F7991" w:rsidRPr="00D41834">
        <w:rPr>
          <w:rFonts w:ascii="Arial" w:hAnsi="Arial" w:cs="Arial"/>
          <w:sz w:val="22"/>
          <w:szCs w:val="22"/>
        </w:rPr>
        <w:t xml:space="preserve">roce 2014 bylo </w:t>
      </w:r>
      <w:r w:rsidRPr="00D41834">
        <w:rPr>
          <w:rFonts w:ascii="Arial" w:hAnsi="Arial" w:cs="Arial"/>
          <w:sz w:val="22"/>
          <w:szCs w:val="22"/>
        </w:rPr>
        <w:t xml:space="preserve">přijato </w:t>
      </w:r>
      <w:r w:rsidR="007F7991" w:rsidRPr="00D41834">
        <w:rPr>
          <w:rFonts w:ascii="Arial" w:hAnsi="Arial" w:cs="Arial"/>
          <w:sz w:val="22"/>
          <w:szCs w:val="22"/>
        </w:rPr>
        <w:t xml:space="preserve">dalších </w:t>
      </w:r>
      <w:r w:rsidR="001D1519" w:rsidRPr="00D41834">
        <w:rPr>
          <w:rFonts w:ascii="Arial" w:hAnsi="Arial" w:cs="Arial"/>
          <w:sz w:val="22"/>
          <w:szCs w:val="22"/>
        </w:rPr>
        <w:t>7</w:t>
      </w:r>
      <w:r w:rsidR="007F7991" w:rsidRPr="00D41834">
        <w:rPr>
          <w:rFonts w:ascii="Arial" w:hAnsi="Arial" w:cs="Arial"/>
          <w:sz w:val="22"/>
          <w:szCs w:val="22"/>
        </w:rPr>
        <w:t xml:space="preserve"> opatření</w:t>
      </w:r>
      <w:r w:rsidR="00B77654" w:rsidRPr="00D41834">
        <w:rPr>
          <w:rFonts w:ascii="Arial" w:hAnsi="Arial" w:cs="Arial"/>
          <w:sz w:val="22"/>
          <w:szCs w:val="22"/>
        </w:rPr>
        <w:t xml:space="preserve">, čímž došlo k původnímu nárůstu počtu opatření na 78. V tomto roce se podařilo vyřešit dalších </w:t>
      </w:r>
      <w:r w:rsidR="00E67BC3" w:rsidRPr="00D41834">
        <w:rPr>
          <w:rFonts w:ascii="Arial" w:hAnsi="Arial" w:cs="Arial"/>
          <w:sz w:val="22"/>
          <w:szCs w:val="22"/>
        </w:rPr>
        <w:t>18 opatření</w:t>
      </w:r>
      <w:r w:rsidR="00A92EDB">
        <w:rPr>
          <w:rFonts w:ascii="Arial" w:hAnsi="Arial" w:cs="Arial"/>
          <w:sz w:val="22"/>
          <w:szCs w:val="22"/>
        </w:rPr>
        <w:t>,</w:t>
      </w:r>
      <w:r w:rsidR="00B77654" w:rsidRPr="00D41834">
        <w:rPr>
          <w:rFonts w:ascii="Arial" w:hAnsi="Arial" w:cs="Arial"/>
          <w:sz w:val="22"/>
          <w:szCs w:val="22"/>
        </w:rPr>
        <w:t xml:space="preserve"> a tím došlo od začátku roku 2013 k vyřešení již 52 opatření.</w:t>
      </w:r>
    </w:p>
    <w:p w:rsidR="00C47E47" w:rsidRPr="00D41834" w:rsidRDefault="00C47E47" w:rsidP="002B792E">
      <w:pPr>
        <w:pStyle w:val="Zkladntextodsazen"/>
        <w:spacing w:line="240" w:lineRule="auto"/>
        <w:ind w:firstLine="0"/>
        <w:jc w:val="both"/>
        <w:rPr>
          <w:rFonts w:ascii="Arial" w:hAnsi="Arial" w:cs="Arial"/>
          <w:sz w:val="22"/>
          <w:szCs w:val="22"/>
        </w:rPr>
      </w:pPr>
    </w:p>
    <w:p w:rsidR="00B607AB" w:rsidRPr="00D41834" w:rsidRDefault="00AE5E78" w:rsidP="002B792E">
      <w:pPr>
        <w:pStyle w:val="Zkladntextodsazen"/>
        <w:spacing w:line="240" w:lineRule="auto"/>
        <w:ind w:firstLine="0"/>
        <w:jc w:val="both"/>
        <w:rPr>
          <w:rFonts w:ascii="Arial" w:hAnsi="Arial" w:cs="Arial"/>
          <w:sz w:val="22"/>
          <w:szCs w:val="22"/>
        </w:rPr>
      </w:pPr>
      <w:r w:rsidRPr="00D41834">
        <w:rPr>
          <w:rFonts w:ascii="Arial" w:hAnsi="Arial" w:cs="Arial"/>
          <w:sz w:val="22"/>
          <w:szCs w:val="22"/>
        </w:rPr>
        <w:t xml:space="preserve">Během roku </w:t>
      </w:r>
      <w:r w:rsidR="00C47E47" w:rsidRPr="00D41834">
        <w:rPr>
          <w:rFonts w:ascii="Arial" w:hAnsi="Arial" w:cs="Arial"/>
          <w:sz w:val="22"/>
          <w:szCs w:val="22"/>
        </w:rPr>
        <w:t xml:space="preserve">2015 bylo </w:t>
      </w:r>
      <w:r w:rsidRPr="00D41834">
        <w:rPr>
          <w:rFonts w:ascii="Arial" w:hAnsi="Arial" w:cs="Arial"/>
          <w:sz w:val="22"/>
          <w:szCs w:val="22"/>
        </w:rPr>
        <w:t xml:space="preserve">resorty </w:t>
      </w:r>
      <w:r w:rsidR="00C47E47" w:rsidRPr="00D41834">
        <w:rPr>
          <w:rFonts w:ascii="Arial" w:hAnsi="Arial" w:cs="Arial"/>
          <w:sz w:val="22"/>
          <w:szCs w:val="22"/>
        </w:rPr>
        <w:t xml:space="preserve">navrženo </w:t>
      </w:r>
      <w:r w:rsidR="006D7FEF" w:rsidRPr="00D41834">
        <w:rPr>
          <w:rFonts w:ascii="Arial" w:hAnsi="Arial" w:cs="Arial"/>
          <w:sz w:val="22"/>
          <w:szCs w:val="22"/>
        </w:rPr>
        <w:t>dalších 1</w:t>
      </w:r>
      <w:r w:rsidR="00AB02C5" w:rsidRPr="00D41834">
        <w:rPr>
          <w:rFonts w:ascii="Arial" w:hAnsi="Arial" w:cs="Arial"/>
          <w:sz w:val="22"/>
          <w:szCs w:val="22"/>
        </w:rPr>
        <w:t>3</w:t>
      </w:r>
      <w:r w:rsidR="00B77654" w:rsidRPr="00D41834">
        <w:rPr>
          <w:rFonts w:ascii="Arial" w:hAnsi="Arial" w:cs="Arial"/>
          <w:sz w:val="22"/>
          <w:szCs w:val="22"/>
        </w:rPr>
        <w:t xml:space="preserve"> nových </w:t>
      </w:r>
      <w:r w:rsidR="00C47E47" w:rsidRPr="00D41834">
        <w:rPr>
          <w:rFonts w:ascii="Arial" w:hAnsi="Arial" w:cs="Arial"/>
          <w:sz w:val="22"/>
          <w:szCs w:val="22"/>
        </w:rPr>
        <w:t>opatření</w:t>
      </w:r>
      <w:r w:rsidR="00B77654" w:rsidRPr="00D41834">
        <w:rPr>
          <w:rFonts w:ascii="Arial" w:hAnsi="Arial" w:cs="Arial"/>
          <w:sz w:val="22"/>
          <w:szCs w:val="22"/>
        </w:rPr>
        <w:t xml:space="preserve">. </w:t>
      </w:r>
      <w:r w:rsidR="001D22E5" w:rsidRPr="00D41834">
        <w:rPr>
          <w:rFonts w:ascii="Arial" w:hAnsi="Arial" w:cs="Arial"/>
          <w:sz w:val="22"/>
          <w:szCs w:val="22"/>
        </w:rPr>
        <w:t>Celkový p</w:t>
      </w:r>
      <w:r w:rsidR="006D5AD9" w:rsidRPr="00D41834">
        <w:rPr>
          <w:rFonts w:ascii="Arial" w:hAnsi="Arial" w:cs="Arial"/>
          <w:sz w:val="22"/>
          <w:szCs w:val="22"/>
        </w:rPr>
        <w:t xml:space="preserve">očet sledovaných opatření </w:t>
      </w:r>
      <w:r w:rsidR="006D7FEF" w:rsidRPr="00D41834">
        <w:rPr>
          <w:rFonts w:ascii="Arial" w:hAnsi="Arial" w:cs="Arial"/>
          <w:sz w:val="22"/>
          <w:szCs w:val="22"/>
        </w:rPr>
        <w:t xml:space="preserve">v roce 2015 </w:t>
      </w:r>
      <w:r w:rsidR="006D5AD9" w:rsidRPr="00D41834">
        <w:rPr>
          <w:rFonts w:ascii="Arial" w:hAnsi="Arial" w:cs="Arial"/>
          <w:sz w:val="22"/>
          <w:szCs w:val="22"/>
        </w:rPr>
        <w:t>se tím rozšířil na</w:t>
      </w:r>
      <w:r w:rsidR="006D7FEF" w:rsidRPr="00D41834">
        <w:rPr>
          <w:rFonts w:ascii="Arial" w:hAnsi="Arial" w:cs="Arial"/>
          <w:sz w:val="22"/>
          <w:szCs w:val="22"/>
        </w:rPr>
        <w:t xml:space="preserve"> 9</w:t>
      </w:r>
      <w:r w:rsidR="00AB02C5" w:rsidRPr="00D41834">
        <w:rPr>
          <w:rFonts w:ascii="Arial" w:hAnsi="Arial" w:cs="Arial"/>
          <w:sz w:val="22"/>
          <w:szCs w:val="22"/>
        </w:rPr>
        <w:t>1</w:t>
      </w:r>
      <w:r w:rsidR="00BA06A8" w:rsidRPr="00D41834">
        <w:rPr>
          <w:rFonts w:ascii="Arial" w:hAnsi="Arial" w:cs="Arial"/>
          <w:sz w:val="22"/>
          <w:szCs w:val="22"/>
        </w:rPr>
        <w:t xml:space="preserve"> opatření</w:t>
      </w:r>
      <w:r w:rsidR="00B77654" w:rsidRPr="00D41834">
        <w:rPr>
          <w:rFonts w:ascii="Arial" w:hAnsi="Arial" w:cs="Arial"/>
          <w:sz w:val="22"/>
          <w:szCs w:val="22"/>
        </w:rPr>
        <w:t>. V roce 2015 se jich</w:t>
      </w:r>
      <w:r w:rsidR="00E67BC3" w:rsidRPr="00D41834">
        <w:rPr>
          <w:rFonts w:ascii="Arial" w:hAnsi="Arial" w:cs="Arial"/>
          <w:sz w:val="22"/>
          <w:szCs w:val="22"/>
        </w:rPr>
        <w:t xml:space="preserve"> </w:t>
      </w:r>
      <w:r w:rsidR="00B77654" w:rsidRPr="00D41834">
        <w:rPr>
          <w:rFonts w:ascii="Arial" w:hAnsi="Arial" w:cs="Arial"/>
          <w:sz w:val="22"/>
          <w:szCs w:val="22"/>
        </w:rPr>
        <w:t xml:space="preserve">podařilo </w:t>
      </w:r>
      <w:r w:rsidR="00301690" w:rsidRPr="00D41834">
        <w:rPr>
          <w:rFonts w:ascii="Arial" w:hAnsi="Arial" w:cs="Arial"/>
          <w:sz w:val="22"/>
          <w:szCs w:val="22"/>
        </w:rPr>
        <w:t>10</w:t>
      </w:r>
      <w:r w:rsidR="00B77654" w:rsidRPr="00D41834">
        <w:rPr>
          <w:rFonts w:ascii="Arial" w:hAnsi="Arial" w:cs="Arial"/>
          <w:sz w:val="22"/>
          <w:szCs w:val="22"/>
        </w:rPr>
        <w:t xml:space="preserve"> splnit a bylo tak do</w:t>
      </w:r>
      <w:r w:rsidR="00723DBD" w:rsidRPr="00D41834">
        <w:rPr>
          <w:rFonts w:ascii="Arial" w:hAnsi="Arial" w:cs="Arial"/>
          <w:sz w:val="22"/>
          <w:szCs w:val="22"/>
        </w:rPr>
        <w:t> 31. prosinc</w:t>
      </w:r>
      <w:r w:rsidR="00B77654" w:rsidRPr="00D41834">
        <w:rPr>
          <w:rFonts w:ascii="Arial" w:hAnsi="Arial" w:cs="Arial"/>
          <w:sz w:val="22"/>
          <w:szCs w:val="22"/>
        </w:rPr>
        <w:t>e</w:t>
      </w:r>
      <w:r w:rsidR="00723DBD" w:rsidRPr="00D41834">
        <w:rPr>
          <w:rFonts w:ascii="Arial" w:hAnsi="Arial" w:cs="Arial"/>
          <w:sz w:val="22"/>
          <w:szCs w:val="22"/>
        </w:rPr>
        <w:t xml:space="preserve"> 2015 splněno </w:t>
      </w:r>
      <w:r w:rsidR="006D7FEF" w:rsidRPr="00D41834">
        <w:rPr>
          <w:rFonts w:ascii="Arial" w:hAnsi="Arial" w:cs="Arial"/>
          <w:sz w:val="22"/>
          <w:szCs w:val="22"/>
        </w:rPr>
        <w:t>6</w:t>
      </w:r>
      <w:r w:rsidR="00301690" w:rsidRPr="00D41834">
        <w:rPr>
          <w:rFonts w:ascii="Arial" w:hAnsi="Arial" w:cs="Arial"/>
          <w:sz w:val="22"/>
          <w:szCs w:val="22"/>
        </w:rPr>
        <w:t>2</w:t>
      </w:r>
      <w:r w:rsidR="006D7FEF" w:rsidRPr="00D41834">
        <w:rPr>
          <w:rFonts w:ascii="Arial" w:hAnsi="Arial" w:cs="Arial"/>
          <w:sz w:val="22"/>
          <w:szCs w:val="22"/>
        </w:rPr>
        <w:t xml:space="preserve"> opatření</w:t>
      </w:r>
      <w:r w:rsidR="00BA06A8" w:rsidRPr="00D41834">
        <w:rPr>
          <w:rFonts w:ascii="Arial" w:hAnsi="Arial" w:cs="Arial"/>
          <w:sz w:val="22"/>
          <w:szCs w:val="22"/>
        </w:rPr>
        <w:t>.</w:t>
      </w:r>
    </w:p>
    <w:p w:rsidR="000D3730" w:rsidRPr="00D41834" w:rsidRDefault="000D3730" w:rsidP="00B607AB">
      <w:pPr>
        <w:jc w:val="both"/>
        <w:rPr>
          <w:rFonts w:ascii="Arial" w:hAnsi="Arial" w:cs="Arial"/>
          <w:sz w:val="22"/>
          <w:szCs w:val="22"/>
        </w:rPr>
      </w:pPr>
    </w:p>
    <w:p w:rsidR="005340F7" w:rsidRPr="007F69E3" w:rsidRDefault="005340F7" w:rsidP="005340F7">
      <w:pPr>
        <w:pStyle w:val="Nzev"/>
        <w:jc w:val="both"/>
        <w:rPr>
          <w:rFonts w:ascii="Arial" w:hAnsi="Arial" w:cs="Arial"/>
          <w:b w:val="0"/>
          <w:sz w:val="22"/>
          <w:szCs w:val="22"/>
        </w:rPr>
      </w:pPr>
      <w:r>
        <w:rPr>
          <w:rFonts w:ascii="Arial" w:hAnsi="Arial" w:cs="Arial"/>
          <w:b w:val="0"/>
          <w:sz w:val="22"/>
          <w:szCs w:val="22"/>
        </w:rPr>
        <w:t>Z</w:t>
      </w:r>
      <w:r w:rsidRPr="007F69E3">
        <w:rPr>
          <w:rFonts w:ascii="Arial" w:hAnsi="Arial" w:cs="Arial"/>
          <w:b w:val="0"/>
          <w:sz w:val="22"/>
          <w:szCs w:val="22"/>
        </w:rPr>
        <w:t xml:space="preserve">hodnocení stavu plnění </w:t>
      </w:r>
      <w:r w:rsidRPr="00007282">
        <w:rPr>
          <w:rFonts w:ascii="Arial" w:hAnsi="Arial" w:cs="Arial"/>
          <w:b w:val="0"/>
          <w:sz w:val="22"/>
          <w:szCs w:val="22"/>
        </w:rPr>
        <w:t>9</w:t>
      </w:r>
      <w:r>
        <w:rPr>
          <w:rFonts w:ascii="Arial" w:hAnsi="Arial" w:cs="Arial"/>
          <w:b w:val="0"/>
          <w:sz w:val="22"/>
          <w:szCs w:val="22"/>
        </w:rPr>
        <w:t>1</w:t>
      </w:r>
      <w:r w:rsidRPr="007F69E3">
        <w:rPr>
          <w:rFonts w:ascii="Arial" w:hAnsi="Arial" w:cs="Arial"/>
          <w:b w:val="0"/>
          <w:sz w:val="22"/>
          <w:szCs w:val="22"/>
        </w:rPr>
        <w:t xml:space="preserve"> opatření ze strany příslušných orgánů státní správy</w:t>
      </w:r>
      <w:r w:rsidRPr="00697ADA">
        <w:rPr>
          <w:rFonts w:ascii="Arial" w:hAnsi="Arial" w:cs="Arial"/>
          <w:b w:val="0"/>
          <w:sz w:val="22"/>
          <w:szCs w:val="22"/>
        </w:rPr>
        <w:t xml:space="preserve"> </w:t>
      </w:r>
      <w:r w:rsidRPr="00DB6D57">
        <w:rPr>
          <w:rFonts w:ascii="Arial" w:hAnsi="Arial" w:cs="Arial"/>
          <w:b w:val="0"/>
          <w:sz w:val="22"/>
          <w:szCs w:val="22"/>
        </w:rPr>
        <w:t>do 31. prosince 2015</w:t>
      </w:r>
      <w:r w:rsidRPr="007F69E3">
        <w:rPr>
          <w:rFonts w:ascii="Arial" w:hAnsi="Arial" w:cs="Arial"/>
          <w:b w:val="0"/>
          <w:sz w:val="22"/>
          <w:szCs w:val="22"/>
        </w:rPr>
        <w:t>:</w:t>
      </w:r>
    </w:p>
    <w:p w:rsidR="005340F7" w:rsidRPr="007F69E3" w:rsidRDefault="005340F7" w:rsidP="005340F7">
      <w:pPr>
        <w:jc w:val="both"/>
        <w:rPr>
          <w:rFonts w:ascii="Arial" w:hAnsi="Arial" w:cs="Arial"/>
          <w:sz w:val="22"/>
          <w:szCs w:val="22"/>
        </w:rPr>
      </w:pPr>
    </w:p>
    <w:tbl>
      <w:tblPr>
        <w:tblW w:w="0" w:type="auto"/>
        <w:tblInd w:w="16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18"/>
        <w:gridCol w:w="2126"/>
        <w:tblGridChange w:id="29">
          <w:tblGrid>
            <w:gridCol w:w="3118"/>
            <w:gridCol w:w="2126"/>
          </w:tblGrid>
        </w:tblGridChange>
      </w:tblGrid>
      <w:tr w:rsidR="005340F7" w:rsidRPr="001E110E" w:rsidTr="009E5DFD">
        <w:trPr>
          <w:trHeight w:val="467"/>
        </w:trPr>
        <w:tc>
          <w:tcPr>
            <w:tcW w:w="3118" w:type="dxa"/>
            <w:tcBorders>
              <w:top w:val="single" w:sz="4" w:space="0" w:color="auto"/>
              <w:left w:val="single" w:sz="4" w:space="0" w:color="auto"/>
              <w:bottom w:val="single" w:sz="12" w:space="0" w:color="auto"/>
              <w:right w:val="single" w:sz="12" w:space="0" w:color="auto"/>
            </w:tcBorders>
            <w:shd w:val="clear" w:color="auto" w:fill="D9D9D9"/>
            <w:vAlign w:val="center"/>
            <w:hideMark/>
          </w:tcPr>
          <w:p w:rsidR="005340F7" w:rsidRPr="007F69E3" w:rsidRDefault="005340F7" w:rsidP="009E5DFD">
            <w:pPr>
              <w:jc w:val="center"/>
              <w:rPr>
                <w:rFonts w:ascii="Arial" w:hAnsi="Arial" w:cs="Arial"/>
                <w:b/>
                <w:sz w:val="22"/>
                <w:szCs w:val="22"/>
              </w:rPr>
            </w:pPr>
            <w:r w:rsidRPr="007F69E3">
              <w:rPr>
                <w:rFonts w:ascii="Arial" w:hAnsi="Arial" w:cs="Arial"/>
                <w:b/>
                <w:sz w:val="22"/>
                <w:szCs w:val="22"/>
              </w:rPr>
              <w:t>Stav plnění do 31. 12. 2015</w:t>
            </w:r>
          </w:p>
        </w:tc>
        <w:tc>
          <w:tcPr>
            <w:tcW w:w="2126" w:type="dxa"/>
            <w:tcBorders>
              <w:top w:val="single" w:sz="4" w:space="0" w:color="auto"/>
              <w:left w:val="single" w:sz="12" w:space="0" w:color="auto"/>
              <w:bottom w:val="single" w:sz="12" w:space="0" w:color="auto"/>
              <w:right w:val="single" w:sz="4" w:space="0" w:color="auto"/>
            </w:tcBorders>
            <w:shd w:val="clear" w:color="auto" w:fill="D9D9D9"/>
            <w:vAlign w:val="center"/>
            <w:hideMark/>
          </w:tcPr>
          <w:p w:rsidR="005340F7" w:rsidRPr="007F69E3" w:rsidRDefault="005340F7" w:rsidP="009E5DFD">
            <w:pPr>
              <w:jc w:val="center"/>
              <w:rPr>
                <w:rFonts w:ascii="Arial" w:hAnsi="Arial" w:cs="Arial"/>
                <w:sz w:val="22"/>
                <w:szCs w:val="22"/>
              </w:rPr>
            </w:pPr>
            <w:r w:rsidRPr="007F69E3">
              <w:rPr>
                <w:rFonts w:ascii="Arial" w:hAnsi="Arial" w:cs="Arial"/>
                <w:b/>
                <w:sz w:val="22"/>
                <w:szCs w:val="22"/>
              </w:rPr>
              <w:t>Počet opatření</w:t>
            </w:r>
          </w:p>
        </w:tc>
      </w:tr>
      <w:tr w:rsidR="005340F7" w:rsidRPr="001E110E" w:rsidTr="009E5DFD">
        <w:trPr>
          <w:trHeight w:val="435"/>
        </w:trPr>
        <w:tc>
          <w:tcPr>
            <w:tcW w:w="3118" w:type="dxa"/>
            <w:tcBorders>
              <w:top w:val="single" w:sz="4" w:space="0" w:color="auto"/>
              <w:left w:val="single" w:sz="4" w:space="0" w:color="auto"/>
              <w:bottom w:val="single" w:sz="4" w:space="0" w:color="auto"/>
              <w:right w:val="single" w:sz="12" w:space="0" w:color="auto"/>
            </w:tcBorders>
            <w:shd w:val="clear" w:color="auto" w:fill="D9D9D9"/>
            <w:vAlign w:val="center"/>
          </w:tcPr>
          <w:p w:rsidR="005340F7" w:rsidRPr="007F69E3" w:rsidRDefault="005340F7" w:rsidP="009E5DFD">
            <w:pPr>
              <w:jc w:val="center"/>
              <w:rPr>
                <w:rFonts w:ascii="Arial" w:hAnsi="Arial" w:cs="Arial"/>
                <w:b/>
                <w:sz w:val="22"/>
                <w:szCs w:val="22"/>
                <w:vertAlign w:val="superscript"/>
              </w:rPr>
            </w:pPr>
            <w:r w:rsidRPr="007F69E3">
              <w:rPr>
                <w:rFonts w:ascii="Arial" w:hAnsi="Arial" w:cs="Arial"/>
                <w:b/>
                <w:sz w:val="22"/>
                <w:szCs w:val="22"/>
              </w:rPr>
              <w:t>Splněno</w:t>
            </w:r>
            <w:r w:rsidRPr="007F69E3">
              <w:rPr>
                <w:rFonts w:ascii="Arial" w:hAnsi="Arial" w:cs="Arial"/>
                <w:b/>
                <w:sz w:val="22"/>
                <w:szCs w:val="22"/>
                <w:vertAlign w:val="superscript"/>
              </w:rPr>
              <w:t>*)</w:t>
            </w:r>
          </w:p>
        </w:tc>
        <w:tc>
          <w:tcPr>
            <w:tcW w:w="2126" w:type="dxa"/>
            <w:tcBorders>
              <w:top w:val="single" w:sz="4" w:space="0" w:color="auto"/>
              <w:left w:val="single" w:sz="12" w:space="0" w:color="auto"/>
              <w:bottom w:val="single" w:sz="4" w:space="0" w:color="auto"/>
              <w:right w:val="single" w:sz="4" w:space="0" w:color="auto"/>
            </w:tcBorders>
            <w:vAlign w:val="center"/>
          </w:tcPr>
          <w:p w:rsidR="005340F7" w:rsidRPr="007F69E3" w:rsidRDefault="005340F7" w:rsidP="009E5DFD">
            <w:pPr>
              <w:jc w:val="center"/>
              <w:rPr>
                <w:rFonts w:ascii="Arial" w:hAnsi="Arial" w:cs="Arial"/>
                <w:b/>
                <w:sz w:val="22"/>
                <w:szCs w:val="22"/>
              </w:rPr>
            </w:pPr>
            <w:r w:rsidRPr="007F69E3">
              <w:rPr>
                <w:rFonts w:ascii="Arial" w:hAnsi="Arial" w:cs="Arial"/>
                <w:b/>
                <w:sz w:val="22"/>
                <w:szCs w:val="22"/>
              </w:rPr>
              <w:t>6</w:t>
            </w:r>
            <w:r>
              <w:rPr>
                <w:rFonts w:ascii="Arial" w:hAnsi="Arial" w:cs="Arial"/>
                <w:b/>
                <w:sz w:val="22"/>
                <w:szCs w:val="22"/>
              </w:rPr>
              <w:t>2</w:t>
            </w:r>
          </w:p>
        </w:tc>
      </w:tr>
      <w:tr w:rsidR="005340F7" w:rsidRPr="001E110E" w:rsidTr="009E5DFD">
        <w:trPr>
          <w:trHeight w:val="419"/>
        </w:trPr>
        <w:tc>
          <w:tcPr>
            <w:tcW w:w="3118" w:type="dxa"/>
            <w:tcBorders>
              <w:top w:val="single" w:sz="4" w:space="0" w:color="auto"/>
              <w:left w:val="single" w:sz="4" w:space="0" w:color="auto"/>
              <w:bottom w:val="single" w:sz="4" w:space="0" w:color="auto"/>
              <w:right w:val="single" w:sz="12" w:space="0" w:color="auto"/>
            </w:tcBorders>
            <w:shd w:val="clear" w:color="auto" w:fill="D9D9D9"/>
            <w:vAlign w:val="center"/>
          </w:tcPr>
          <w:p w:rsidR="005340F7" w:rsidRPr="007F69E3" w:rsidRDefault="005340F7" w:rsidP="009E5DFD">
            <w:pPr>
              <w:jc w:val="center"/>
              <w:rPr>
                <w:rFonts w:ascii="Arial" w:hAnsi="Arial" w:cs="Arial"/>
                <w:b/>
                <w:sz w:val="22"/>
                <w:szCs w:val="22"/>
              </w:rPr>
            </w:pPr>
            <w:r w:rsidRPr="007F69E3">
              <w:rPr>
                <w:rFonts w:ascii="Arial" w:hAnsi="Arial" w:cs="Arial"/>
                <w:b/>
                <w:sz w:val="22"/>
                <w:szCs w:val="22"/>
              </w:rPr>
              <w:t>Plněno</w:t>
            </w:r>
          </w:p>
        </w:tc>
        <w:tc>
          <w:tcPr>
            <w:tcW w:w="2126" w:type="dxa"/>
            <w:tcBorders>
              <w:top w:val="single" w:sz="4" w:space="0" w:color="auto"/>
              <w:left w:val="single" w:sz="12" w:space="0" w:color="auto"/>
              <w:bottom w:val="single" w:sz="4" w:space="0" w:color="auto"/>
              <w:right w:val="single" w:sz="4" w:space="0" w:color="auto"/>
            </w:tcBorders>
            <w:vAlign w:val="center"/>
          </w:tcPr>
          <w:p w:rsidR="005340F7" w:rsidRPr="007F69E3" w:rsidRDefault="005340F7" w:rsidP="009E5DFD">
            <w:pPr>
              <w:jc w:val="center"/>
              <w:rPr>
                <w:rFonts w:ascii="Arial" w:hAnsi="Arial" w:cs="Arial"/>
                <w:b/>
                <w:sz w:val="22"/>
                <w:szCs w:val="22"/>
              </w:rPr>
            </w:pPr>
            <w:r>
              <w:rPr>
                <w:rFonts w:ascii="Arial" w:hAnsi="Arial" w:cs="Arial"/>
                <w:sz w:val="22"/>
                <w:szCs w:val="22"/>
              </w:rPr>
              <w:t>27</w:t>
            </w:r>
          </w:p>
        </w:tc>
      </w:tr>
      <w:tr w:rsidR="005340F7" w:rsidRPr="001E110E" w:rsidTr="009E5DFD">
        <w:trPr>
          <w:trHeight w:val="415"/>
        </w:trPr>
        <w:tc>
          <w:tcPr>
            <w:tcW w:w="3118" w:type="dxa"/>
            <w:tcBorders>
              <w:top w:val="single" w:sz="4" w:space="0" w:color="auto"/>
              <w:left w:val="single" w:sz="4" w:space="0" w:color="auto"/>
              <w:bottom w:val="single" w:sz="4" w:space="0" w:color="auto"/>
              <w:right w:val="single" w:sz="12" w:space="0" w:color="auto"/>
            </w:tcBorders>
            <w:shd w:val="clear" w:color="auto" w:fill="D9D9D9"/>
            <w:vAlign w:val="center"/>
            <w:hideMark/>
          </w:tcPr>
          <w:p w:rsidR="005340F7" w:rsidRPr="007F69E3" w:rsidRDefault="005340F7" w:rsidP="009E5DFD">
            <w:pPr>
              <w:jc w:val="center"/>
              <w:rPr>
                <w:rFonts w:ascii="Arial" w:hAnsi="Arial" w:cs="Arial"/>
                <w:sz w:val="22"/>
                <w:szCs w:val="22"/>
              </w:rPr>
            </w:pPr>
            <w:r w:rsidRPr="007F69E3">
              <w:rPr>
                <w:rFonts w:ascii="Arial" w:hAnsi="Arial" w:cs="Arial"/>
                <w:b/>
                <w:sz w:val="22"/>
                <w:szCs w:val="22"/>
              </w:rPr>
              <w:t>Nerealizuje se</w:t>
            </w:r>
          </w:p>
        </w:tc>
        <w:tc>
          <w:tcPr>
            <w:tcW w:w="2126" w:type="dxa"/>
            <w:tcBorders>
              <w:top w:val="single" w:sz="4" w:space="0" w:color="auto"/>
              <w:left w:val="single" w:sz="12" w:space="0" w:color="auto"/>
              <w:bottom w:val="single" w:sz="4" w:space="0" w:color="auto"/>
              <w:right w:val="single" w:sz="4" w:space="0" w:color="auto"/>
            </w:tcBorders>
            <w:vAlign w:val="center"/>
            <w:hideMark/>
          </w:tcPr>
          <w:p w:rsidR="005340F7" w:rsidRPr="007F69E3" w:rsidRDefault="005340F7" w:rsidP="009E5DFD">
            <w:pPr>
              <w:jc w:val="center"/>
              <w:rPr>
                <w:rFonts w:ascii="Arial" w:hAnsi="Arial" w:cs="Arial"/>
                <w:b/>
                <w:sz w:val="22"/>
                <w:szCs w:val="22"/>
              </w:rPr>
            </w:pPr>
            <w:r>
              <w:rPr>
                <w:rFonts w:ascii="Arial" w:hAnsi="Arial" w:cs="Arial"/>
                <w:sz w:val="22"/>
                <w:szCs w:val="22"/>
              </w:rPr>
              <w:t>2</w:t>
            </w:r>
          </w:p>
        </w:tc>
      </w:tr>
    </w:tbl>
    <w:p w:rsidR="005340F7" w:rsidRPr="007F69E3" w:rsidRDefault="005340F7" w:rsidP="005340F7">
      <w:pPr>
        <w:ind w:left="4820" w:hanging="4820"/>
        <w:rPr>
          <w:rFonts w:ascii="Arial" w:hAnsi="Arial" w:cs="Arial"/>
        </w:rPr>
      </w:pPr>
      <w:r w:rsidRPr="007F69E3">
        <w:rPr>
          <w:rFonts w:ascii="Arial" w:hAnsi="Arial" w:cs="Arial"/>
          <w:sz w:val="22"/>
          <w:szCs w:val="22"/>
        </w:rPr>
        <w:t xml:space="preserve">                             </w:t>
      </w:r>
      <w:r w:rsidRPr="007F69E3">
        <w:rPr>
          <w:rFonts w:ascii="Arial" w:hAnsi="Arial" w:cs="Arial"/>
        </w:rPr>
        <w:t xml:space="preserve">Poznámka: </w:t>
      </w:r>
      <w:r w:rsidRPr="007F69E3">
        <w:rPr>
          <w:rFonts w:ascii="Arial" w:hAnsi="Arial" w:cs="Arial"/>
          <w:vertAlign w:val="superscript"/>
        </w:rPr>
        <w:t>*)</w:t>
      </w:r>
      <w:r w:rsidRPr="007F69E3">
        <w:rPr>
          <w:rFonts w:ascii="Arial" w:hAnsi="Arial" w:cs="Arial"/>
        </w:rPr>
        <w:t xml:space="preserve"> v roce 2015 splněno </w:t>
      </w:r>
      <w:r>
        <w:rPr>
          <w:rFonts w:ascii="Arial" w:hAnsi="Arial" w:cs="Arial"/>
        </w:rPr>
        <w:t>10</w:t>
      </w:r>
      <w:r w:rsidRPr="007F69E3">
        <w:rPr>
          <w:rFonts w:ascii="Arial" w:hAnsi="Arial" w:cs="Arial"/>
        </w:rPr>
        <w:t xml:space="preserve"> opatření (v Příloze č. 1</w:t>
      </w:r>
      <w:r w:rsidRPr="00007282">
        <w:rPr>
          <w:rFonts w:ascii="Arial" w:hAnsi="Arial" w:cs="Arial"/>
        </w:rPr>
        <w:t xml:space="preserve">, z toho </w:t>
      </w:r>
      <w:r>
        <w:rPr>
          <w:rFonts w:ascii="Arial" w:hAnsi="Arial" w:cs="Arial"/>
        </w:rPr>
        <w:t xml:space="preserve">3 </w:t>
      </w:r>
      <w:r w:rsidRPr="00007282">
        <w:rPr>
          <w:rFonts w:ascii="Arial" w:hAnsi="Arial" w:cs="Arial"/>
        </w:rPr>
        <w:t>opatření účinn</w:t>
      </w:r>
      <w:r>
        <w:rPr>
          <w:rFonts w:ascii="Arial" w:hAnsi="Arial" w:cs="Arial"/>
        </w:rPr>
        <w:t>á</w:t>
      </w:r>
      <w:r w:rsidRPr="00007282">
        <w:rPr>
          <w:rFonts w:ascii="Arial" w:hAnsi="Arial" w:cs="Arial"/>
        </w:rPr>
        <w:t xml:space="preserve"> až od 1. 1. 2016</w:t>
      </w:r>
      <w:r w:rsidRPr="007F69E3">
        <w:rPr>
          <w:rFonts w:ascii="Arial" w:hAnsi="Arial" w:cs="Arial"/>
        </w:rPr>
        <w:t xml:space="preserve">) </w:t>
      </w:r>
    </w:p>
    <w:p w:rsidR="005340F7" w:rsidRPr="007F69E3" w:rsidRDefault="005340F7" w:rsidP="005340F7">
      <w:pPr>
        <w:ind w:left="5954" w:hanging="3122"/>
        <w:rPr>
          <w:rFonts w:ascii="Arial" w:hAnsi="Arial" w:cs="Arial"/>
        </w:rPr>
      </w:pPr>
      <w:r w:rsidRPr="007F69E3">
        <w:rPr>
          <w:rFonts w:ascii="Arial" w:hAnsi="Arial" w:cs="Arial"/>
        </w:rPr>
        <w:t xml:space="preserve">  v roce 2014 splněno 18 opatření (</w:t>
      </w:r>
      <w:r w:rsidRPr="007F69E3">
        <w:rPr>
          <w:rFonts w:ascii="Arial" w:hAnsi="Arial" w:cs="Arial"/>
          <w:shd w:val="clear" w:color="auto" w:fill="FFFFFF"/>
        </w:rPr>
        <w:t xml:space="preserve">v Příloze č. 2 </w:t>
      </w:r>
      <w:r w:rsidRPr="007F69E3">
        <w:rPr>
          <w:rFonts w:ascii="Arial" w:hAnsi="Arial" w:cs="Arial"/>
          <w:shd w:val="clear" w:color="auto" w:fill="B8CCE4"/>
        </w:rPr>
        <w:t xml:space="preserve">barevně </w:t>
      </w:r>
      <w:r w:rsidR="006006FA">
        <w:rPr>
          <w:rFonts w:ascii="Arial" w:hAnsi="Arial" w:cs="Arial"/>
          <w:shd w:val="clear" w:color="auto" w:fill="B8CCE4"/>
        </w:rPr>
        <w:t>odlišeno</w:t>
      </w:r>
      <w:r w:rsidRPr="007F69E3">
        <w:rPr>
          <w:rFonts w:ascii="Arial" w:hAnsi="Arial" w:cs="Arial"/>
        </w:rPr>
        <w:t>),</w:t>
      </w:r>
    </w:p>
    <w:p w:rsidR="005340F7" w:rsidRPr="007F69E3" w:rsidRDefault="005340F7" w:rsidP="005340F7">
      <w:pPr>
        <w:ind w:left="4820" w:hanging="4820"/>
        <w:rPr>
          <w:rFonts w:ascii="Arial" w:hAnsi="Arial" w:cs="Arial"/>
        </w:rPr>
      </w:pPr>
      <w:r w:rsidRPr="007F69E3">
        <w:rPr>
          <w:rFonts w:ascii="Arial" w:hAnsi="Arial" w:cs="Arial"/>
        </w:rPr>
        <w:t xml:space="preserve">                                                     v roce 2013 splněno 34 opatření (v Přílohy č. 2 bez barevného označení)</w:t>
      </w:r>
    </w:p>
    <w:p w:rsidR="005340F7" w:rsidRDefault="005340F7" w:rsidP="00B607AB">
      <w:pPr>
        <w:jc w:val="both"/>
        <w:rPr>
          <w:rFonts w:ascii="Arial" w:hAnsi="Arial" w:cs="Arial"/>
          <w:sz w:val="22"/>
          <w:szCs w:val="22"/>
        </w:rPr>
      </w:pPr>
    </w:p>
    <w:p w:rsidR="005340F7" w:rsidRPr="007F69E3" w:rsidRDefault="005340F7" w:rsidP="00B607AB">
      <w:pPr>
        <w:jc w:val="both"/>
        <w:rPr>
          <w:rFonts w:ascii="Arial" w:hAnsi="Arial" w:cs="Arial"/>
          <w:sz w:val="22"/>
          <w:szCs w:val="22"/>
        </w:rPr>
      </w:pPr>
    </w:p>
    <w:p w:rsidR="00B607AB" w:rsidRPr="007F69E3" w:rsidRDefault="00B607AB" w:rsidP="00B607AB">
      <w:pPr>
        <w:jc w:val="both"/>
        <w:rPr>
          <w:rFonts w:ascii="Arial" w:hAnsi="Arial" w:cs="Arial"/>
          <w:sz w:val="22"/>
          <w:szCs w:val="22"/>
        </w:rPr>
      </w:pPr>
      <w:r w:rsidRPr="007F69E3">
        <w:rPr>
          <w:rFonts w:ascii="Arial" w:hAnsi="Arial" w:cs="Arial"/>
          <w:sz w:val="22"/>
          <w:szCs w:val="22"/>
        </w:rPr>
        <w:t xml:space="preserve">Následující tabulka zobrazuje příslušnost </w:t>
      </w:r>
      <w:r w:rsidR="00B61D1F" w:rsidRPr="007F69E3">
        <w:rPr>
          <w:rFonts w:ascii="Arial" w:hAnsi="Arial" w:cs="Arial"/>
          <w:sz w:val="22"/>
          <w:szCs w:val="22"/>
        </w:rPr>
        <w:t>9</w:t>
      </w:r>
      <w:r w:rsidR="00AB02C5">
        <w:rPr>
          <w:rFonts w:ascii="Arial" w:hAnsi="Arial" w:cs="Arial"/>
          <w:sz w:val="22"/>
          <w:szCs w:val="22"/>
        </w:rPr>
        <w:t>1</w:t>
      </w:r>
      <w:r w:rsidR="006D5AD9" w:rsidRPr="007F69E3">
        <w:rPr>
          <w:rFonts w:ascii="Arial" w:hAnsi="Arial" w:cs="Arial"/>
          <w:sz w:val="22"/>
          <w:szCs w:val="22"/>
        </w:rPr>
        <w:t xml:space="preserve"> opatření </w:t>
      </w:r>
      <w:r w:rsidRPr="007F69E3">
        <w:rPr>
          <w:rFonts w:ascii="Arial" w:hAnsi="Arial" w:cs="Arial"/>
          <w:sz w:val="22"/>
          <w:szCs w:val="22"/>
        </w:rPr>
        <w:t>ve vztahu k jednotlivým resortům, přičemž některá opatření jsou ve spolupráci i více orgánů státní správy</w:t>
      </w:r>
      <w:r w:rsidR="00501A32" w:rsidRPr="007F69E3">
        <w:rPr>
          <w:rFonts w:ascii="Arial" w:hAnsi="Arial" w:cs="Arial"/>
          <w:sz w:val="22"/>
          <w:szCs w:val="22"/>
        </w:rPr>
        <w:t>.</w:t>
      </w:r>
    </w:p>
    <w:p w:rsidR="00244450" w:rsidRPr="007F69E3" w:rsidRDefault="00244450" w:rsidP="00B607AB">
      <w:pPr>
        <w:jc w:val="both"/>
        <w:rPr>
          <w:rFonts w:ascii="Arial" w:hAnsi="Arial" w:cs="Arial"/>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13"/>
        <w:gridCol w:w="3827"/>
      </w:tblGrid>
      <w:tr w:rsidR="00B607AB" w:rsidRPr="007F69E3" w:rsidTr="00B607AB">
        <w:trPr>
          <w:jc w:val="center"/>
        </w:trPr>
        <w:tc>
          <w:tcPr>
            <w:tcW w:w="7840" w:type="dxa"/>
            <w:gridSpan w:val="2"/>
            <w:tcBorders>
              <w:top w:val="single" w:sz="4" w:space="0" w:color="auto"/>
              <w:left w:val="single" w:sz="4" w:space="0" w:color="auto"/>
              <w:bottom w:val="single" w:sz="4" w:space="0" w:color="auto"/>
              <w:right w:val="single" w:sz="4" w:space="0" w:color="auto"/>
            </w:tcBorders>
            <w:shd w:val="clear" w:color="auto" w:fill="D9D9D9"/>
            <w:hideMark/>
          </w:tcPr>
          <w:p w:rsidR="00B607AB" w:rsidRPr="007F69E3" w:rsidRDefault="00B607AB" w:rsidP="0044580A">
            <w:pPr>
              <w:jc w:val="center"/>
              <w:rPr>
                <w:rFonts w:ascii="Arial" w:hAnsi="Arial" w:cs="Arial"/>
                <w:b/>
                <w:sz w:val="22"/>
                <w:szCs w:val="22"/>
              </w:rPr>
            </w:pPr>
            <w:r w:rsidRPr="007F69E3">
              <w:rPr>
                <w:rFonts w:ascii="Arial" w:hAnsi="Arial" w:cs="Arial"/>
                <w:b/>
                <w:sz w:val="22"/>
                <w:szCs w:val="22"/>
              </w:rPr>
              <w:t xml:space="preserve">Příslušnost opatření </w:t>
            </w:r>
          </w:p>
        </w:tc>
      </w:tr>
      <w:tr w:rsidR="00B607AB" w:rsidRPr="007F69E3" w:rsidTr="00B607AB">
        <w:trPr>
          <w:jc w:val="center"/>
        </w:trPr>
        <w:tc>
          <w:tcPr>
            <w:tcW w:w="4013" w:type="dxa"/>
            <w:tcBorders>
              <w:top w:val="single" w:sz="4" w:space="0" w:color="auto"/>
              <w:left w:val="single" w:sz="4" w:space="0" w:color="auto"/>
              <w:bottom w:val="single" w:sz="4" w:space="0" w:color="auto"/>
              <w:right w:val="single" w:sz="4" w:space="0" w:color="auto"/>
            </w:tcBorders>
            <w:shd w:val="clear" w:color="auto" w:fill="D9D9D9"/>
          </w:tcPr>
          <w:p w:rsidR="00B607AB" w:rsidRPr="007F69E3" w:rsidRDefault="00B607AB">
            <w:pPr>
              <w:jc w:val="center"/>
              <w:rPr>
                <w:rFonts w:ascii="Arial" w:hAnsi="Arial" w:cs="Arial"/>
                <w:b/>
                <w:sz w:val="22"/>
                <w:szCs w:val="22"/>
              </w:rPr>
            </w:pPr>
            <w:r w:rsidRPr="007F69E3">
              <w:rPr>
                <w:rFonts w:ascii="Arial" w:hAnsi="Arial" w:cs="Arial"/>
                <w:b/>
                <w:sz w:val="22"/>
                <w:szCs w:val="22"/>
              </w:rPr>
              <w:t>Resort</w:t>
            </w:r>
          </w:p>
          <w:p w:rsidR="00B607AB" w:rsidRPr="007F69E3" w:rsidRDefault="00B607AB">
            <w:pPr>
              <w:jc w:val="center"/>
              <w:rPr>
                <w:rFonts w:ascii="Arial" w:hAnsi="Arial" w:cs="Arial"/>
                <w:b/>
                <w:sz w:val="22"/>
                <w:szCs w:val="22"/>
              </w:rPr>
            </w:pPr>
          </w:p>
        </w:tc>
        <w:tc>
          <w:tcPr>
            <w:tcW w:w="3827" w:type="dxa"/>
            <w:tcBorders>
              <w:top w:val="single" w:sz="4" w:space="0" w:color="auto"/>
              <w:left w:val="single" w:sz="4" w:space="0" w:color="auto"/>
              <w:bottom w:val="single" w:sz="4" w:space="0" w:color="auto"/>
              <w:right w:val="single" w:sz="4" w:space="0" w:color="auto"/>
            </w:tcBorders>
            <w:shd w:val="clear" w:color="auto" w:fill="D9D9D9"/>
            <w:hideMark/>
          </w:tcPr>
          <w:p w:rsidR="00B607AB" w:rsidRPr="007F69E3" w:rsidRDefault="00B607AB">
            <w:pPr>
              <w:jc w:val="center"/>
              <w:rPr>
                <w:rFonts w:ascii="Arial" w:hAnsi="Arial" w:cs="Arial"/>
                <w:b/>
                <w:sz w:val="22"/>
                <w:szCs w:val="22"/>
              </w:rPr>
            </w:pPr>
            <w:r w:rsidRPr="007F69E3">
              <w:rPr>
                <w:rFonts w:ascii="Arial" w:hAnsi="Arial" w:cs="Arial"/>
                <w:b/>
                <w:sz w:val="22"/>
                <w:szCs w:val="22"/>
              </w:rPr>
              <w:t>Opatření</w:t>
            </w:r>
          </w:p>
        </w:tc>
      </w:tr>
      <w:tr w:rsidR="00B607AB" w:rsidRPr="007F69E3" w:rsidTr="00B607AB">
        <w:trPr>
          <w:jc w:val="center"/>
        </w:trPr>
        <w:tc>
          <w:tcPr>
            <w:tcW w:w="4013" w:type="dxa"/>
            <w:tcBorders>
              <w:top w:val="single" w:sz="4" w:space="0" w:color="auto"/>
              <w:left w:val="single" w:sz="4" w:space="0" w:color="auto"/>
              <w:bottom w:val="single" w:sz="4" w:space="0" w:color="auto"/>
              <w:right w:val="single" w:sz="4" w:space="0" w:color="auto"/>
            </w:tcBorders>
            <w:hideMark/>
          </w:tcPr>
          <w:p w:rsidR="00B607AB" w:rsidRPr="007F69E3" w:rsidRDefault="00B607AB">
            <w:pPr>
              <w:rPr>
                <w:rFonts w:ascii="Arial" w:hAnsi="Arial" w:cs="Arial"/>
                <w:sz w:val="22"/>
                <w:szCs w:val="22"/>
              </w:rPr>
            </w:pPr>
            <w:r w:rsidRPr="007F69E3">
              <w:rPr>
                <w:rFonts w:ascii="Arial" w:hAnsi="Arial" w:cs="Arial"/>
                <w:sz w:val="22"/>
                <w:szCs w:val="22"/>
              </w:rPr>
              <w:t>Ministerstvo průmyslu a obchodu (dále i "MPO")</w:t>
            </w:r>
          </w:p>
        </w:tc>
        <w:tc>
          <w:tcPr>
            <w:tcW w:w="3827" w:type="dxa"/>
            <w:tcBorders>
              <w:top w:val="single" w:sz="4" w:space="0" w:color="auto"/>
              <w:left w:val="single" w:sz="4" w:space="0" w:color="auto"/>
              <w:bottom w:val="single" w:sz="4" w:space="0" w:color="auto"/>
              <w:right w:val="single" w:sz="4" w:space="0" w:color="auto"/>
            </w:tcBorders>
            <w:hideMark/>
          </w:tcPr>
          <w:p w:rsidR="00B607AB" w:rsidRPr="007F69E3" w:rsidRDefault="00B607AB" w:rsidP="00104032">
            <w:pPr>
              <w:rPr>
                <w:rFonts w:ascii="Arial" w:hAnsi="Arial" w:cs="Arial"/>
                <w:sz w:val="22"/>
                <w:szCs w:val="22"/>
              </w:rPr>
            </w:pPr>
            <w:r w:rsidRPr="007F69E3">
              <w:rPr>
                <w:rFonts w:ascii="Arial" w:hAnsi="Arial" w:cs="Arial"/>
                <w:sz w:val="22"/>
                <w:szCs w:val="22"/>
              </w:rPr>
              <w:t>č. 1, č. 10, č. 11, č. 15, č. 17, č. 40, č. 41, č. 42, č. 43, č. 52</w:t>
            </w:r>
            <w:r w:rsidR="002177FB" w:rsidRPr="007F69E3">
              <w:rPr>
                <w:rFonts w:ascii="Arial" w:hAnsi="Arial" w:cs="Arial"/>
                <w:sz w:val="22"/>
                <w:szCs w:val="22"/>
              </w:rPr>
              <w:t>, č. 55, č. 58, č. 66</w:t>
            </w:r>
            <w:r w:rsidR="004944EA" w:rsidRPr="007F69E3">
              <w:rPr>
                <w:rFonts w:ascii="Arial" w:hAnsi="Arial" w:cs="Arial"/>
                <w:sz w:val="22"/>
                <w:szCs w:val="22"/>
              </w:rPr>
              <w:t>, č. 7</w:t>
            </w:r>
            <w:r w:rsidR="00724E02" w:rsidRPr="007F69E3">
              <w:rPr>
                <w:rFonts w:ascii="Arial" w:hAnsi="Arial" w:cs="Arial"/>
                <w:sz w:val="22"/>
                <w:szCs w:val="22"/>
              </w:rPr>
              <w:t>7</w:t>
            </w:r>
            <w:r w:rsidR="00DA1352" w:rsidRPr="007F69E3">
              <w:rPr>
                <w:rFonts w:ascii="Arial" w:hAnsi="Arial" w:cs="Arial"/>
                <w:sz w:val="22"/>
                <w:szCs w:val="22"/>
              </w:rPr>
              <w:t>, č. 80</w:t>
            </w:r>
            <w:r w:rsidR="002177FB" w:rsidRPr="007F69E3">
              <w:rPr>
                <w:rFonts w:ascii="Arial" w:hAnsi="Arial" w:cs="Arial"/>
                <w:sz w:val="22"/>
                <w:szCs w:val="22"/>
              </w:rPr>
              <w:t xml:space="preserve"> </w:t>
            </w:r>
          </w:p>
        </w:tc>
      </w:tr>
      <w:tr w:rsidR="00B607AB" w:rsidRPr="007F69E3" w:rsidTr="00B607AB">
        <w:trPr>
          <w:jc w:val="center"/>
        </w:trPr>
        <w:tc>
          <w:tcPr>
            <w:tcW w:w="4013" w:type="dxa"/>
            <w:tcBorders>
              <w:top w:val="single" w:sz="4" w:space="0" w:color="auto"/>
              <w:left w:val="single" w:sz="4" w:space="0" w:color="auto"/>
              <w:bottom w:val="single" w:sz="4" w:space="0" w:color="auto"/>
              <w:right w:val="single" w:sz="4" w:space="0" w:color="auto"/>
            </w:tcBorders>
            <w:hideMark/>
          </w:tcPr>
          <w:p w:rsidR="00B607AB" w:rsidRPr="007F69E3" w:rsidRDefault="00B607AB">
            <w:pPr>
              <w:rPr>
                <w:rFonts w:ascii="Arial" w:hAnsi="Arial" w:cs="Arial"/>
                <w:sz w:val="22"/>
                <w:szCs w:val="22"/>
              </w:rPr>
            </w:pPr>
            <w:r w:rsidRPr="007F69E3">
              <w:rPr>
                <w:rFonts w:ascii="Arial" w:hAnsi="Arial" w:cs="Arial"/>
                <w:sz w:val="22"/>
                <w:szCs w:val="22"/>
              </w:rPr>
              <w:lastRenderedPageBreak/>
              <w:t>Ministerstvo spravedlnosti (dále i "MS")</w:t>
            </w:r>
          </w:p>
        </w:tc>
        <w:tc>
          <w:tcPr>
            <w:tcW w:w="3827" w:type="dxa"/>
            <w:tcBorders>
              <w:top w:val="single" w:sz="4" w:space="0" w:color="auto"/>
              <w:left w:val="single" w:sz="4" w:space="0" w:color="auto"/>
              <w:bottom w:val="single" w:sz="4" w:space="0" w:color="auto"/>
              <w:right w:val="single" w:sz="4" w:space="0" w:color="auto"/>
            </w:tcBorders>
            <w:hideMark/>
          </w:tcPr>
          <w:p w:rsidR="00B607AB" w:rsidRPr="007F69E3" w:rsidRDefault="00B607AB" w:rsidP="00007282">
            <w:pPr>
              <w:rPr>
                <w:rFonts w:ascii="Arial" w:hAnsi="Arial" w:cs="Arial"/>
                <w:sz w:val="22"/>
                <w:szCs w:val="22"/>
              </w:rPr>
            </w:pPr>
            <w:r w:rsidRPr="007F69E3">
              <w:rPr>
                <w:rFonts w:ascii="Arial" w:hAnsi="Arial" w:cs="Arial"/>
                <w:sz w:val="22"/>
                <w:szCs w:val="22"/>
              </w:rPr>
              <w:t>č. 2, č. 3, č. 16</w:t>
            </w:r>
            <w:r w:rsidR="00BF1750" w:rsidRPr="007F69E3">
              <w:rPr>
                <w:rFonts w:ascii="Arial" w:hAnsi="Arial" w:cs="Arial"/>
                <w:sz w:val="22"/>
                <w:szCs w:val="22"/>
              </w:rPr>
              <w:t>, č. 20</w:t>
            </w:r>
            <w:r w:rsidR="00C7097E" w:rsidRPr="007F69E3">
              <w:rPr>
                <w:rFonts w:ascii="Arial" w:hAnsi="Arial" w:cs="Arial"/>
                <w:sz w:val="22"/>
                <w:szCs w:val="22"/>
              </w:rPr>
              <w:t>, č. 82, č. 83, č.</w:t>
            </w:r>
            <w:r w:rsidR="00C7097E" w:rsidRPr="00007282">
              <w:rPr>
                <w:rFonts w:ascii="Arial" w:hAnsi="Arial" w:cs="Arial"/>
                <w:sz w:val="22"/>
                <w:szCs w:val="22"/>
              </w:rPr>
              <w:t> </w:t>
            </w:r>
            <w:r w:rsidR="00C7097E" w:rsidRPr="007F69E3">
              <w:rPr>
                <w:rFonts w:ascii="Arial" w:hAnsi="Arial" w:cs="Arial"/>
                <w:sz w:val="22"/>
                <w:szCs w:val="22"/>
              </w:rPr>
              <w:t>84</w:t>
            </w:r>
          </w:p>
        </w:tc>
      </w:tr>
      <w:tr w:rsidR="00B607AB" w:rsidRPr="007F69E3" w:rsidTr="00B607AB">
        <w:trPr>
          <w:jc w:val="center"/>
        </w:trPr>
        <w:tc>
          <w:tcPr>
            <w:tcW w:w="4013" w:type="dxa"/>
            <w:tcBorders>
              <w:top w:val="single" w:sz="4" w:space="0" w:color="auto"/>
              <w:left w:val="single" w:sz="4" w:space="0" w:color="auto"/>
              <w:bottom w:val="single" w:sz="4" w:space="0" w:color="auto"/>
              <w:right w:val="single" w:sz="4" w:space="0" w:color="auto"/>
            </w:tcBorders>
            <w:hideMark/>
          </w:tcPr>
          <w:p w:rsidR="00B607AB" w:rsidRPr="007F69E3" w:rsidRDefault="00B607AB">
            <w:pPr>
              <w:rPr>
                <w:rFonts w:ascii="Arial" w:hAnsi="Arial" w:cs="Arial"/>
                <w:sz w:val="22"/>
                <w:szCs w:val="22"/>
              </w:rPr>
            </w:pPr>
            <w:r w:rsidRPr="007F69E3">
              <w:rPr>
                <w:rFonts w:ascii="Arial" w:hAnsi="Arial" w:cs="Arial"/>
                <w:sz w:val="22"/>
                <w:szCs w:val="22"/>
              </w:rPr>
              <w:t>Ministerstvo zdravotnictví (dále i "MZd")</w:t>
            </w:r>
          </w:p>
        </w:tc>
        <w:tc>
          <w:tcPr>
            <w:tcW w:w="3827" w:type="dxa"/>
            <w:tcBorders>
              <w:top w:val="single" w:sz="4" w:space="0" w:color="auto"/>
              <w:left w:val="single" w:sz="4" w:space="0" w:color="auto"/>
              <w:bottom w:val="single" w:sz="4" w:space="0" w:color="auto"/>
              <w:right w:val="single" w:sz="4" w:space="0" w:color="auto"/>
            </w:tcBorders>
            <w:hideMark/>
          </w:tcPr>
          <w:p w:rsidR="00B607AB" w:rsidRPr="007F69E3" w:rsidRDefault="00B607AB">
            <w:pPr>
              <w:rPr>
                <w:rFonts w:ascii="Arial" w:hAnsi="Arial" w:cs="Arial"/>
                <w:sz w:val="22"/>
                <w:szCs w:val="22"/>
              </w:rPr>
            </w:pPr>
            <w:r w:rsidRPr="007F69E3">
              <w:rPr>
                <w:rFonts w:ascii="Arial" w:hAnsi="Arial" w:cs="Arial"/>
                <w:sz w:val="22"/>
                <w:szCs w:val="22"/>
              </w:rPr>
              <w:t>č. 4, č. 5, č. 6, č. 7, č. 8, č. 38, č. 44</w:t>
            </w:r>
            <w:r w:rsidR="002177FB" w:rsidRPr="007F69E3">
              <w:rPr>
                <w:rFonts w:ascii="Arial" w:hAnsi="Arial" w:cs="Arial"/>
                <w:sz w:val="22"/>
                <w:szCs w:val="22"/>
              </w:rPr>
              <w:t>, č. 71</w:t>
            </w:r>
          </w:p>
        </w:tc>
      </w:tr>
      <w:tr w:rsidR="00B607AB" w:rsidRPr="007F69E3" w:rsidTr="00B607AB">
        <w:trPr>
          <w:jc w:val="center"/>
        </w:trPr>
        <w:tc>
          <w:tcPr>
            <w:tcW w:w="4013" w:type="dxa"/>
            <w:tcBorders>
              <w:top w:val="single" w:sz="4" w:space="0" w:color="auto"/>
              <w:left w:val="single" w:sz="4" w:space="0" w:color="auto"/>
              <w:bottom w:val="single" w:sz="4" w:space="0" w:color="auto"/>
              <w:right w:val="single" w:sz="4" w:space="0" w:color="auto"/>
            </w:tcBorders>
            <w:hideMark/>
          </w:tcPr>
          <w:p w:rsidR="00B607AB" w:rsidRPr="007F69E3" w:rsidRDefault="00B607AB">
            <w:pPr>
              <w:rPr>
                <w:rFonts w:ascii="Arial" w:hAnsi="Arial" w:cs="Arial"/>
                <w:sz w:val="22"/>
                <w:szCs w:val="22"/>
              </w:rPr>
            </w:pPr>
            <w:r w:rsidRPr="007F69E3">
              <w:rPr>
                <w:rFonts w:ascii="Arial" w:hAnsi="Arial" w:cs="Arial"/>
                <w:sz w:val="22"/>
                <w:szCs w:val="22"/>
              </w:rPr>
              <w:t>Ministerstvo zemědělství (dále i "MZe")</w:t>
            </w:r>
          </w:p>
        </w:tc>
        <w:tc>
          <w:tcPr>
            <w:tcW w:w="3827" w:type="dxa"/>
            <w:tcBorders>
              <w:top w:val="single" w:sz="4" w:space="0" w:color="auto"/>
              <w:left w:val="single" w:sz="4" w:space="0" w:color="auto"/>
              <w:bottom w:val="single" w:sz="4" w:space="0" w:color="auto"/>
              <w:right w:val="single" w:sz="4" w:space="0" w:color="auto"/>
            </w:tcBorders>
            <w:hideMark/>
          </w:tcPr>
          <w:p w:rsidR="00B607AB" w:rsidRPr="007F69E3" w:rsidRDefault="00B607AB" w:rsidP="00104032">
            <w:pPr>
              <w:rPr>
                <w:rFonts w:ascii="Arial" w:hAnsi="Arial" w:cs="Arial"/>
                <w:sz w:val="22"/>
                <w:szCs w:val="22"/>
              </w:rPr>
            </w:pPr>
            <w:r w:rsidRPr="007F69E3">
              <w:rPr>
                <w:rFonts w:ascii="Arial" w:hAnsi="Arial" w:cs="Arial"/>
                <w:sz w:val="22"/>
                <w:szCs w:val="22"/>
              </w:rPr>
              <w:t>č. 9, č. 23, č. 37, č. 45</w:t>
            </w:r>
            <w:r w:rsidR="00CA4FA0" w:rsidRPr="007F69E3">
              <w:rPr>
                <w:rFonts w:ascii="Arial" w:hAnsi="Arial" w:cs="Arial"/>
                <w:sz w:val="22"/>
                <w:szCs w:val="22"/>
              </w:rPr>
              <w:t xml:space="preserve">, č. </w:t>
            </w:r>
            <w:r w:rsidR="00AB02C5">
              <w:rPr>
                <w:rFonts w:ascii="Arial" w:hAnsi="Arial" w:cs="Arial"/>
                <w:sz w:val="22"/>
                <w:szCs w:val="22"/>
              </w:rPr>
              <w:t>8</w:t>
            </w:r>
            <w:r w:rsidR="00CA4FA0" w:rsidRPr="007F69E3">
              <w:rPr>
                <w:rFonts w:ascii="Arial" w:hAnsi="Arial" w:cs="Arial"/>
                <w:sz w:val="22"/>
                <w:szCs w:val="22"/>
              </w:rPr>
              <w:t>9</w:t>
            </w:r>
          </w:p>
        </w:tc>
      </w:tr>
      <w:tr w:rsidR="00B607AB" w:rsidRPr="000C7411" w:rsidTr="00B607AB">
        <w:trPr>
          <w:jc w:val="center"/>
        </w:trPr>
        <w:tc>
          <w:tcPr>
            <w:tcW w:w="4013" w:type="dxa"/>
            <w:tcBorders>
              <w:top w:val="single" w:sz="4" w:space="0" w:color="auto"/>
              <w:left w:val="single" w:sz="4" w:space="0" w:color="auto"/>
              <w:bottom w:val="single" w:sz="4" w:space="0" w:color="auto"/>
              <w:right w:val="single" w:sz="4" w:space="0" w:color="auto"/>
            </w:tcBorders>
            <w:hideMark/>
          </w:tcPr>
          <w:p w:rsidR="00B607AB" w:rsidRPr="000C7411" w:rsidRDefault="00B607AB">
            <w:pPr>
              <w:rPr>
                <w:rFonts w:ascii="Arial" w:hAnsi="Arial" w:cs="Arial"/>
                <w:sz w:val="22"/>
                <w:szCs w:val="22"/>
              </w:rPr>
            </w:pPr>
            <w:r w:rsidRPr="000C7411">
              <w:rPr>
                <w:rFonts w:ascii="Arial" w:hAnsi="Arial" w:cs="Arial"/>
                <w:sz w:val="22"/>
                <w:szCs w:val="22"/>
              </w:rPr>
              <w:t>Energetický regulační úřad (dále i "ERÚ")</w:t>
            </w:r>
          </w:p>
        </w:tc>
        <w:tc>
          <w:tcPr>
            <w:tcW w:w="3827" w:type="dxa"/>
            <w:tcBorders>
              <w:top w:val="single" w:sz="4" w:space="0" w:color="auto"/>
              <w:left w:val="single" w:sz="4" w:space="0" w:color="auto"/>
              <w:bottom w:val="single" w:sz="4" w:space="0" w:color="auto"/>
              <w:right w:val="single" w:sz="4" w:space="0" w:color="auto"/>
            </w:tcBorders>
            <w:hideMark/>
          </w:tcPr>
          <w:p w:rsidR="00B607AB" w:rsidRPr="000C7411" w:rsidRDefault="00B607AB">
            <w:pPr>
              <w:rPr>
                <w:rFonts w:ascii="Arial" w:hAnsi="Arial" w:cs="Arial"/>
                <w:sz w:val="22"/>
                <w:szCs w:val="22"/>
              </w:rPr>
            </w:pPr>
            <w:r w:rsidRPr="000C7411">
              <w:rPr>
                <w:rFonts w:ascii="Arial" w:hAnsi="Arial" w:cs="Arial"/>
                <w:sz w:val="22"/>
                <w:szCs w:val="22"/>
              </w:rPr>
              <w:t>č. 12</w:t>
            </w:r>
            <w:r w:rsidR="002177FB" w:rsidRPr="000C7411">
              <w:rPr>
                <w:rFonts w:ascii="Arial" w:hAnsi="Arial" w:cs="Arial"/>
                <w:sz w:val="22"/>
                <w:szCs w:val="22"/>
              </w:rPr>
              <w:t>, č. 64</w:t>
            </w:r>
          </w:p>
        </w:tc>
      </w:tr>
      <w:tr w:rsidR="00B607AB" w:rsidRPr="000C7411" w:rsidTr="00B607AB">
        <w:trPr>
          <w:jc w:val="center"/>
        </w:trPr>
        <w:tc>
          <w:tcPr>
            <w:tcW w:w="4013" w:type="dxa"/>
            <w:tcBorders>
              <w:top w:val="single" w:sz="4" w:space="0" w:color="auto"/>
              <w:left w:val="single" w:sz="4" w:space="0" w:color="auto"/>
              <w:bottom w:val="single" w:sz="4" w:space="0" w:color="auto"/>
              <w:right w:val="single" w:sz="4" w:space="0" w:color="auto"/>
            </w:tcBorders>
            <w:hideMark/>
          </w:tcPr>
          <w:p w:rsidR="00B607AB" w:rsidRPr="000C7411" w:rsidRDefault="00B607AB">
            <w:pPr>
              <w:rPr>
                <w:rFonts w:ascii="Arial" w:hAnsi="Arial" w:cs="Arial"/>
                <w:sz w:val="22"/>
                <w:szCs w:val="22"/>
              </w:rPr>
            </w:pPr>
            <w:r w:rsidRPr="000C7411">
              <w:rPr>
                <w:rFonts w:ascii="Arial" w:hAnsi="Arial" w:cs="Arial"/>
                <w:sz w:val="22"/>
                <w:szCs w:val="22"/>
              </w:rPr>
              <w:t>Ministerstvo práce a sociálních věcí (dále i "MPSV")</w:t>
            </w:r>
          </w:p>
        </w:tc>
        <w:tc>
          <w:tcPr>
            <w:tcW w:w="3827" w:type="dxa"/>
            <w:tcBorders>
              <w:top w:val="single" w:sz="4" w:space="0" w:color="auto"/>
              <w:left w:val="single" w:sz="4" w:space="0" w:color="auto"/>
              <w:bottom w:val="single" w:sz="4" w:space="0" w:color="auto"/>
              <w:right w:val="single" w:sz="4" w:space="0" w:color="auto"/>
            </w:tcBorders>
            <w:hideMark/>
          </w:tcPr>
          <w:p w:rsidR="00B607AB" w:rsidRPr="000C7411" w:rsidRDefault="00B607AB" w:rsidP="00104032">
            <w:pPr>
              <w:rPr>
                <w:rFonts w:ascii="Arial" w:hAnsi="Arial" w:cs="Arial"/>
                <w:sz w:val="22"/>
                <w:szCs w:val="22"/>
              </w:rPr>
            </w:pPr>
            <w:r w:rsidRPr="000C7411">
              <w:rPr>
                <w:rFonts w:ascii="Arial" w:hAnsi="Arial" w:cs="Arial"/>
                <w:sz w:val="22"/>
                <w:szCs w:val="22"/>
              </w:rPr>
              <w:t>č. 13, č. 25, č. 28</w:t>
            </w:r>
            <w:r w:rsidR="004944EA" w:rsidRPr="000C7411">
              <w:rPr>
                <w:rFonts w:ascii="Arial" w:hAnsi="Arial" w:cs="Arial"/>
                <w:sz w:val="22"/>
                <w:szCs w:val="22"/>
              </w:rPr>
              <w:t>,</w:t>
            </w:r>
            <w:r w:rsidR="00572E2F" w:rsidRPr="000C7411">
              <w:rPr>
                <w:rFonts w:ascii="Arial" w:hAnsi="Arial" w:cs="Arial"/>
                <w:sz w:val="22"/>
                <w:szCs w:val="22"/>
              </w:rPr>
              <w:t xml:space="preserve"> </w:t>
            </w:r>
            <w:r w:rsidR="0003522B" w:rsidRPr="000C7411">
              <w:rPr>
                <w:rFonts w:ascii="Arial" w:hAnsi="Arial" w:cs="Arial"/>
                <w:sz w:val="22"/>
                <w:szCs w:val="22"/>
              </w:rPr>
              <w:t xml:space="preserve">č. </w:t>
            </w:r>
            <w:r w:rsidR="00572E2F" w:rsidRPr="000C7411">
              <w:rPr>
                <w:rFonts w:ascii="Arial" w:hAnsi="Arial" w:cs="Arial"/>
                <w:sz w:val="22"/>
                <w:szCs w:val="22"/>
              </w:rPr>
              <w:t>78</w:t>
            </w:r>
            <w:r w:rsidR="00470CD7" w:rsidRPr="000C7411">
              <w:rPr>
                <w:rFonts w:ascii="Arial" w:hAnsi="Arial" w:cs="Arial"/>
                <w:sz w:val="22"/>
                <w:szCs w:val="22"/>
              </w:rPr>
              <w:t>, č. 8</w:t>
            </w:r>
            <w:r w:rsidR="00AB02C5" w:rsidRPr="000C7411">
              <w:rPr>
                <w:rFonts w:ascii="Arial" w:hAnsi="Arial" w:cs="Arial"/>
                <w:sz w:val="22"/>
                <w:szCs w:val="22"/>
              </w:rPr>
              <w:t>5</w:t>
            </w:r>
            <w:r w:rsidR="00470CD7" w:rsidRPr="000C7411">
              <w:rPr>
                <w:rFonts w:ascii="Arial" w:hAnsi="Arial" w:cs="Arial"/>
                <w:sz w:val="22"/>
                <w:szCs w:val="22"/>
              </w:rPr>
              <w:t>, č. 8</w:t>
            </w:r>
            <w:r w:rsidR="00AB02C5" w:rsidRPr="000C7411">
              <w:rPr>
                <w:rFonts w:ascii="Arial" w:hAnsi="Arial" w:cs="Arial"/>
                <w:sz w:val="22"/>
                <w:szCs w:val="22"/>
              </w:rPr>
              <w:t>6</w:t>
            </w:r>
          </w:p>
        </w:tc>
      </w:tr>
      <w:tr w:rsidR="00B607AB" w:rsidRPr="000C7411" w:rsidTr="00B607AB">
        <w:trPr>
          <w:jc w:val="center"/>
        </w:trPr>
        <w:tc>
          <w:tcPr>
            <w:tcW w:w="4013" w:type="dxa"/>
            <w:tcBorders>
              <w:top w:val="single" w:sz="4" w:space="0" w:color="auto"/>
              <w:left w:val="single" w:sz="4" w:space="0" w:color="auto"/>
              <w:bottom w:val="single" w:sz="4" w:space="0" w:color="auto"/>
              <w:right w:val="single" w:sz="4" w:space="0" w:color="auto"/>
            </w:tcBorders>
            <w:hideMark/>
          </w:tcPr>
          <w:p w:rsidR="00B607AB" w:rsidRPr="000C7411" w:rsidRDefault="00B607AB" w:rsidP="00572E2F">
            <w:pPr>
              <w:rPr>
                <w:rFonts w:ascii="Arial" w:hAnsi="Arial" w:cs="Arial"/>
                <w:sz w:val="22"/>
                <w:szCs w:val="22"/>
              </w:rPr>
            </w:pPr>
            <w:r w:rsidRPr="000C7411">
              <w:rPr>
                <w:rFonts w:ascii="Arial" w:hAnsi="Arial" w:cs="Arial"/>
                <w:sz w:val="22"/>
                <w:szCs w:val="22"/>
              </w:rPr>
              <w:t>Ministerstvo životního prostředí (dále i "</w:t>
            </w:r>
            <w:r w:rsidR="00DC5D5C" w:rsidRPr="000C7411">
              <w:rPr>
                <w:rFonts w:ascii="Arial" w:hAnsi="Arial" w:cs="Arial"/>
                <w:sz w:val="22"/>
                <w:szCs w:val="22"/>
              </w:rPr>
              <w:t>MŽP</w:t>
            </w:r>
            <w:r w:rsidRPr="000C7411">
              <w:rPr>
                <w:rFonts w:ascii="Arial" w:hAnsi="Arial" w:cs="Arial"/>
                <w:sz w:val="22"/>
                <w:szCs w:val="22"/>
              </w:rPr>
              <w:t>")</w:t>
            </w:r>
          </w:p>
        </w:tc>
        <w:tc>
          <w:tcPr>
            <w:tcW w:w="3827" w:type="dxa"/>
            <w:tcBorders>
              <w:top w:val="single" w:sz="4" w:space="0" w:color="auto"/>
              <w:left w:val="single" w:sz="4" w:space="0" w:color="auto"/>
              <w:bottom w:val="single" w:sz="4" w:space="0" w:color="auto"/>
              <w:right w:val="single" w:sz="4" w:space="0" w:color="auto"/>
            </w:tcBorders>
            <w:hideMark/>
          </w:tcPr>
          <w:p w:rsidR="00B607AB" w:rsidRPr="000C7411" w:rsidRDefault="00B607AB" w:rsidP="00724E02">
            <w:pPr>
              <w:rPr>
                <w:rFonts w:ascii="Arial" w:hAnsi="Arial" w:cs="Arial"/>
                <w:sz w:val="22"/>
                <w:szCs w:val="22"/>
              </w:rPr>
            </w:pPr>
            <w:r w:rsidRPr="000C7411">
              <w:rPr>
                <w:rFonts w:ascii="Arial" w:hAnsi="Arial" w:cs="Arial"/>
                <w:sz w:val="22"/>
                <w:szCs w:val="22"/>
              </w:rPr>
              <w:t>č. 14, č. 39, č. 40, č. 41, č. 42, č. 43</w:t>
            </w:r>
            <w:r w:rsidR="002177FB" w:rsidRPr="000C7411">
              <w:rPr>
                <w:rFonts w:ascii="Arial" w:hAnsi="Arial" w:cs="Arial"/>
                <w:sz w:val="22"/>
                <w:szCs w:val="22"/>
              </w:rPr>
              <w:t>, č. 67</w:t>
            </w:r>
            <w:r w:rsidR="004944EA" w:rsidRPr="000C7411">
              <w:rPr>
                <w:rFonts w:ascii="Arial" w:hAnsi="Arial" w:cs="Arial"/>
                <w:sz w:val="22"/>
                <w:szCs w:val="22"/>
              </w:rPr>
              <w:t>, č. 7</w:t>
            </w:r>
            <w:r w:rsidR="00724E02" w:rsidRPr="000C7411">
              <w:rPr>
                <w:rFonts w:ascii="Arial" w:hAnsi="Arial" w:cs="Arial"/>
                <w:sz w:val="22"/>
                <w:szCs w:val="22"/>
              </w:rPr>
              <w:t>2</w:t>
            </w:r>
          </w:p>
        </w:tc>
      </w:tr>
      <w:tr w:rsidR="00B607AB" w:rsidRPr="000C7411" w:rsidTr="00B607AB">
        <w:trPr>
          <w:jc w:val="center"/>
        </w:trPr>
        <w:tc>
          <w:tcPr>
            <w:tcW w:w="4013" w:type="dxa"/>
            <w:tcBorders>
              <w:top w:val="single" w:sz="4" w:space="0" w:color="auto"/>
              <w:left w:val="single" w:sz="4" w:space="0" w:color="auto"/>
              <w:bottom w:val="single" w:sz="4" w:space="0" w:color="auto"/>
              <w:right w:val="single" w:sz="4" w:space="0" w:color="auto"/>
            </w:tcBorders>
            <w:hideMark/>
          </w:tcPr>
          <w:p w:rsidR="00B607AB" w:rsidRPr="000C7411" w:rsidRDefault="00B607AB">
            <w:pPr>
              <w:rPr>
                <w:rFonts w:ascii="Arial" w:hAnsi="Arial" w:cs="Arial"/>
                <w:sz w:val="22"/>
                <w:szCs w:val="22"/>
              </w:rPr>
            </w:pPr>
            <w:r w:rsidRPr="000C7411">
              <w:rPr>
                <w:rFonts w:ascii="Arial" w:hAnsi="Arial" w:cs="Arial"/>
                <w:sz w:val="22"/>
                <w:szCs w:val="22"/>
              </w:rPr>
              <w:t>Ministerstvo pro místní rozvoj (dále i "MMR")</w:t>
            </w:r>
          </w:p>
        </w:tc>
        <w:tc>
          <w:tcPr>
            <w:tcW w:w="3827" w:type="dxa"/>
            <w:tcBorders>
              <w:top w:val="single" w:sz="4" w:space="0" w:color="auto"/>
              <w:left w:val="single" w:sz="4" w:space="0" w:color="auto"/>
              <w:bottom w:val="single" w:sz="4" w:space="0" w:color="auto"/>
              <w:right w:val="single" w:sz="4" w:space="0" w:color="auto"/>
            </w:tcBorders>
            <w:hideMark/>
          </w:tcPr>
          <w:p w:rsidR="00B607AB" w:rsidRPr="000C7411" w:rsidRDefault="00B607AB" w:rsidP="00724E02">
            <w:pPr>
              <w:rPr>
                <w:rFonts w:ascii="Arial" w:hAnsi="Arial" w:cs="Arial"/>
                <w:sz w:val="22"/>
                <w:szCs w:val="22"/>
              </w:rPr>
            </w:pPr>
            <w:r w:rsidRPr="000C7411">
              <w:rPr>
                <w:rFonts w:ascii="Arial" w:hAnsi="Arial" w:cs="Arial"/>
                <w:sz w:val="22"/>
                <w:szCs w:val="22"/>
              </w:rPr>
              <w:t>č. 18, č. 48</w:t>
            </w:r>
            <w:r w:rsidR="002177FB" w:rsidRPr="000C7411">
              <w:rPr>
                <w:rFonts w:ascii="Arial" w:hAnsi="Arial" w:cs="Arial"/>
                <w:sz w:val="22"/>
                <w:szCs w:val="22"/>
              </w:rPr>
              <w:t>, č. 61</w:t>
            </w:r>
            <w:r w:rsidR="004944EA" w:rsidRPr="000C7411">
              <w:rPr>
                <w:rFonts w:ascii="Arial" w:hAnsi="Arial" w:cs="Arial"/>
                <w:sz w:val="22"/>
                <w:szCs w:val="22"/>
              </w:rPr>
              <w:t>, č. 7</w:t>
            </w:r>
            <w:r w:rsidR="00724E02" w:rsidRPr="000C7411">
              <w:rPr>
                <w:rFonts w:ascii="Arial" w:hAnsi="Arial" w:cs="Arial"/>
                <w:sz w:val="22"/>
                <w:szCs w:val="22"/>
              </w:rPr>
              <w:t>6</w:t>
            </w:r>
            <w:r w:rsidR="00E67BC3" w:rsidRPr="000C7411">
              <w:rPr>
                <w:rFonts w:ascii="Arial" w:hAnsi="Arial" w:cs="Arial"/>
                <w:sz w:val="22"/>
                <w:szCs w:val="22"/>
              </w:rPr>
              <w:t>, č. 81</w:t>
            </w:r>
            <w:r w:rsidR="009C3C15" w:rsidRPr="000C7411">
              <w:rPr>
                <w:rFonts w:ascii="Arial" w:hAnsi="Arial" w:cs="Arial"/>
                <w:sz w:val="22"/>
                <w:szCs w:val="22"/>
              </w:rPr>
              <w:t xml:space="preserve"> </w:t>
            </w:r>
          </w:p>
        </w:tc>
      </w:tr>
      <w:tr w:rsidR="00B607AB" w:rsidRPr="000C7411" w:rsidTr="00B607AB">
        <w:trPr>
          <w:jc w:val="center"/>
        </w:trPr>
        <w:tc>
          <w:tcPr>
            <w:tcW w:w="4013" w:type="dxa"/>
            <w:tcBorders>
              <w:top w:val="single" w:sz="4" w:space="0" w:color="auto"/>
              <w:left w:val="single" w:sz="4" w:space="0" w:color="auto"/>
              <w:bottom w:val="single" w:sz="4" w:space="0" w:color="auto"/>
              <w:right w:val="single" w:sz="4" w:space="0" w:color="auto"/>
            </w:tcBorders>
            <w:hideMark/>
          </w:tcPr>
          <w:p w:rsidR="00B607AB" w:rsidRPr="000C7411" w:rsidRDefault="00B607AB">
            <w:pPr>
              <w:rPr>
                <w:rFonts w:ascii="Arial" w:hAnsi="Arial" w:cs="Arial"/>
                <w:sz w:val="22"/>
                <w:szCs w:val="22"/>
              </w:rPr>
            </w:pPr>
            <w:r w:rsidRPr="000C7411">
              <w:rPr>
                <w:rFonts w:ascii="Arial" w:hAnsi="Arial" w:cs="Arial"/>
                <w:sz w:val="22"/>
                <w:szCs w:val="22"/>
              </w:rPr>
              <w:t>Ministerstvo vnitra (dále i "MV")</w:t>
            </w:r>
          </w:p>
        </w:tc>
        <w:tc>
          <w:tcPr>
            <w:tcW w:w="3827" w:type="dxa"/>
            <w:tcBorders>
              <w:top w:val="single" w:sz="4" w:space="0" w:color="auto"/>
              <w:left w:val="single" w:sz="4" w:space="0" w:color="auto"/>
              <w:bottom w:val="single" w:sz="4" w:space="0" w:color="auto"/>
              <w:right w:val="single" w:sz="4" w:space="0" w:color="auto"/>
            </w:tcBorders>
            <w:hideMark/>
          </w:tcPr>
          <w:p w:rsidR="00B607AB" w:rsidRPr="000C7411" w:rsidRDefault="00B607AB" w:rsidP="00007282">
            <w:pPr>
              <w:rPr>
                <w:rFonts w:ascii="Arial" w:hAnsi="Arial" w:cs="Arial"/>
                <w:sz w:val="22"/>
                <w:szCs w:val="22"/>
              </w:rPr>
            </w:pPr>
            <w:r w:rsidRPr="000C7411">
              <w:rPr>
                <w:rFonts w:ascii="Arial" w:hAnsi="Arial" w:cs="Arial"/>
                <w:sz w:val="22"/>
                <w:szCs w:val="22"/>
              </w:rPr>
              <w:t>č. 19, č. 20</w:t>
            </w:r>
            <w:r w:rsidR="00020EB0" w:rsidRPr="000C7411">
              <w:rPr>
                <w:rFonts w:ascii="Arial" w:hAnsi="Arial" w:cs="Arial"/>
                <w:sz w:val="22"/>
                <w:szCs w:val="22"/>
              </w:rPr>
              <w:t xml:space="preserve">, č. 21 </w:t>
            </w:r>
          </w:p>
        </w:tc>
      </w:tr>
      <w:tr w:rsidR="0003522B" w:rsidRPr="000C7411" w:rsidTr="00B607AB">
        <w:trPr>
          <w:jc w:val="center"/>
        </w:trPr>
        <w:tc>
          <w:tcPr>
            <w:tcW w:w="4013" w:type="dxa"/>
            <w:tcBorders>
              <w:top w:val="single" w:sz="4" w:space="0" w:color="auto"/>
              <w:left w:val="single" w:sz="4" w:space="0" w:color="auto"/>
              <w:bottom w:val="single" w:sz="4" w:space="0" w:color="auto"/>
              <w:right w:val="single" w:sz="4" w:space="0" w:color="auto"/>
            </w:tcBorders>
            <w:hideMark/>
          </w:tcPr>
          <w:p w:rsidR="00B607AB" w:rsidRPr="000C7411" w:rsidRDefault="00B607AB">
            <w:pPr>
              <w:rPr>
                <w:rFonts w:ascii="Arial" w:hAnsi="Arial" w:cs="Arial"/>
                <w:sz w:val="22"/>
                <w:szCs w:val="22"/>
              </w:rPr>
            </w:pPr>
            <w:r w:rsidRPr="000C7411">
              <w:rPr>
                <w:rFonts w:ascii="Arial" w:hAnsi="Arial" w:cs="Arial"/>
                <w:sz w:val="22"/>
                <w:szCs w:val="22"/>
              </w:rPr>
              <w:t>Ministerstvo financí (dále i "MF")</w:t>
            </w:r>
          </w:p>
        </w:tc>
        <w:tc>
          <w:tcPr>
            <w:tcW w:w="3827" w:type="dxa"/>
            <w:tcBorders>
              <w:top w:val="single" w:sz="4" w:space="0" w:color="auto"/>
              <w:left w:val="single" w:sz="4" w:space="0" w:color="auto"/>
              <w:bottom w:val="single" w:sz="4" w:space="0" w:color="auto"/>
              <w:right w:val="single" w:sz="4" w:space="0" w:color="auto"/>
            </w:tcBorders>
            <w:hideMark/>
          </w:tcPr>
          <w:p w:rsidR="00B607AB" w:rsidRPr="000C7411" w:rsidRDefault="00BF1750" w:rsidP="00104032">
            <w:pPr>
              <w:rPr>
                <w:rFonts w:ascii="Arial" w:hAnsi="Arial" w:cs="Arial"/>
                <w:sz w:val="22"/>
                <w:szCs w:val="22"/>
              </w:rPr>
            </w:pPr>
            <w:r w:rsidRPr="000C7411">
              <w:rPr>
                <w:rFonts w:ascii="Arial" w:hAnsi="Arial" w:cs="Arial"/>
                <w:sz w:val="22"/>
                <w:szCs w:val="22"/>
              </w:rPr>
              <w:t xml:space="preserve">č. 20, </w:t>
            </w:r>
            <w:r w:rsidR="00B607AB" w:rsidRPr="000C7411">
              <w:rPr>
                <w:rFonts w:ascii="Arial" w:hAnsi="Arial" w:cs="Arial"/>
                <w:sz w:val="22"/>
                <w:szCs w:val="22"/>
              </w:rPr>
              <w:t xml:space="preserve">č. 26, č. 30, č. 31, č. 32, č. 33, č. 34, č. 35, č. 46, </w:t>
            </w:r>
            <w:r w:rsidR="000A0A2C" w:rsidRPr="000C7411">
              <w:rPr>
                <w:rFonts w:ascii="Arial" w:hAnsi="Arial" w:cs="Arial"/>
                <w:sz w:val="22"/>
                <w:szCs w:val="22"/>
              </w:rPr>
              <w:t xml:space="preserve">č. 51, </w:t>
            </w:r>
            <w:r w:rsidR="00B607AB" w:rsidRPr="000C7411">
              <w:rPr>
                <w:rFonts w:ascii="Arial" w:hAnsi="Arial" w:cs="Arial"/>
                <w:sz w:val="22"/>
                <w:szCs w:val="22"/>
              </w:rPr>
              <w:t>č. 53</w:t>
            </w:r>
            <w:r w:rsidR="002177FB" w:rsidRPr="000C7411">
              <w:rPr>
                <w:rFonts w:ascii="Arial" w:hAnsi="Arial" w:cs="Arial"/>
                <w:sz w:val="22"/>
                <w:szCs w:val="22"/>
              </w:rPr>
              <w:t>, č. 65</w:t>
            </w:r>
            <w:r w:rsidR="004944EA" w:rsidRPr="000C7411">
              <w:rPr>
                <w:rFonts w:ascii="Arial" w:hAnsi="Arial" w:cs="Arial"/>
                <w:sz w:val="22"/>
                <w:szCs w:val="22"/>
              </w:rPr>
              <w:t>, č. 7</w:t>
            </w:r>
            <w:r w:rsidR="00724E02" w:rsidRPr="000C7411">
              <w:rPr>
                <w:rFonts w:ascii="Arial" w:hAnsi="Arial" w:cs="Arial"/>
                <w:sz w:val="22"/>
                <w:szCs w:val="22"/>
              </w:rPr>
              <w:t>5</w:t>
            </w:r>
            <w:r w:rsidR="004944EA" w:rsidRPr="000C7411">
              <w:rPr>
                <w:rFonts w:ascii="Arial" w:hAnsi="Arial" w:cs="Arial"/>
                <w:sz w:val="22"/>
                <w:szCs w:val="22"/>
              </w:rPr>
              <w:t>,</w:t>
            </w:r>
            <w:r w:rsidR="00E67BC3" w:rsidRPr="000C7411">
              <w:rPr>
                <w:rFonts w:ascii="Arial" w:hAnsi="Arial" w:cs="Arial"/>
                <w:sz w:val="22"/>
                <w:szCs w:val="22"/>
              </w:rPr>
              <w:t xml:space="preserve"> č. 9</w:t>
            </w:r>
            <w:r w:rsidR="00AB02C5" w:rsidRPr="000C7411">
              <w:rPr>
                <w:rFonts w:ascii="Arial" w:hAnsi="Arial" w:cs="Arial"/>
                <w:sz w:val="22"/>
                <w:szCs w:val="22"/>
              </w:rPr>
              <w:t>0</w:t>
            </w:r>
            <w:r w:rsidR="00E67BC3" w:rsidRPr="000C7411">
              <w:rPr>
                <w:rFonts w:ascii="Arial" w:hAnsi="Arial" w:cs="Arial"/>
                <w:sz w:val="22"/>
                <w:szCs w:val="22"/>
              </w:rPr>
              <w:t>, č. 9</w:t>
            </w:r>
            <w:r w:rsidR="00AB02C5" w:rsidRPr="000C7411">
              <w:rPr>
                <w:rFonts w:ascii="Arial" w:hAnsi="Arial" w:cs="Arial"/>
                <w:sz w:val="22"/>
                <w:szCs w:val="22"/>
              </w:rPr>
              <w:t>1</w:t>
            </w:r>
          </w:p>
        </w:tc>
      </w:tr>
      <w:tr w:rsidR="00D432ED" w:rsidRPr="007F69E3" w:rsidTr="005E3E0F">
        <w:trPr>
          <w:jc w:val="center"/>
        </w:trPr>
        <w:tc>
          <w:tcPr>
            <w:tcW w:w="4013" w:type="dxa"/>
            <w:tcBorders>
              <w:top w:val="single" w:sz="4" w:space="0" w:color="auto"/>
              <w:left w:val="single" w:sz="4" w:space="0" w:color="auto"/>
              <w:bottom w:val="single" w:sz="4" w:space="0" w:color="auto"/>
              <w:right w:val="single" w:sz="4" w:space="0" w:color="auto"/>
            </w:tcBorders>
          </w:tcPr>
          <w:p w:rsidR="00D432ED" w:rsidRPr="007F69E3" w:rsidRDefault="00D432ED" w:rsidP="005E3E0F">
            <w:pPr>
              <w:rPr>
                <w:rFonts w:ascii="Arial" w:hAnsi="Arial" w:cs="Arial"/>
                <w:sz w:val="22"/>
                <w:szCs w:val="22"/>
              </w:rPr>
            </w:pPr>
            <w:r w:rsidRPr="007F69E3">
              <w:rPr>
                <w:rFonts w:ascii="Arial" w:hAnsi="Arial" w:cs="Arial"/>
                <w:sz w:val="22"/>
                <w:szCs w:val="22"/>
              </w:rPr>
              <w:t>Ministerstvo školství, mládeže a tělovýchovy (dále i "MŠMT")</w:t>
            </w:r>
          </w:p>
        </w:tc>
        <w:tc>
          <w:tcPr>
            <w:tcW w:w="3827" w:type="dxa"/>
            <w:tcBorders>
              <w:top w:val="single" w:sz="4" w:space="0" w:color="auto"/>
              <w:left w:val="single" w:sz="4" w:space="0" w:color="auto"/>
              <w:bottom w:val="single" w:sz="4" w:space="0" w:color="auto"/>
              <w:right w:val="single" w:sz="4" w:space="0" w:color="auto"/>
            </w:tcBorders>
          </w:tcPr>
          <w:p w:rsidR="00D432ED" w:rsidRPr="007F69E3" w:rsidRDefault="00D432ED" w:rsidP="005E3E0F">
            <w:pPr>
              <w:rPr>
                <w:rFonts w:ascii="Arial" w:hAnsi="Arial" w:cs="Arial"/>
                <w:sz w:val="22"/>
                <w:szCs w:val="22"/>
              </w:rPr>
            </w:pPr>
            <w:r w:rsidRPr="007F69E3">
              <w:rPr>
                <w:rFonts w:ascii="Arial" w:hAnsi="Arial" w:cs="Arial"/>
                <w:sz w:val="22"/>
                <w:szCs w:val="22"/>
              </w:rPr>
              <w:t>č. 68, č. 11</w:t>
            </w:r>
          </w:p>
        </w:tc>
      </w:tr>
      <w:tr w:rsidR="000A0A2C" w:rsidRPr="007F69E3" w:rsidTr="00B607AB">
        <w:trPr>
          <w:jc w:val="center"/>
        </w:trPr>
        <w:tc>
          <w:tcPr>
            <w:tcW w:w="4013" w:type="dxa"/>
            <w:tcBorders>
              <w:top w:val="single" w:sz="4" w:space="0" w:color="auto"/>
              <w:left w:val="single" w:sz="4" w:space="0" w:color="auto"/>
              <w:bottom w:val="single" w:sz="4" w:space="0" w:color="auto"/>
              <w:right w:val="single" w:sz="4" w:space="0" w:color="auto"/>
            </w:tcBorders>
          </w:tcPr>
          <w:p w:rsidR="000A0A2C" w:rsidRPr="007F69E3" w:rsidRDefault="000A0A2C">
            <w:pPr>
              <w:rPr>
                <w:rFonts w:ascii="Arial" w:hAnsi="Arial" w:cs="Arial"/>
                <w:sz w:val="22"/>
                <w:szCs w:val="22"/>
              </w:rPr>
            </w:pPr>
            <w:r w:rsidRPr="007F69E3">
              <w:rPr>
                <w:rFonts w:ascii="Arial" w:hAnsi="Arial" w:cs="Arial"/>
                <w:sz w:val="22"/>
                <w:szCs w:val="22"/>
              </w:rPr>
              <w:t>Ministerstvo dopravy (dále i "MD")</w:t>
            </w:r>
          </w:p>
        </w:tc>
        <w:tc>
          <w:tcPr>
            <w:tcW w:w="3827" w:type="dxa"/>
            <w:tcBorders>
              <w:top w:val="single" w:sz="4" w:space="0" w:color="auto"/>
              <w:left w:val="single" w:sz="4" w:space="0" w:color="auto"/>
              <w:bottom w:val="single" w:sz="4" w:space="0" w:color="auto"/>
              <w:right w:val="single" w:sz="4" w:space="0" w:color="auto"/>
            </w:tcBorders>
          </w:tcPr>
          <w:p w:rsidR="000A0A2C" w:rsidRPr="007F69E3" w:rsidRDefault="000A0A2C" w:rsidP="000A0A2C">
            <w:pPr>
              <w:rPr>
                <w:rFonts w:ascii="Arial" w:hAnsi="Arial" w:cs="Arial"/>
                <w:sz w:val="22"/>
                <w:szCs w:val="22"/>
              </w:rPr>
            </w:pPr>
            <w:r w:rsidRPr="007F69E3">
              <w:rPr>
                <w:rFonts w:ascii="Arial" w:hAnsi="Arial" w:cs="Arial"/>
                <w:sz w:val="22"/>
                <w:szCs w:val="22"/>
              </w:rPr>
              <w:t>č. 33</w:t>
            </w:r>
            <w:r w:rsidR="00724E02" w:rsidRPr="007F69E3">
              <w:rPr>
                <w:rFonts w:ascii="Arial" w:hAnsi="Arial" w:cs="Arial"/>
                <w:sz w:val="22"/>
                <w:szCs w:val="22"/>
              </w:rPr>
              <w:t xml:space="preserve">, </w:t>
            </w:r>
            <w:r w:rsidR="00F82603" w:rsidRPr="007F69E3">
              <w:rPr>
                <w:rFonts w:ascii="Arial" w:hAnsi="Arial" w:cs="Arial"/>
                <w:sz w:val="22"/>
                <w:szCs w:val="22"/>
              </w:rPr>
              <w:t xml:space="preserve">č. 57, č. 59, </w:t>
            </w:r>
            <w:r w:rsidR="00724E02" w:rsidRPr="007F69E3">
              <w:rPr>
                <w:rFonts w:ascii="Arial" w:hAnsi="Arial" w:cs="Arial"/>
                <w:sz w:val="22"/>
                <w:szCs w:val="22"/>
              </w:rPr>
              <w:t>č. 73</w:t>
            </w:r>
          </w:p>
        </w:tc>
      </w:tr>
      <w:tr w:rsidR="00B607AB" w:rsidRPr="007F69E3" w:rsidTr="00B607AB">
        <w:trPr>
          <w:jc w:val="center"/>
        </w:trPr>
        <w:tc>
          <w:tcPr>
            <w:tcW w:w="4013" w:type="dxa"/>
            <w:tcBorders>
              <w:top w:val="single" w:sz="4" w:space="0" w:color="auto"/>
              <w:left w:val="single" w:sz="4" w:space="0" w:color="auto"/>
              <w:bottom w:val="single" w:sz="4" w:space="0" w:color="auto"/>
              <w:right w:val="single" w:sz="4" w:space="0" w:color="auto"/>
            </w:tcBorders>
            <w:hideMark/>
          </w:tcPr>
          <w:p w:rsidR="00B607AB" w:rsidRPr="007F69E3" w:rsidRDefault="00B607AB">
            <w:pPr>
              <w:rPr>
                <w:rFonts w:ascii="Arial" w:hAnsi="Arial" w:cs="Arial"/>
                <w:sz w:val="22"/>
                <w:szCs w:val="22"/>
              </w:rPr>
            </w:pPr>
            <w:r w:rsidRPr="007F69E3">
              <w:rPr>
                <w:rFonts w:ascii="Arial" w:hAnsi="Arial" w:cs="Arial"/>
                <w:sz w:val="22"/>
                <w:szCs w:val="22"/>
              </w:rPr>
              <w:t>Ministerstvo kultury (dále i "MK")</w:t>
            </w:r>
          </w:p>
        </w:tc>
        <w:tc>
          <w:tcPr>
            <w:tcW w:w="3827" w:type="dxa"/>
            <w:tcBorders>
              <w:top w:val="single" w:sz="4" w:space="0" w:color="auto"/>
              <w:left w:val="single" w:sz="4" w:space="0" w:color="auto"/>
              <w:bottom w:val="single" w:sz="4" w:space="0" w:color="auto"/>
              <w:right w:val="single" w:sz="4" w:space="0" w:color="auto"/>
            </w:tcBorders>
            <w:hideMark/>
          </w:tcPr>
          <w:p w:rsidR="00B607AB" w:rsidRPr="007F69E3" w:rsidRDefault="00B607AB">
            <w:pPr>
              <w:rPr>
                <w:rFonts w:ascii="Arial" w:hAnsi="Arial" w:cs="Arial"/>
                <w:sz w:val="22"/>
                <w:szCs w:val="22"/>
              </w:rPr>
            </w:pPr>
            <w:r w:rsidRPr="007F69E3">
              <w:rPr>
                <w:rFonts w:ascii="Arial" w:hAnsi="Arial" w:cs="Arial"/>
                <w:sz w:val="22"/>
                <w:szCs w:val="22"/>
              </w:rPr>
              <w:t>č. 36</w:t>
            </w:r>
            <w:r w:rsidR="001F5441" w:rsidRPr="007F69E3">
              <w:rPr>
                <w:rFonts w:ascii="Arial" w:hAnsi="Arial" w:cs="Arial"/>
                <w:sz w:val="22"/>
                <w:szCs w:val="22"/>
              </w:rPr>
              <w:t>, č. 79</w:t>
            </w:r>
          </w:p>
        </w:tc>
      </w:tr>
      <w:tr w:rsidR="00B607AB" w:rsidRPr="007F69E3" w:rsidTr="00B607AB">
        <w:trPr>
          <w:jc w:val="center"/>
        </w:trPr>
        <w:tc>
          <w:tcPr>
            <w:tcW w:w="4013" w:type="dxa"/>
            <w:tcBorders>
              <w:top w:val="single" w:sz="4" w:space="0" w:color="auto"/>
              <w:left w:val="single" w:sz="4" w:space="0" w:color="auto"/>
              <w:bottom w:val="single" w:sz="4" w:space="0" w:color="auto"/>
              <w:right w:val="single" w:sz="4" w:space="0" w:color="auto"/>
            </w:tcBorders>
            <w:hideMark/>
          </w:tcPr>
          <w:p w:rsidR="00B607AB" w:rsidRPr="007F69E3" w:rsidRDefault="00B607AB">
            <w:pPr>
              <w:rPr>
                <w:rFonts w:ascii="Arial" w:hAnsi="Arial" w:cs="Arial"/>
                <w:sz w:val="22"/>
                <w:szCs w:val="22"/>
              </w:rPr>
            </w:pPr>
            <w:r w:rsidRPr="007F69E3">
              <w:rPr>
                <w:rFonts w:ascii="Arial" w:hAnsi="Arial" w:cs="Arial"/>
                <w:sz w:val="22"/>
                <w:szCs w:val="22"/>
              </w:rPr>
              <w:t>Úřad vlády ČR</w:t>
            </w:r>
            <w:r w:rsidR="00C12378" w:rsidRPr="007F69E3">
              <w:rPr>
                <w:rFonts w:ascii="Arial" w:hAnsi="Arial" w:cs="Arial"/>
                <w:sz w:val="22"/>
                <w:szCs w:val="22"/>
              </w:rPr>
              <w:t xml:space="preserve"> (dále i "UV ČR)</w:t>
            </w:r>
          </w:p>
        </w:tc>
        <w:tc>
          <w:tcPr>
            <w:tcW w:w="3827" w:type="dxa"/>
            <w:tcBorders>
              <w:top w:val="single" w:sz="4" w:space="0" w:color="auto"/>
              <w:left w:val="single" w:sz="4" w:space="0" w:color="auto"/>
              <w:bottom w:val="single" w:sz="4" w:space="0" w:color="auto"/>
              <w:right w:val="single" w:sz="4" w:space="0" w:color="auto"/>
            </w:tcBorders>
            <w:hideMark/>
          </w:tcPr>
          <w:p w:rsidR="00B607AB" w:rsidRPr="007F69E3" w:rsidRDefault="00B607AB">
            <w:pPr>
              <w:rPr>
                <w:rFonts w:ascii="Arial" w:hAnsi="Arial" w:cs="Arial"/>
                <w:sz w:val="22"/>
                <w:szCs w:val="22"/>
              </w:rPr>
            </w:pPr>
            <w:r w:rsidRPr="007F69E3">
              <w:rPr>
                <w:rFonts w:ascii="Arial" w:hAnsi="Arial" w:cs="Arial"/>
                <w:sz w:val="22"/>
                <w:szCs w:val="22"/>
              </w:rPr>
              <w:t>č. 29</w:t>
            </w:r>
          </w:p>
        </w:tc>
      </w:tr>
      <w:tr w:rsidR="00967719" w:rsidRPr="007F69E3" w:rsidTr="00B607AB">
        <w:trPr>
          <w:jc w:val="center"/>
        </w:trPr>
        <w:tc>
          <w:tcPr>
            <w:tcW w:w="4013" w:type="dxa"/>
            <w:tcBorders>
              <w:top w:val="single" w:sz="4" w:space="0" w:color="auto"/>
              <w:left w:val="single" w:sz="4" w:space="0" w:color="auto"/>
              <w:bottom w:val="single" w:sz="4" w:space="0" w:color="auto"/>
              <w:right w:val="single" w:sz="4" w:space="0" w:color="auto"/>
            </w:tcBorders>
          </w:tcPr>
          <w:p w:rsidR="001C4557" w:rsidRPr="007F69E3" w:rsidRDefault="00967719" w:rsidP="001C4557">
            <w:pPr>
              <w:rPr>
                <w:rFonts w:ascii="Arial" w:hAnsi="Arial" w:cs="Arial"/>
                <w:sz w:val="22"/>
                <w:szCs w:val="22"/>
              </w:rPr>
            </w:pPr>
            <w:r w:rsidRPr="007F69E3">
              <w:rPr>
                <w:rFonts w:ascii="Arial" w:hAnsi="Arial" w:cs="Arial"/>
                <w:sz w:val="22"/>
                <w:szCs w:val="22"/>
              </w:rPr>
              <w:t>Generální finanční ředitelství</w:t>
            </w:r>
          </w:p>
          <w:p w:rsidR="00967719" w:rsidRPr="007F69E3" w:rsidRDefault="00967719" w:rsidP="001C4557">
            <w:pPr>
              <w:rPr>
                <w:rFonts w:ascii="Arial" w:hAnsi="Arial" w:cs="Arial"/>
                <w:sz w:val="22"/>
                <w:szCs w:val="22"/>
              </w:rPr>
            </w:pPr>
            <w:r w:rsidRPr="007F69E3">
              <w:rPr>
                <w:rFonts w:ascii="Arial" w:hAnsi="Arial" w:cs="Arial"/>
                <w:sz w:val="22"/>
                <w:szCs w:val="22"/>
              </w:rPr>
              <w:t>(dále i "GFŘ)</w:t>
            </w:r>
          </w:p>
        </w:tc>
        <w:tc>
          <w:tcPr>
            <w:tcW w:w="3827" w:type="dxa"/>
            <w:tcBorders>
              <w:top w:val="single" w:sz="4" w:space="0" w:color="auto"/>
              <w:left w:val="single" w:sz="4" w:space="0" w:color="auto"/>
              <w:bottom w:val="single" w:sz="4" w:space="0" w:color="auto"/>
              <w:right w:val="single" w:sz="4" w:space="0" w:color="auto"/>
            </w:tcBorders>
          </w:tcPr>
          <w:p w:rsidR="00967719" w:rsidRPr="007F69E3" w:rsidRDefault="00967719" w:rsidP="00967719">
            <w:pPr>
              <w:rPr>
                <w:rFonts w:ascii="Arial" w:hAnsi="Arial" w:cs="Arial"/>
                <w:sz w:val="22"/>
                <w:szCs w:val="22"/>
              </w:rPr>
            </w:pPr>
            <w:r w:rsidRPr="007F69E3">
              <w:rPr>
                <w:rFonts w:ascii="Arial" w:hAnsi="Arial" w:cs="Arial"/>
                <w:sz w:val="22"/>
                <w:szCs w:val="22"/>
              </w:rPr>
              <w:t>č. 20</w:t>
            </w:r>
          </w:p>
        </w:tc>
      </w:tr>
      <w:tr w:rsidR="002177FB" w:rsidRPr="007F69E3" w:rsidTr="00B607AB">
        <w:trPr>
          <w:jc w:val="center"/>
        </w:trPr>
        <w:tc>
          <w:tcPr>
            <w:tcW w:w="4013" w:type="dxa"/>
            <w:tcBorders>
              <w:top w:val="single" w:sz="4" w:space="0" w:color="auto"/>
              <w:left w:val="single" w:sz="4" w:space="0" w:color="auto"/>
              <w:bottom w:val="single" w:sz="4" w:space="0" w:color="auto"/>
              <w:right w:val="single" w:sz="4" w:space="0" w:color="auto"/>
            </w:tcBorders>
          </w:tcPr>
          <w:p w:rsidR="002177FB" w:rsidRPr="007F69E3" w:rsidRDefault="00DF1F61">
            <w:pPr>
              <w:rPr>
                <w:rFonts w:ascii="Arial" w:hAnsi="Arial" w:cs="Arial"/>
                <w:sz w:val="22"/>
                <w:szCs w:val="22"/>
              </w:rPr>
            </w:pPr>
            <w:r w:rsidRPr="007F69E3">
              <w:rPr>
                <w:rFonts w:ascii="Arial" w:hAnsi="Arial" w:cs="Arial"/>
                <w:sz w:val="22"/>
                <w:szCs w:val="22"/>
              </w:rPr>
              <w:t>Český báňský úřad (dále i "</w:t>
            </w:r>
            <w:r w:rsidR="002177FB" w:rsidRPr="007F69E3">
              <w:rPr>
                <w:rFonts w:ascii="Arial" w:hAnsi="Arial" w:cs="Arial"/>
                <w:sz w:val="22"/>
                <w:szCs w:val="22"/>
              </w:rPr>
              <w:t>ČBÚ</w:t>
            </w:r>
            <w:r w:rsidRPr="007F69E3">
              <w:rPr>
                <w:rFonts w:ascii="Arial" w:hAnsi="Arial" w:cs="Arial"/>
                <w:sz w:val="22"/>
                <w:szCs w:val="22"/>
              </w:rPr>
              <w:t>")</w:t>
            </w:r>
          </w:p>
        </w:tc>
        <w:tc>
          <w:tcPr>
            <w:tcW w:w="3827" w:type="dxa"/>
            <w:tcBorders>
              <w:top w:val="single" w:sz="4" w:space="0" w:color="auto"/>
              <w:left w:val="single" w:sz="4" w:space="0" w:color="auto"/>
              <w:bottom w:val="single" w:sz="4" w:space="0" w:color="auto"/>
              <w:right w:val="single" w:sz="4" w:space="0" w:color="auto"/>
            </w:tcBorders>
          </w:tcPr>
          <w:p w:rsidR="002177FB" w:rsidRPr="007F69E3" w:rsidRDefault="002177FB" w:rsidP="00104032">
            <w:pPr>
              <w:rPr>
                <w:rFonts w:ascii="Arial" w:hAnsi="Arial" w:cs="Arial"/>
                <w:sz w:val="22"/>
                <w:szCs w:val="22"/>
              </w:rPr>
            </w:pPr>
            <w:r w:rsidRPr="007F69E3">
              <w:rPr>
                <w:rFonts w:ascii="Arial" w:hAnsi="Arial" w:cs="Arial"/>
                <w:sz w:val="22"/>
                <w:szCs w:val="22"/>
              </w:rPr>
              <w:t>č. 54</w:t>
            </w:r>
            <w:r w:rsidR="00754D5B" w:rsidRPr="00007282">
              <w:rPr>
                <w:rFonts w:ascii="Arial" w:hAnsi="Arial" w:cs="Arial"/>
                <w:sz w:val="22"/>
                <w:szCs w:val="22"/>
              </w:rPr>
              <w:t>, č. 8</w:t>
            </w:r>
            <w:r w:rsidR="00AB02C5">
              <w:rPr>
                <w:rFonts w:ascii="Arial" w:hAnsi="Arial" w:cs="Arial"/>
                <w:sz w:val="22"/>
                <w:szCs w:val="22"/>
              </w:rPr>
              <w:t>7</w:t>
            </w:r>
            <w:r w:rsidR="00754D5B" w:rsidRPr="00007282">
              <w:rPr>
                <w:rFonts w:ascii="Arial" w:hAnsi="Arial" w:cs="Arial"/>
                <w:sz w:val="22"/>
                <w:szCs w:val="22"/>
              </w:rPr>
              <w:t>, č. 8</w:t>
            </w:r>
            <w:r w:rsidR="00AB02C5">
              <w:rPr>
                <w:rFonts w:ascii="Arial" w:hAnsi="Arial" w:cs="Arial"/>
                <w:sz w:val="22"/>
                <w:szCs w:val="22"/>
              </w:rPr>
              <w:t>8</w:t>
            </w:r>
          </w:p>
        </w:tc>
      </w:tr>
      <w:tr w:rsidR="0055147B" w:rsidRPr="001E110E" w:rsidTr="005E3E0F">
        <w:trPr>
          <w:jc w:val="center"/>
        </w:trPr>
        <w:tc>
          <w:tcPr>
            <w:tcW w:w="4013" w:type="dxa"/>
            <w:tcBorders>
              <w:top w:val="single" w:sz="4" w:space="0" w:color="auto"/>
              <w:left w:val="single" w:sz="4" w:space="0" w:color="auto"/>
              <w:bottom w:val="single" w:sz="4" w:space="0" w:color="auto"/>
              <w:right w:val="single" w:sz="4" w:space="0" w:color="auto"/>
            </w:tcBorders>
            <w:hideMark/>
          </w:tcPr>
          <w:p w:rsidR="00D432ED" w:rsidRPr="007F69E3" w:rsidRDefault="00D432ED" w:rsidP="005E3E0F">
            <w:pPr>
              <w:rPr>
                <w:rFonts w:ascii="Arial" w:hAnsi="Arial" w:cs="Arial"/>
                <w:sz w:val="22"/>
                <w:szCs w:val="22"/>
              </w:rPr>
            </w:pPr>
            <w:r w:rsidRPr="007F69E3">
              <w:rPr>
                <w:rFonts w:ascii="Arial" w:hAnsi="Arial" w:cs="Arial"/>
                <w:sz w:val="22"/>
                <w:szCs w:val="22"/>
              </w:rPr>
              <w:t>Český telekomunikační úřad (dále i "ČTÚ")</w:t>
            </w:r>
          </w:p>
        </w:tc>
        <w:tc>
          <w:tcPr>
            <w:tcW w:w="3827" w:type="dxa"/>
            <w:tcBorders>
              <w:top w:val="single" w:sz="4" w:space="0" w:color="auto"/>
              <w:left w:val="single" w:sz="4" w:space="0" w:color="auto"/>
              <w:bottom w:val="single" w:sz="4" w:space="0" w:color="auto"/>
              <w:right w:val="single" w:sz="4" w:space="0" w:color="auto"/>
            </w:tcBorders>
            <w:hideMark/>
          </w:tcPr>
          <w:p w:rsidR="00D432ED" w:rsidRPr="007F69E3" w:rsidRDefault="00D432ED" w:rsidP="00007282">
            <w:pPr>
              <w:rPr>
                <w:rFonts w:ascii="Arial" w:hAnsi="Arial" w:cs="Arial"/>
                <w:sz w:val="22"/>
                <w:szCs w:val="22"/>
              </w:rPr>
            </w:pPr>
            <w:r w:rsidRPr="007F69E3">
              <w:rPr>
                <w:rFonts w:ascii="Arial" w:hAnsi="Arial" w:cs="Arial"/>
                <w:sz w:val="22"/>
                <w:szCs w:val="22"/>
              </w:rPr>
              <w:t>č. 1, č. 7</w:t>
            </w:r>
            <w:r w:rsidR="00724E02" w:rsidRPr="007F69E3">
              <w:rPr>
                <w:rFonts w:ascii="Arial" w:hAnsi="Arial" w:cs="Arial"/>
                <w:sz w:val="22"/>
                <w:szCs w:val="22"/>
              </w:rPr>
              <w:t>4</w:t>
            </w:r>
            <w:r w:rsidR="00BE0E56" w:rsidRPr="007F69E3">
              <w:rPr>
                <w:rFonts w:ascii="Arial" w:hAnsi="Arial" w:cs="Arial"/>
                <w:sz w:val="22"/>
                <w:szCs w:val="22"/>
              </w:rPr>
              <w:t xml:space="preserve">, č. 85 </w:t>
            </w:r>
          </w:p>
        </w:tc>
      </w:tr>
      <w:tr w:rsidR="002177FB" w:rsidRPr="007F69E3" w:rsidTr="00B607AB">
        <w:trPr>
          <w:jc w:val="center"/>
        </w:trPr>
        <w:tc>
          <w:tcPr>
            <w:tcW w:w="4013" w:type="dxa"/>
            <w:tcBorders>
              <w:top w:val="single" w:sz="4" w:space="0" w:color="auto"/>
              <w:left w:val="single" w:sz="4" w:space="0" w:color="auto"/>
              <w:bottom w:val="single" w:sz="4" w:space="0" w:color="auto"/>
              <w:right w:val="single" w:sz="4" w:space="0" w:color="auto"/>
            </w:tcBorders>
          </w:tcPr>
          <w:p w:rsidR="002177FB" w:rsidRPr="007F69E3" w:rsidRDefault="002C04B9">
            <w:pPr>
              <w:rPr>
                <w:rFonts w:ascii="Arial" w:hAnsi="Arial" w:cs="Arial"/>
                <w:sz w:val="22"/>
                <w:szCs w:val="22"/>
              </w:rPr>
            </w:pPr>
            <w:r w:rsidRPr="007F69E3">
              <w:rPr>
                <w:rFonts w:ascii="Arial" w:hAnsi="Arial" w:cs="Arial"/>
                <w:sz w:val="22"/>
                <w:szCs w:val="22"/>
              </w:rPr>
              <w:t>Český úřad zeměměřický a katastrální (dále i "</w:t>
            </w:r>
            <w:r w:rsidR="002177FB" w:rsidRPr="007F69E3">
              <w:rPr>
                <w:rFonts w:ascii="Arial" w:hAnsi="Arial" w:cs="Arial"/>
                <w:sz w:val="22"/>
                <w:szCs w:val="22"/>
              </w:rPr>
              <w:t>ČÚZK</w:t>
            </w:r>
            <w:r w:rsidRPr="007F69E3">
              <w:rPr>
                <w:rFonts w:ascii="Arial" w:hAnsi="Arial" w:cs="Arial"/>
                <w:sz w:val="22"/>
                <w:szCs w:val="22"/>
              </w:rPr>
              <w:t>")</w:t>
            </w:r>
          </w:p>
        </w:tc>
        <w:tc>
          <w:tcPr>
            <w:tcW w:w="3827" w:type="dxa"/>
            <w:tcBorders>
              <w:top w:val="single" w:sz="4" w:space="0" w:color="auto"/>
              <w:left w:val="single" w:sz="4" w:space="0" w:color="auto"/>
              <w:bottom w:val="single" w:sz="4" w:space="0" w:color="auto"/>
              <w:right w:val="single" w:sz="4" w:space="0" w:color="auto"/>
            </w:tcBorders>
          </w:tcPr>
          <w:p w:rsidR="002177FB" w:rsidRPr="007F69E3" w:rsidRDefault="002177FB" w:rsidP="00D26563">
            <w:pPr>
              <w:rPr>
                <w:rFonts w:ascii="Arial" w:hAnsi="Arial" w:cs="Arial"/>
                <w:sz w:val="22"/>
                <w:szCs w:val="22"/>
              </w:rPr>
            </w:pPr>
            <w:r w:rsidRPr="007F69E3">
              <w:rPr>
                <w:rFonts w:ascii="Arial" w:hAnsi="Arial" w:cs="Arial"/>
                <w:sz w:val="22"/>
                <w:szCs w:val="22"/>
              </w:rPr>
              <w:t>č. 62</w:t>
            </w:r>
          </w:p>
        </w:tc>
      </w:tr>
      <w:tr w:rsidR="00343E2B" w:rsidRPr="007F69E3" w:rsidTr="005E3E0F">
        <w:trPr>
          <w:jc w:val="center"/>
        </w:trPr>
        <w:tc>
          <w:tcPr>
            <w:tcW w:w="4013" w:type="dxa"/>
            <w:tcBorders>
              <w:top w:val="single" w:sz="4" w:space="0" w:color="auto"/>
              <w:left w:val="single" w:sz="4" w:space="0" w:color="auto"/>
              <w:bottom w:val="single" w:sz="4" w:space="0" w:color="auto"/>
              <w:right w:val="single" w:sz="4" w:space="0" w:color="auto"/>
            </w:tcBorders>
            <w:hideMark/>
          </w:tcPr>
          <w:p w:rsidR="00343E2B" w:rsidRPr="007F69E3" w:rsidRDefault="00343E2B" w:rsidP="005E3E0F">
            <w:pPr>
              <w:rPr>
                <w:rFonts w:ascii="Arial" w:hAnsi="Arial" w:cs="Arial"/>
                <w:sz w:val="22"/>
                <w:szCs w:val="22"/>
              </w:rPr>
            </w:pPr>
            <w:r w:rsidRPr="007F69E3">
              <w:rPr>
                <w:rFonts w:ascii="Arial" w:hAnsi="Arial" w:cs="Arial"/>
                <w:sz w:val="22"/>
                <w:szCs w:val="22"/>
              </w:rPr>
              <w:t>Český statistický úřad (dále i "ČSÚ")</w:t>
            </w:r>
          </w:p>
        </w:tc>
        <w:tc>
          <w:tcPr>
            <w:tcW w:w="3827" w:type="dxa"/>
            <w:tcBorders>
              <w:top w:val="single" w:sz="4" w:space="0" w:color="auto"/>
              <w:left w:val="single" w:sz="4" w:space="0" w:color="auto"/>
              <w:bottom w:val="single" w:sz="4" w:space="0" w:color="auto"/>
              <w:right w:val="single" w:sz="4" w:space="0" w:color="auto"/>
            </w:tcBorders>
            <w:hideMark/>
          </w:tcPr>
          <w:p w:rsidR="00343E2B" w:rsidRPr="007F69E3" w:rsidRDefault="00343E2B" w:rsidP="005E3E0F">
            <w:pPr>
              <w:rPr>
                <w:rFonts w:ascii="Arial" w:hAnsi="Arial" w:cs="Arial"/>
                <w:sz w:val="22"/>
                <w:szCs w:val="22"/>
              </w:rPr>
            </w:pPr>
            <w:r w:rsidRPr="007F69E3">
              <w:rPr>
                <w:rFonts w:ascii="Arial" w:hAnsi="Arial" w:cs="Arial"/>
                <w:sz w:val="22"/>
                <w:szCs w:val="22"/>
              </w:rPr>
              <w:t>č. 20, č. 26, č. 43, č. 49, č. 51</w:t>
            </w:r>
          </w:p>
        </w:tc>
      </w:tr>
      <w:tr w:rsidR="002177FB" w:rsidRPr="007F69E3" w:rsidTr="00B607AB">
        <w:trPr>
          <w:jc w:val="center"/>
        </w:trPr>
        <w:tc>
          <w:tcPr>
            <w:tcW w:w="4013" w:type="dxa"/>
            <w:tcBorders>
              <w:top w:val="single" w:sz="4" w:space="0" w:color="auto"/>
              <w:left w:val="single" w:sz="4" w:space="0" w:color="auto"/>
              <w:bottom w:val="single" w:sz="4" w:space="0" w:color="auto"/>
              <w:right w:val="single" w:sz="4" w:space="0" w:color="auto"/>
            </w:tcBorders>
          </w:tcPr>
          <w:p w:rsidR="002177FB" w:rsidRPr="007F69E3" w:rsidRDefault="002C04B9" w:rsidP="00DF1F61">
            <w:pPr>
              <w:rPr>
                <w:rFonts w:ascii="Arial" w:hAnsi="Arial" w:cs="Arial"/>
                <w:sz w:val="22"/>
                <w:szCs w:val="22"/>
              </w:rPr>
            </w:pPr>
            <w:r w:rsidRPr="007F69E3">
              <w:rPr>
                <w:rFonts w:ascii="Arial" w:hAnsi="Arial" w:cs="Arial"/>
                <w:sz w:val="22"/>
                <w:szCs w:val="22"/>
              </w:rPr>
              <w:t>Národní bezpečnostní úřad (dále i</w:t>
            </w:r>
            <w:r w:rsidR="00DF1F61" w:rsidRPr="007F69E3">
              <w:rPr>
                <w:rFonts w:ascii="Arial" w:hAnsi="Arial" w:cs="Arial"/>
                <w:sz w:val="22"/>
                <w:szCs w:val="22"/>
              </w:rPr>
              <w:t> </w:t>
            </w:r>
            <w:r w:rsidR="00FE30E1" w:rsidRPr="007F69E3">
              <w:rPr>
                <w:rFonts w:ascii="Arial" w:hAnsi="Arial" w:cs="Arial"/>
                <w:sz w:val="22"/>
                <w:szCs w:val="22"/>
              </w:rPr>
              <w:t>"</w:t>
            </w:r>
            <w:r w:rsidR="002177FB" w:rsidRPr="007F69E3">
              <w:rPr>
                <w:rFonts w:ascii="Arial" w:hAnsi="Arial" w:cs="Arial"/>
                <w:sz w:val="22"/>
                <w:szCs w:val="22"/>
              </w:rPr>
              <w:t>NBÚ</w:t>
            </w:r>
            <w:r w:rsidR="00FE30E1" w:rsidRPr="007F69E3">
              <w:rPr>
                <w:rFonts w:ascii="Arial" w:hAnsi="Arial" w:cs="Arial"/>
                <w:sz w:val="22"/>
                <w:szCs w:val="22"/>
              </w:rPr>
              <w:t>")</w:t>
            </w:r>
          </w:p>
        </w:tc>
        <w:tc>
          <w:tcPr>
            <w:tcW w:w="3827" w:type="dxa"/>
            <w:tcBorders>
              <w:top w:val="single" w:sz="4" w:space="0" w:color="auto"/>
              <w:left w:val="single" w:sz="4" w:space="0" w:color="auto"/>
              <w:bottom w:val="single" w:sz="4" w:space="0" w:color="auto"/>
              <w:right w:val="single" w:sz="4" w:space="0" w:color="auto"/>
            </w:tcBorders>
          </w:tcPr>
          <w:p w:rsidR="002177FB" w:rsidRPr="007F69E3" w:rsidRDefault="00E22C58" w:rsidP="00E22C58">
            <w:pPr>
              <w:rPr>
                <w:rFonts w:ascii="Arial" w:hAnsi="Arial" w:cs="Arial"/>
                <w:sz w:val="22"/>
                <w:szCs w:val="22"/>
              </w:rPr>
            </w:pPr>
            <w:r w:rsidRPr="007F69E3">
              <w:rPr>
                <w:rFonts w:ascii="Arial" w:hAnsi="Arial" w:cs="Arial"/>
                <w:sz w:val="22"/>
                <w:szCs w:val="22"/>
              </w:rPr>
              <w:t xml:space="preserve">č. 52, </w:t>
            </w:r>
            <w:r w:rsidR="002177FB" w:rsidRPr="007F69E3">
              <w:rPr>
                <w:rFonts w:ascii="Arial" w:hAnsi="Arial" w:cs="Arial"/>
                <w:sz w:val="22"/>
                <w:szCs w:val="22"/>
              </w:rPr>
              <w:t>č. 63</w:t>
            </w:r>
          </w:p>
        </w:tc>
      </w:tr>
      <w:tr w:rsidR="002177FB" w:rsidRPr="007F69E3" w:rsidTr="00B607AB">
        <w:trPr>
          <w:jc w:val="center"/>
        </w:trPr>
        <w:tc>
          <w:tcPr>
            <w:tcW w:w="4013" w:type="dxa"/>
            <w:tcBorders>
              <w:top w:val="single" w:sz="4" w:space="0" w:color="auto"/>
              <w:left w:val="single" w:sz="4" w:space="0" w:color="auto"/>
              <w:bottom w:val="single" w:sz="4" w:space="0" w:color="auto"/>
              <w:right w:val="single" w:sz="4" w:space="0" w:color="auto"/>
            </w:tcBorders>
          </w:tcPr>
          <w:p w:rsidR="002177FB" w:rsidRPr="007F69E3" w:rsidRDefault="00DF1F61" w:rsidP="00DF1F61">
            <w:pPr>
              <w:rPr>
                <w:rFonts w:ascii="Arial" w:hAnsi="Arial" w:cs="Arial"/>
                <w:sz w:val="22"/>
                <w:szCs w:val="22"/>
              </w:rPr>
            </w:pPr>
            <w:r w:rsidRPr="007F69E3">
              <w:rPr>
                <w:rFonts w:ascii="Arial" w:hAnsi="Arial" w:cs="Arial"/>
                <w:sz w:val="22"/>
                <w:szCs w:val="22"/>
              </w:rPr>
              <w:t>Úřad pro ochranu hospodářské soutěže (dále i "</w:t>
            </w:r>
            <w:r w:rsidR="002177FB" w:rsidRPr="007F69E3">
              <w:rPr>
                <w:rFonts w:ascii="Arial" w:hAnsi="Arial" w:cs="Arial"/>
                <w:sz w:val="22"/>
                <w:szCs w:val="22"/>
              </w:rPr>
              <w:t>ÚOHS</w:t>
            </w:r>
            <w:r w:rsidRPr="007F69E3">
              <w:rPr>
                <w:rFonts w:ascii="Arial" w:hAnsi="Arial" w:cs="Arial"/>
                <w:sz w:val="22"/>
                <w:szCs w:val="22"/>
              </w:rPr>
              <w:t>")</w:t>
            </w:r>
          </w:p>
        </w:tc>
        <w:tc>
          <w:tcPr>
            <w:tcW w:w="3827" w:type="dxa"/>
            <w:tcBorders>
              <w:top w:val="single" w:sz="4" w:space="0" w:color="auto"/>
              <w:left w:val="single" w:sz="4" w:space="0" w:color="auto"/>
              <w:bottom w:val="single" w:sz="4" w:space="0" w:color="auto"/>
              <w:right w:val="single" w:sz="4" w:space="0" w:color="auto"/>
            </w:tcBorders>
          </w:tcPr>
          <w:p w:rsidR="002177FB" w:rsidRPr="007F69E3" w:rsidRDefault="002177FB" w:rsidP="00D26563">
            <w:pPr>
              <w:rPr>
                <w:rFonts w:ascii="Arial" w:hAnsi="Arial" w:cs="Arial"/>
                <w:sz w:val="22"/>
                <w:szCs w:val="22"/>
              </w:rPr>
            </w:pPr>
            <w:r w:rsidRPr="007F69E3">
              <w:rPr>
                <w:rFonts w:ascii="Arial" w:hAnsi="Arial" w:cs="Arial"/>
                <w:sz w:val="22"/>
                <w:szCs w:val="22"/>
              </w:rPr>
              <w:t>č. 69, č. 70</w:t>
            </w:r>
          </w:p>
        </w:tc>
      </w:tr>
      <w:tr w:rsidR="00D432ED" w:rsidRPr="007F69E3" w:rsidTr="005E3E0F">
        <w:trPr>
          <w:jc w:val="center"/>
        </w:trPr>
        <w:tc>
          <w:tcPr>
            <w:tcW w:w="4013" w:type="dxa"/>
            <w:tcBorders>
              <w:top w:val="single" w:sz="4" w:space="0" w:color="auto"/>
              <w:left w:val="single" w:sz="4" w:space="0" w:color="auto"/>
              <w:bottom w:val="single" w:sz="4" w:space="0" w:color="auto"/>
              <w:right w:val="single" w:sz="4" w:space="0" w:color="auto"/>
            </w:tcBorders>
            <w:hideMark/>
          </w:tcPr>
          <w:p w:rsidR="00D432ED" w:rsidRPr="007F69E3" w:rsidRDefault="00D432ED" w:rsidP="005E3E0F">
            <w:pPr>
              <w:rPr>
                <w:rFonts w:ascii="Arial" w:hAnsi="Arial" w:cs="Arial"/>
                <w:sz w:val="22"/>
                <w:szCs w:val="22"/>
              </w:rPr>
            </w:pPr>
            <w:r w:rsidRPr="007F69E3">
              <w:rPr>
                <w:rFonts w:ascii="Arial" w:hAnsi="Arial" w:cs="Arial"/>
                <w:sz w:val="22"/>
                <w:szCs w:val="22"/>
              </w:rPr>
              <w:t>Úřad průmyslového vlastnictví (dále i "UPV")</w:t>
            </w:r>
          </w:p>
        </w:tc>
        <w:tc>
          <w:tcPr>
            <w:tcW w:w="3827" w:type="dxa"/>
            <w:tcBorders>
              <w:top w:val="single" w:sz="4" w:space="0" w:color="auto"/>
              <w:left w:val="single" w:sz="4" w:space="0" w:color="auto"/>
              <w:bottom w:val="single" w:sz="4" w:space="0" w:color="auto"/>
              <w:right w:val="single" w:sz="4" w:space="0" w:color="auto"/>
            </w:tcBorders>
            <w:hideMark/>
          </w:tcPr>
          <w:p w:rsidR="00D432ED" w:rsidRPr="007F69E3" w:rsidRDefault="00D432ED" w:rsidP="005E3E0F">
            <w:pPr>
              <w:rPr>
                <w:rFonts w:ascii="Arial" w:hAnsi="Arial" w:cs="Arial"/>
                <w:sz w:val="22"/>
                <w:szCs w:val="22"/>
              </w:rPr>
            </w:pPr>
            <w:r w:rsidRPr="007F69E3">
              <w:rPr>
                <w:rFonts w:ascii="Arial" w:hAnsi="Arial" w:cs="Arial"/>
                <w:sz w:val="22"/>
                <w:szCs w:val="22"/>
              </w:rPr>
              <w:t>č. 22</w:t>
            </w:r>
          </w:p>
        </w:tc>
      </w:tr>
      <w:tr w:rsidR="00D432ED" w:rsidRPr="007F69E3" w:rsidTr="005E3E0F">
        <w:trPr>
          <w:jc w:val="center"/>
        </w:trPr>
        <w:tc>
          <w:tcPr>
            <w:tcW w:w="4013" w:type="dxa"/>
            <w:tcBorders>
              <w:top w:val="single" w:sz="4" w:space="0" w:color="auto"/>
              <w:left w:val="single" w:sz="4" w:space="0" w:color="auto"/>
              <w:bottom w:val="single" w:sz="4" w:space="0" w:color="auto"/>
              <w:right w:val="single" w:sz="4" w:space="0" w:color="auto"/>
            </w:tcBorders>
            <w:hideMark/>
          </w:tcPr>
          <w:p w:rsidR="00D432ED" w:rsidRPr="007F69E3" w:rsidRDefault="00D432ED" w:rsidP="005E3E0F">
            <w:pPr>
              <w:rPr>
                <w:rFonts w:ascii="Arial" w:hAnsi="Arial" w:cs="Arial"/>
                <w:sz w:val="22"/>
                <w:szCs w:val="22"/>
              </w:rPr>
            </w:pPr>
            <w:r w:rsidRPr="007F69E3">
              <w:rPr>
                <w:rFonts w:ascii="Arial" w:hAnsi="Arial" w:cs="Arial"/>
                <w:sz w:val="22"/>
                <w:szCs w:val="22"/>
              </w:rPr>
              <w:t>Státní úřad pro jadernou bezpečnost (dále i "SÚJB")</w:t>
            </w:r>
          </w:p>
        </w:tc>
        <w:tc>
          <w:tcPr>
            <w:tcW w:w="3827" w:type="dxa"/>
            <w:tcBorders>
              <w:top w:val="single" w:sz="4" w:space="0" w:color="auto"/>
              <w:left w:val="single" w:sz="4" w:space="0" w:color="auto"/>
              <w:bottom w:val="single" w:sz="4" w:space="0" w:color="auto"/>
              <w:right w:val="single" w:sz="4" w:space="0" w:color="auto"/>
            </w:tcBorders>
            <w:hideMark/>
          </w:tcPr>
          <w:p w:rsidR="00D432ED" w:rsidRPr="007F69E3" w:rsidRDefault="00D432ED" w:rsidP="005E3E0F">
            <w:pPr>
              <w:rPr>
                <w:rFonts w:ascii="Arial" w:hAnsi="Arial" w:cs="Arial"/>
                <w:sz w:val="22"/>
                <w:szCs w:val="22"/>
              </w:rPr>
            </w:pPr>
            <w:r w:rsidRPr="007F69E3">
              <w:rPr>
                <w:rFonts w:ascii="Arial" w:hAnsi="Arial" w:cs="Arial"/>
                <w:sz w:val="22"/>
                <w:szCs w:val="22"/>
              </w:rPr>
              <w:t>č. 24, č. 47, č. 60</w:t>
            </w:r>
          </w:p>
        </w:tc>
      </w:tr>
      <w:tr w:rsidR="007457DA" w:rsidRPr="007F69E3" w:rsidTr="00B607AB">
        <w:trPr>
          <w:jc w:val="center"/>
        </w:trPr>
        <w:tc>
          <w:tcPr>
            <w:tcW w:w="4013" w:type="dxa"/>
            <w:tcBorders>
              <w:top w:val="single" w:sz="4" w:space="0" w:color="auto"/>
              <w:left w:val="single" w:sz="4" w:space="0" w:color="auto"/>
              <w:bottom w:val="single" w:sz="4" w:space="0" w:color="auto"/>
              <w:right w:val="single" w:sz="4" w:space="0" w:color="auto"/>
            </w:tcBorders>
          </w:tcPr>
          <w:p w:rsidR="007457DA" w:rsidRPr="007F69E3" w:rsidRDefault="007457DA" w:rsidP="00322627">
            <w:pPr>
              <w:rPr>
                <w:rFonts w:ascii="Arial" w:hAnsi="Arial" w:cs="Arial"/>
                <w:sz w:val="22"/>
                <w:szCs w:val="22"/>
              </w:rPr>
            </w:pPr>
            <w:r w:rsidRPr="007F69E3">
              <w:rPr>
                <w:rFonts w:ascii="Arial" w:hAnsi="Arial" w:cs="Arial"/>
                <w:sz w:val="22"/>
                <w:szCs w:val="22"/>
              </w:rPr>
              <w:t>všechny orgány státní správy</w:t>
            </w:r>
          </w:p>
        </w:tc>
        <w:tc>
          <w:tcPr>
            <w:tcW w:w="3827" w:type="dxa"/>
            <w:tcBorders>
              <w:top w:val="single" w:sz="4" w:space="0" w:color="auto"/>
              <w:left w:val="single" w:sz="4" w:space="0" w:color="auto"/>
              <w:bottom w:val="single" w:sz="4" w:space="0" w:color="auto"/>
              <w:right w:val="single" w:sz="4" w:space="0" w:color="auto"/>
            </w:tcBorders>
          </w:tcPr>
          <w:p w:rsidR="007457DA" w:rsidRPr="007F69E3" w:rsidRDefault="007457DA" w:rsidP="00610CB0">
            <w:pPr>
              <w:rPr>
                <w:rFonts w:ascii="Arial" w:hAnsi="Arial" w:cs="Arial"/>
                <w:sz w:val="22"/>
                <w:szCs w:val="22"/>
              </w:rPr>
            </w:pPr>
            <w:r w:rsidRPr="007F69E3">
              <w:rPr>
                <w:rFonts w:ascii="Arial" w:hAnsi="Arial" w:cs="Arial"/>
                <w:sz w:val="22"/>
                <w:szCs w:val="22"/>
              </w:rPr>
              <w:t>č. 27, č. 50</w:t>
            </w:r>
          </w:p>
        </w:tc>
      </w:tr>
    </w:tbl>
    <w:p w:rsidR="00B607AB" w:rsidRPr="007F69E3" w:rsidRDefault="00B607AB" w:rsidP="007F69E3">
      <w:pPr>
        <w:rPr>
          <w:rFonts w:ascii="Arial" w:hAnsi="Arial" w:cs="Arial"/>
          <w:sz w:val="22"/>
          <w:szCs w:val="22"/>
        </w:rPr>
      </w:pPr>
    </w:p>
    <w:p w:rsidR="00697ADA" w:rsidRDefault="00697ADA" w:rsidP="00F94284">
      <w:pPr>
        <w:rPr>
          <w:rFonts w:ascii="Arial" w:hAnsi="Arial" w:cs="Arial"/>
          <w:sz w:val="22"/>
          <w:szCs w:val="22"/>
        </w:rPr>
      </w:pPr>
    </w:p>
    <w:p w:rsidR="0031034C" w:rsidRDefault="0031034C" w:rsidP="007F69E3">
      <w:pPr>
        <w:jc w:val="both"/>
        <w:rPr>
          <w:rFonts w:ascii="Arial" w:hAnsi="Arial" w:cs="Arial"/>
          <w:sz w:val="22"/>
          <w:szCs w:val="22"/>
        </w:rPr>
      </w:pPr>
      <w:r>
        <w:rPr>
          <w:rFonts w:ascii="Arial" w:hAnsi="Arial" w:cs="Arial"/>
          <w:sz w:val="22"/>
          <w:szCs w:val="22"/>
        </w:rPr>
        <w:t xml:space="preserve">Přehled o stavu plnění opatření na snižování administrativní zátěže podnikatelů v průběhu </w:t>
      </w:r>
      <w:r w:rsidR="00697ADA">
        <w:rPr>
          <w:rFonts w:ascii="Arial" w:hAnsi="Arial" w:cs="Arial"/>
          <w:sz w:val="22"/>
          <w:szCs w:val="22"/>
        </w:rPr>
        <w:t xml:space="preserve">sledovaného </w:t>
      </w:r>
      <w:r w:rsidR="00782B8E">
        <w:rPr>
          <w:rFonts w:ascii="Arial" w:hAnsi="Arial" w:cs="Arial"/>
          <w:sz w:val="22"/>
          <w:szCs w:val="22"/>
        </w:rPr>
        <w:t xml:space="preserve">období </w:t>
      </w:r>
      <w:r>
        <w:rPr>
          <w:rFonts w:ascii="Arial" w:hAnsi="Arial" w:cs="Arial"/>
          <w:sz w:val="22"/>
          <w:szCs w:val="22"/>
        </w:rPr>
        <w:t>2013 až 2015:</w:t>
      </w:r>
    </w:p>
    <w:p w:rsidR="00697ADA" w:rsidRDefault="00697ADA" w:rsidP="007F69E3">
      <w:pPr>
        <w:jc w:val="both"/>
        <w:rPr>
          <w:rFonts w:ascii="Arial" w:hAnsi="Arial"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02"/>
        <w:gridCol w:w="2302"/>
        <w:gridCol w:w="2303"/>
        <w:gridCol w:w="2303"/>
        <w:tblGridChange w:id="30">
          <w:tblGrid>
            <w:gridCol w:w="2302"/>
            <w:gridCol w:w="2302"/>
            <w:gridCol w:w="2303"/>
            <w:gridCol w:w="2303"/>
          </w:tblGrid>
        </w:tblGridChange>
      </w:tblGrid>
      <w:tr w:rsidR="0031034C" w:rsidRPr="00E80862" w:rsidTr="00E80862">
        <w:tc>
          <w:tcPr>
            <w:tcW w:w="2302" w:type="dxa"/>
            <w:tcBorders>
              <w:top w:val="double" w:sz="4" w:space="0" w:color="auto"/>
              <w:left w:val="double" w:sz="4" w:space="0" w:color="auto"/>
              <w:bottom w:val="double" w:sz="4" w:space="0" w:color="auto"/>
              <w:right w:val="double" w:sz="4" w:space="0" w:color="auto"/>
            </w:tcBorders>
            <w:shd w:val="clear" w:color="auto" w:fill="F2F2F2"/>
          </w:tcPr>
          <w:p w:rsidR="0031034C" w:rsidRPr="00104032" w:rsidRDefault="0031034C" w:rsidP="00E80862">
            <w:pPr>
              <w:jc w:val="center"/>
              <w:rPr>
                <w:rFonts w:ascii="Arial" w:hAnsi="Arial" w:cs="Arial"/>
                <w:b/>
                <w:sz w:val="22"/>
                <w:szCs w:val="22"/>
              </w:rPr>
            </w:pPr>
            <w:r w:rsidRPr="00104032">
              <w:rPr>
                <w:rFonts w:ascii="Arial" w:hAnsi="Arial" w:cs="Arial"/>
                <w:b/>
                <w:sz w:val="22"/>
                <w:szCs w:val="22"/>
              </w:rPr>
              <w:t>Opatření</w:t>
            </w:r>
          </w:p>
        </w:tc>
        <w:tc>
          <w:tcPr>
            <w:tcW w:w="2302" w:type="dxa"/>
            <w:tcBorders>
              <w:top w:val="double" w:sz="4" w:space="0" w:color="auto"/>
              <w:left w:val="double" w:sz="4" w:space="0" w:color="auto"/>
              <w:bottom w:val="double" w:sz="4" w:space="0" w:color="auto"/>
              <w:right w:val="double" w:sz="4" w:space="0" w:color="auto"/>
            </w:tcBorders>
            <w:shd w:val="clear" w:color="auto" w:fill="auto"/>
          </w:tcPr>
          <w:p w:rsidR="0031034C" w:rsidRPr="00104032" w:rsidRDefault="0031034C" w:rsidP="00E80862">
            <w:pPr>
              <w:jc w:val="center"/>
              <w:rPr>
                <w:rFonts w:ascii="Arial" w:hAnsi="Arial" w:cs="Arial"/>
                <w:b/>
                <w:sz w:val="22"/>
                <w:szCs w:val="22"/>
              </w:rPr>
            </w:pPr>
            <w:r w:rsidRPr="00104032">
              <w:rPr>
                <w:rFonts w:ascii="Arial" w:hAnsi="Arial" w:cs="Arial"/>
                <w:b/>
                <w:sz w:val="22"/>
                <w:szCs w:val="22"/>
              </w:rPr>
              <w:t>Rok 2013</w:t>
            </w:r>
          </w:p>
        </w:tc>
        <w:tc>
          <w:tcPr>
            <w:tcW w:w="2303" w:type="dxa"/>
            <w:tcBorders>
              <w:top w:val="double" w:sz="4" w:space="0" w:color="auto"/>
              <w:left w:val="double" w:sz="4" w:space="0" w:color="auto"/>
              <w:bottom w:val="double" w:sz="4" w:space="0" w:color="auto"/>
              <w:right w:val="double" w:sz="4" w:space="0" w:color="auto"/>
            </w:tcBorders>
            <w:shd w:val="clear" w:color="auto" w:fill="auto"/>
          </w:tcPr>
          <w:p w:rsidR="0031034C" w:rsidRPr="000E7A87" w:rsidRDefault="0031034C" w:rsidP="00E80862">
            <w:pPr>
              <w:jc w:val="center"/>
              <w:rPr>
                <w:rFonts w:ascii="Arial" w:hAnsi="Arial" w:cs="Arial"/>
                <w:b/>
                <w:sz w:val="22"/>
                <w:szCs w:val="22"/>
              </w:rPr>
            </w:pPr>
            <w:r w:rsidRPr="00104032">
              <w:rPr>
                <w:rFonts w:ascii="Arial" w:hAnsi="Arial" w:cs="Arial"/>
                <w:b/>
                <w:sz w:val="22"/>
                <w:szCs w:val="22"/>
              </w:rPr>
              <w:t>Rok 2</w:t>
            </w:r>
            <w:r w:rsidRPr="006A2E69">
              <w:rPr>
                <w:rFonts w:ascii="Arial" w:hAnsi="Arial" w:cs="Arial"/>
                <w:b/>
                <w:sz w:val="22"/>
                <w:szCs w:val="22"/>
              </w:rPr>
              <w:t>014</w:t>
            </w:r>
          </w:p>
        </w:tc>
        <w:tc>
          <w:tcPr>
            <w:tcW w:w="2303" w:type="dxa"/>
            <w:tcBorders>
              <w:top w:val="double" w:sz="4" w:space="0" w:color="auto"/>
              <w:left w:val="double" w:sz="4" w:space="0" w:color="auto"/>
              <w:bottom w:val="double" w:sz="4" w:space="0" w:color="auto"/>
              <w:right w:val="double" w:sz="4" w:space="0" w:color="auto"/>
            </w:tcBorders>
            <w:shd w:val="clear" w:color="auto" w:fill="auto"/>
          </w:tcPr>
          <w:p w:rsidR="0031034C" w:rsidRPr="00A8663D" w:rsidRDefault="0031034C" w:rsidP="00E80862">
            <w:pPr>
              <w:jc w:val="center"/>
              <w:rPr>
                <w:rFonts w:ascii="Arial" w:hAnsi="Arial" w:cs="Arial"/>
                <w:b/>
                <w:sz w:val="22"/>
                <w:szCs w:val="22"/>
              </w:rPr>
            </w:pPr>
            <w:r w:rsidRPr="00A8663D">
              <w:rPr>
                <w:rFonts w:ascii="Arial" w:hAnsi="Arial" w:cs="Arial"/>
                <w:b/>
                <w:sz w:val="22"/>
                <w:szCs w:val="22"/>
              </w:rPr>
              <w:t>Rok 2015</w:t>
            </w:r>
          </w:p>
        </w:tc>
      </w:tr>
      <w:tr w:rsidR="0031034C" w:rsidRPr="00E80862" w:rsidTr="00E80862">
        <w:tc>
          <w:tcPr>
            <w:tcW w:w="2302" w:type="dxa"/>
            <w:tcBorders>
              <w:top w:val="double" w:sz="4" w:space="0" w:color="auto"/>
            </w:tcBorders>
            <w:shd w:val="clear" w:color="auto" w:fill="F2F2F2"/>
          </w:tcPr>
          <w:p w:rsidR="0031034C" w:rsidRPr="00E80862" w:rsidRDefault="0031034C" w:rsidP="00E80862">
            <w:pPr>
              <w:jc w:val="center"/>
              <w:rPr>
                <w:rFonts w:ascii="Arial" w:hAnsi="Arial" w:cs="Arial"/>
                <w:sz w:val="22"/>
                <w:szCs w:val="22"/>
              </w:rPr>
            </w:pPr>
            <w:r w:rsidRPr="00E80862">
              <w:rPr>
                <w:rFonts w:ascii="Arial" w:hAnsi="Arial" w:cs="Arial"/>
                <w:sz w:val="22"/>
                <w:szCs w:val="22"/>
              </w:rPr>
              <w:t xml:space="preserve">Schválená </w:t>
            </w:r>
          </w:p>
        </w:tc>
        <w:tc>
          <w:tcPr>
            <w:tcW w:w="2302" w:type="dxa"/>
            <w:tcBorders>
              <w:top w:val="double" w:sz="4" w:space="0" w:color="auto"/>
            </w:tcBorders>
            <w:shd w:val="clear" w:color="auto" w:fill="auto"/>
          </w:tcPr>
          <w:p w:rsidR="0031034C" w:rsidRPr="00E80862" w:rsidRDefault="0031034C" w:rsidP="00E80862">
            <w:pPr>
              <w:jc w:val="center"/>
              <w:rPr>
                <w:rFonts w:ascii="Arial" w:hAnsi="Arial" w:cs="Arial"/>
                <w:sz w:val="22"/>
                <w:szCs w:val="22"/>
              </w:rPr>
            </w:pPr>
            <w:r w:rsidRPr="00E80862">
              <w:rPr>
                <w:rFonts w:ascii="Arial" w:hAnsi="Arial" w:cs="Arial"/>
                <w:sz w:val="22"/>
                <w:szCs w:val="22"/>
              </w:rPr>
              <w:t>53</w:t>
            </w:r>
          </w:p>
        </w:tc>
        <w:tc>
          <w:tcPr>
            <w:tcW w:w="2303" w:type="dxa"/>
            <w:tcBorders>
              <w:top w:val="double" w:sz="4" w:space="0" w:color="auto"/>
            </w:tcBorders>
            <w:shd w:val="clear" w:color="auto" w:fill="auto"/>
          </w:tcPr>
          <w:p w:rsidR="0031034C" w:rsidRPr="00E80862" w:rsidRDefault="0031034C" w:rsidP="00E80862">
            <w:pPr>
              <w:jc w:val="center"/>
              <w:rPr>
                <w:rFonts w:ascii="Arial" w:hAnsi="Arial" w:cs="Arial"/>
                <w:sz w:val="22"/>
                <w:szCs w:val="22"/>
              </w:rPr>
            </w:pPr>
            <w:r w:rsidRPr="00E80862">
              <w:rPr>
                <w:rFonts w:ascii="Arial" w:hAnsi="Arial" w:cs="Arial"/>
                <w:sz w:val="22"/>
                <w:szCs w:val="22"/>
              </w:rPr>
              <w:t>71</w:t>
            </w:r>
          </w:p>
        </w:tc>
        <w:tc>
          <w:tcPr>
            <w:tcW w:w="2303" w:type="dxa"/>
            <w:tcBorders>
              <w:top w:val="double" w:sz="4" w:space="0" w:color="auto"/>
            </w:tcBorders>
            <w:shd w:val="clear" w:color="auto" w:fill="auto"/>
          </w:tcPr>
          <w:p w:rsidR="0031034C" w:rsidRPr="00E80862" w:rsidRDefault="0031034C" w:rsidP="00E80862">
            <w:pPr>
              <w:jc w:val="center"/>
              <w:rPr>
                <w:rFonts w:ascii="Arial" w:hAnsi="Arial" w:cs="Arial"/>
                <w:sz w:val="22"/>
                <w:szCs w:val="22"/>
              </w:rPr>
            </w:pPr>
            <w:r w:rsidRPr="00E80862">
              <w:rPr>
                <w:rFonts w:ascii="Arial" w:hAnsi="Arial" w:cs="Arial"/>
                <w:sz w:val="22"/>
                <w:szCs w:val="22"/>
              </w:rPr>
              <w:t>78</w:t>
            </w:r>
          </w:p>
        </w:tc>
      </w:tr>
      <w:tr w:rsidR="0031034C" w:rsidRPr="00E80862" w:rsidTr="00E80862">
        <w:tc>
          <w:tcPr>
            <w:tcW w:w="2302" w:type="dxa"/>
            <w:shd w:val="clear" w:color="auto" w:fill="F2F2F2"/>
          </w:tcPr>
          <w:p w:rsidR="0031034C" w:rsidRPr="00E80862" w:rsidRDefault="0031034C" w:rsidP="00E80862">
            <w:pPr>
              <w:jc w:val="center"/>
              <w:rPr>
                <w:rFonts w:ascii="Arial" w:hAnsi="Arial" w:cs="Arial"/>
                <w:sz w:val="22"/>
                <w:szCs w:val="22"/>
              </w:rPr>
            </w:pPr>
            <w:r w:rsidRPr="00E80862">
              <w:rPr>
                <w:rFonts w:ascii="Arial" w:hAnsi="Arial" w:cs="Arial"/>
                <w:sz w:val="22"/>
                <w:szCs w:val="22"/>
              </w:rPr>
              <w:t xml:space="preserve">Nově přijatá </w:t>
            </w:r>
          </w:p>
        </w:tc>
        <w:tc>
          <w:tcPr>
            <w:tcW w:w="2302" w:type="dxa"/>
            <w:shd w:val="clear" w:color="auto" w:fill="auto"/>
          </w:tcPr>
          <w:p w:rsidR="0031034C" w:rsidRPr="00E80862" w:rsidRDefault="0031034C" w:rsidP="00E80862">
            <w:pPr>
              <w:jc w:val="center"/>
              <w:rPr>
                <w:rFonts w:ascii="Arial" w:hAnsi="Arial" w:cs="Arial"/>
                <w:sz w:val="22"/>
                <w:szCs w:val="22"/>
              </w:rPr>
            </w:pPr>
            <w:r w:rsidRPr="00E80862">
              <w:rPr>
                <w:rFonts w:ascii="Arial" w:hAnsi="Arial" w:cs="Arial"/>
                <w:sz w:val="22"/>
                <w:szCs w:val="22"/>
              </w:rPr>
              <w:t>18</w:t>
            </w:r>
          </w:p>
        </w:tc>
        <w:tc>
          <w:tcPr>
            <w:tcW w:w="2303" w:type="dxa"/>
            <w:shd w:val="clear" w:color="auto" w:fill="auto"/>
          </w:tcPr>
          <w:p w:rsidR="0031034C" w:rsidRPr="00E80862" w:rsidRDefault="0031034C" w:rsidP="00E80862">
            <w:pPr>
              <w:jc w:val="center"/>
              <w:rPr>
                <w:rFonts w:ascii="Arial" w:hAnsi="Arial" w:cs="Arial"/>
                <w:sz w:val="22"/>
                <w:szCs w:val="22"/>
              </w:rPr>
            </w:pPr>
            <w:r w:rsidRPr="00E80862">
              <w:rPr>
                <w:rFonts w:ascii="Arial" w:hAnsi="Arial" w:cs="Arial"/>
                <w:sz w:val="22"/>
                <w:szCs w:val="22"/>
              </w:rPr>
              <w:t>7</w:t>
            </w:r>
          </w:p>
        </w:tc>
        <w:tc>
          <w:tcPr>
            <w:tcW w:w="2303" w:type="dxa"/>
            <w:shd w:val="clear" w:color="auto" w:fill="auto"/>
          </w:tcPr>
          <w:p w:rsidR="0031034C" w:rsidRPr="00E80862" w:rsidRDefault="0031034C" w:rsidP="00E80862">
            <w:pPr>
              <w:jc w:val="center"/>
              <w:rPr>
                <w:rFonts w:ascii="Arial" w:hAnsi="Arial" w:cs="Arial"/>
                <w:sz w:val="22"/>
                <w:szCs w:val="22"/>
              </w:rPr>
            </w:pPr>
            <w:r w:rsidRPr="00E80862">
              <w:rPr>
                <w:rFonts w:ascii="Arial" w:hAnsi="Arial" w:cs="Arial"/>
                <w:sz w:val="22"/>
                <w:szCs w:val="22"/>
              </w:rPr>
              <w:t>13</w:t>
            </w:r>
          </w:p>
        </w:tc>
      </w:tr>
      <w:tr w:rsidR="0031034C" w:rsidRPr="00E80862" w:rsidTr="00E80862">
        <w:tc>
          <w:tcPr>
            <w:tcW w:w="2302" w:type="dxa"/>
            <w:shd w:val="clear" w:color="auto" w:fill="F2F2F2"/>
          </w:tcPr>
          <w:p w:rsidR="0031034C" w:rsidRPr="00104032" w:rsidRDefault="0031034C" w:rsidP="00E80862">
            <w:pPr>
              <w:jc w:val="center"/>
              <w:rPr>
                <w:rFonts w:ascii="Arial" w:hAnsi="Arial" w:cs="Arial"/>
                <w:b/>
                <w:sz w:val="22"/>
                <w:szCs w:val="22"/>
              </w:rPr>
            </w:pPr>
            <w:r w:rsidRPr="00104032">
              <w:rPr>
                <w:rFonts w:ascii="Arial" w:hAnsi="Arial" w:cs="Arial"/>
                <w:b/>
                <w:sz w:val="22"/>
                <w:szCs w:val="22"/>
              </w:rPr>
              <w:t xml:space="preserve">Celkem v řešení </w:t>
            </w:r>
          </w:p>
        </w:tc>
        <w:tc>
          <w:tcPr>
            <w:tcW w:w="2302" w:type="dxa"/>
            <w:shd w:val="clear" w:color="auto" w:fill="auto"/>
          </w:tcPr>
          <w:p w:rsidR="0031034C" w:rsidRPr="00104032" w:rsidRDefault="0031034C" w:rsidP="00E80862">
            <w:pPr>
              <w:jc w:val="center"/>
              <w:rPr>
                <w:rFonts w:ascii="Arial" w:hAnsi="Arial" w:cs="Arial"/>
                <w:b/>
                <w:sz w:val="22"/>
                <w:szCs w:val="22"/>
              </w:rPr>
            </w:pPr>
            <w:r w:rsidRPr="00104032">
              <w:rPr>
                <w:rFonts w:ascii="Arial" w:hAnsi="Arial" w:cs="Arial"/>
                <w:b/>
                <w:sz w:val="22"/>
                <w:szCs w:val="22"/>
              </w:rPr>
              <w:t>71</w:t>
            </w:r>
          </w:p>
        </w:tc>
        <w:tc>
          <w:tcPr>
            <w:tcW w:w="2303" w:type="dxa"/>
            <w:shd w:val="clear" w:color="auto" w:fill="auto"/>
          </w:tcPr>
          <w:p w:rsidR="0031034C" w:rsidRPr="00104032" w:rsidRDefault="0031034C" w:rsidP="00E80862">
            <w:pPr>
              <w:jc w:val="center"/>
              <w:rPr>
                <w:rFonts w:ascii="Arial" w:hAnsi="Arial" w:cs="Arial"/>
                <w:b/>
                <w:sz w:val="22"/>
                <w:szCs w:val="22"/>
              </w:rPr>
            </w:pPr>
            <w:r w:rsidRPr="00E80862">
              <w:rPr>
                <w:rFonts w:ascii="Arial" w:hAnsi="Arial" w:cs="Arial"/>
                <w:b/>
                <w:sz w:val="22"/>
                <w:szCs w:val="22"/>
              </w:rPr>
              <w:t>78</w:t>
            </w:r>
          </w:p>
        </w:tc>
        <w:tc>
          <w:tcPr>
            <w:tcW w:w="2303" w:type="dxa"/>
            <w:shd w:val="clear" w:color="auto" w:fill="auto"/>
          </w:tcPr>
          <w:p w:rsidR="0031034C" w:rsidRPr="00104032" w:rsidRDefault="0031034C" w:rsidP="00E80862">
            <w:pPr>
              <w:jc w:val="center"/>
              <w:rPr>
                <w:rFonts w:ascii="Arial" w:hAnsi="Arial" w:cs="Arial"/>
                <w:b/>
                <w:sz w:val="22"/>
                <w:szCs w:val="22"/>
              </w:rPr>
            </w:pPr>
            <w:r w:rsidRPr="00E80862">
              <w:rPr>
                <w:rFonts w:ascii="Arial" w:hAnsi="Arial" w:cs="Arial"/>
                <w:b/>
                <w:sz w:val="22"/>
                <w:szCs w:val="22"/>
              </w:rPr>
              <w:t>91</w:t>
            </w:r>
          </w:p>
        </w:tc>
      </w:tr>
      <w:tr w:rsidR="0031034C" w:rsidRPr="00E80862" w:rsidTr="00E80862">
        <w:tc>
          <w:tcPr>
            <w:tcW w:w="2302" w:type="dxa"/>
            <w:shd w:val="clear" w:color="auto" w:fill="F2F2F2"/>
          </w:tcPr>
          <w:p w:rsidR="0031034C" w:rsidRPr="00E80862" w:rsidRDefault="0031034C" w:rsidP="00E80862">
            <w:pPr>
              <w:jc w:val="center"/>
              <w:rPr>
                <w:rFonts w:ascii="Arial" w:hAnsi="Arial" w:cs="Arial"/>
                <w:sz w:val="22"/>
                <w:szCs w:val="22"/>
              </w:rPr>
            </w:pPr>
            <w:r w:rsidRPr="00E80862">
              <w:rPr>
                <w:rFonts w:ascii="Arial" w:hAnsi="Arial" w:cs="Arial"/>
                <w:sz w:val="22"/>
                <w:szCs w:val="22"/>
              </w:rPr>
              <w:t>Splněno</w:t>
            </w:r>
          </w:p>
        </w:tc>
        <w:tc>
          <w:tcPr>
            <w:tcW w:w="2302" w:type="dxa"/>
            <w:shd w:val="clear" w:color="auto" w:fill="auto"/>
          </w:tcPr>
          <w:p w:rsidR="0031034C" w:rsidRPr="00E80862" w:rsidRDefault="0031034C" w:rsidP="00E80862">
            <w:pPr>
              <w:jc w:val="center"/>
              <w:rPr>
                <w:rFonts w:ascii="Arial" w:hAnsi="Arial" w:cs="Arial"/>
                <w:sz w:val="22"/>
                <w:szCs w:val="22"/>
              </w:rPr>
            </w:pPr>
            <w:r w:rsidRPr="00E80862">
              <w:rPr>
                <w:rFonts w:ascii="Arial" w:hAnsi="Arial" w:cs="Arial"/>
                <w:sz w:val="22"/>
                <w:szCs w:val="22"/>
              </w:rPr>
              <w:t>34</w:t>
            </w:r>
          </w:p>
        </w:tc>
        <w:tc>
          <w:tcPr>
            <w:tcW w:w="2303" w:type="dxa"/>
            <w:shd w:val="clear" w:color="auto" w:fill="auto"/>
          </w:tcPr>
          <w:p w:rsidR="0031034C" w:rsidRPr="00E80862" w:rsidRDefault="0031034C" w:rsidP="00E80862">
            <w:pPr>
              <w:jc w:val="center"/>
              <w:rPr>
                <w:rFonts w:ascii="Arial" w:hAnsi="Arial" w:cs="Arial"/>
                <w:sz w:val="22"/>
                <w:szCs w:val="22"/>
              </w:rPr>
            </w:pPr>
            <w:r w:rsidRPr="00E80862">
              <w:rPr>
                <w:rFonts w:ascii="Arial" w:hAnsi="Arial" w:cs="Arial"/>
                <w:sz w:val="22"/>
                <w:szCs w:val="22"/>
              </w:rPr>
              <w:t>52</w:t>
            </w:r>
          </w:p>
        </w:tc>
        <w:tc>
          <w:tcPr>
            <w:tcW w:w="2303" w:type="dxa"/>
            <w:shd w:val="clear" w:color="auto" w:fill="auto"/>
          </w:tcPr>
          <w:p w:rsidR="0031034C" w:rsidRPr="007F69E3" w:rsidRDefault="0031034C" w:rsidP="00E80862">
            <w:pPr>
              <w:jc w:val="center"/>
              <w:rPr>
                <w:rFonts w:ascii="Arial" w:hAnsi="Arial" w:cs="Arial"/>
                <w:b/>
                <w:sz w:val="22"/>
                <w:szCs w:val="22"/>
              </w:rPr>
            </w:pPr>
            <w:r w:rsidRPr="007F69E3">
              <w:rPr>
                <w:rFonts w:ascii="Arial" w:hAnsi="Arial" w:cs="Arial"/>
                <w:b/>
                <w:sz w:val="22"/>
                <w:szCs w:val="22"/>
              </w:rPr>
              <w:t>62</w:t>
            </w:r>
          </w:p>
        </w:tc>
      </w:tr>
      <w:tr w:rsidR="0031034C" w:rsidRPr="00E80862" w:rsidTr="00E80862">
        <w:tc>
          <w:tcPr>
            <w:tcW w:w="2302" w:type="dxa"/>
            <w:shd w:val="clear" w:color="auto" w:fill="F2F2F2"/>
          </w:tcPr>
          <w:p w:rsidR="0031034C" w:rsidRPr="00E80862" w:rsidRDefault="0031034C" w:rsidP="00E80862">
            <w:pPr>
              <w:jc w:val="center"/>
              <w:rPr>
                <w:rFonts w:ascii="Arial" w:hAnsi="Arial" w:cs="Arial"/>
                <w:sz w:val="22"/>
                <w:szCs w:val="22"/>
              </w:rPr>
            </w:pPr>
            <w:r w:rsidRPr="00E80862">
              <w:rPr>
                <w:rFonts w:ascii="Arial" w:hAnsi="Arial" w:cs="Arial"/>
                <w:sz w:val="22"/>
                <w:szCs w:val="22"/>
              </w:rPr>
              <w:t>V plnění</w:t>
            </w:r>
          </w:p>
        </w:tc>
        <w:tc>
          <w:tcPr>
            <w:tcW w:w="2302" w:type="dxa"/>
            <w:shd w:val="clear" w:color="auto" w:fill="auto"/>
          </w:tcPr>
          <w:p w:rsidR="0031034C" w:rsidRPr="00E80862" w:rsidRDefault="0031034C" w:rsidP="00E80862">
            <w:pPr>
              <w:jc w:val="center"/>
              <w:rPr>
                <w:rFonts w:ascii="Arial" w:hAnsi="Arial" w:cs="Arial"/>
                <w:sz w:val="22"/>
                <w:szCs w:val="22"/>
              </w:rPr>
            </w:pPr>
            <w:r w:rsidRPr="00E80862">
              <w:rPr>
                <w:rFonts w:ascii="Arial" w:hAnsi="Arial" w:cs="Arial"/>
                <w:sz w:val="22"/>
                <w:szCs w:val="22"/>
              </w:rPr>
              <w:t>36</w:t>
            </w:r>
          </w:p>
        </w:tc>
        <w:tc>
          <w:tcPr>
            <w:tcW w:w="2303" w:type="dxa"/>
            <w:shd w:val="clear" w:color="auto" w:fill="auto"/>
          </w:tcPr>
          <w:p w:rsidR="0031034C" w:rsidRPr="00E80862" w:rsidRDefault="0031034C" w:rsidP="00E80862">
            <w:pPr>
              <w:jc w:val="center"/>
              <w:rPr>
                <w:rFonts w:ascii="Arial" w:hAnsi="Arial" w:cs="Arial"/>
                <w:sz w:val="22"/>
                <w:szCs w:val="22"/>
              </w:rPr>
            </w:pPr>
            <w:r w:rsidRPr="00E80862">
              <w:rPr>
                <w:rFonts w:ascii="Arial" w:hAnsi="Arial" w:cs="Arial"/>
                <w:sz w:val="22"/>
                <w:szCs w:val="22"/>
              </w:rPr>
              <w:t>25</w:t>
            </w:r>
          </w:p>
        </w:tc>
        <w:tc>
          <w:tcPr>
            <w:tcW w:w="2303" w:type="dxa"/>
            <w:shd w:val="clear" w:color="auto" w:fill="auto"/>
          </w:tcPr>
          <w:p w:rsidR="0031034C" w:rsidRPr="00E80862" w:rsidRDefault="0031034C" w:rsidP="00E80862">
            <w:pPr>
              <w:jc w:val="center"/>
              <w:rPr>
                <w:rFonts w:ascii="Arial" w:hAnsi="Arial" w:cs="Arial"/>
                <w:sz w:val="22"/>
                <w:szCs w:val="22"/>
              </w:rPr>
            </w:pPr>
            <w:r w:rsidRPr="00E80862">
              <w:rPr>
                <w:rFonts w:ascii="Arial" w:hAnsi="Arial" w:cs="Arial"/>
                <w:sz w:val="22"/>
                <w:szCs w:val="22"/>
              </w:rPr>
              <w:t>27</w:t>
            </w:r>
          </w:p>
        </w:tc>
      </w:tr>
      <w:tr w:rsidR="0031034C" w:rsidRPr="00E80862" w:rsidTr="00E80862">
        <w:tc>
          <w:tcPr>
            <w:tcW w:w="2302" w:type="dxa"/>
            <w:shd w:val="clear" w:color="auto" w:fill="F2F2F2"/>
          </w:tcPr>
          <w:p w:rsidR="0031034C" w:rsidRPr="00E80862" w:rsidRDefault="0031034C" w:rsidP="00E80862">
            <w:pPr>
              <w:jc w:val="center"/>
              <w:rPr>
                <w:rFonts w:ascii="Arial" w:hAnsi="Arial" w:cs="Arial"/>
                <w:sz w:val="22"/>
                <w:szCs w:val="22"/>
              </w:rPr>
            </w:pPr>
            <w:r w:rsidRPr="00E80862">
              <w:rPr>
                <w:rFonts w:ascii="Arial" w:hAnsi="Arial" w:cs="Arial"/>
                <w:sz w:val="22"/>
                <w:szCs w:val="22"/>
              </w:rPr>
              <w:t>Nerealizováno</w:t>
            </w:r>
          </w:p>
        </w:tc>
        <w:tc>
          <w:tcPr>
            <w:tcW w:w="2302" w:type="dxa"/>
            <w:shd w:val="clear" w:color="auto" w:fill="auto"/>
          </w:tcPr>
          <w:p w:rsidR="0031034C" w:rsidRPr="00E80862" w:rsidRDefault="0031034C" w:rsidP="00E80862">
            <w:pPr>
              <w:jc w:val="center"/>
              <w:rPr>
                <w:rFonts w:ascii="Arial" w:hAnsi="Arial" w:cs="Arial"/>
                <w:sz w:val="22"/>
                <w:szCs w:val="22"/>
              </w:rPr>
            </w:pPr>
            <w:r w:rsidRPr="00E80862">
              <w:rPr>
                <w:rFonts w:ascii="Arial" w:hAnsi="Arial" w:cs="Arial"/>
                <w:sz w:val="22"/>
                <w:szCs w:val="22"/>
              </w:rPr>
              <w:t>1</w:t>
            </w:r>
          </w:p>
        </w:tc>
        <w:tc>
          <w:tcPr>
            <w:tcW w:w="2303" w:type="dxa"/>
            <w:shd w:val="clear" w:color="auto" w:fill="auto"/>
          </w:tcPr>
          <w:p w:rsidR="0031034C" w:rsidRPr="00E80862" w:rsidRDefault="0031034C" w:rsidP="00E80862">
            <w:pPr>
              <w:jc w:val="center"/>
              <w:rPr>
                <w:rFonts w:ascii="Arial" w:hAnsi="Arial" w:cs="Arial"/>
                <w:sz w:val="22"/>
                <w:szCs w:val="22"/>
              </w:rPr>
            </w:pPr>
            <w:r w:rsidRPr="00E80862">
              <w:rPr>
                <w:rFonts w:ascii="Arial" w:hAnsi="Arial" w:cs="Arial"/>
                <w:sz w:val="22"/>
                <w:szCs w:val="22"/>
              </w:rPr>
              <w:t>1</w:t>
            </w:r>
          </w:p>
        </w:tc>
        <w:tc>
          <w:tcPr>
            <w:tcW w:w="2303" w:type="dxa"/>
            <w:shd w:val="clear" w:color="auto" w:fill="auto"/>
          </w:tcPr>
          <w:p w:rsidR="0031034C" w:rsidRPr="00E80862" w:rsidRDefault="0031034C" w:rsidP="00E80862">
            <w:pPr>
              <w:jc w:val="center"/>
              <w:rPr>
                <w:rFonts w:ascii="Arial" w:hAnsi="Arial" w:cs="Arial"/>
                <w:sz w:val="22"/>
                <w:szCs w:val="22"/>
              </w:rPr>
            </w:pPr>
            <w:r w:rsidRPr="00E80862">
              <w:rPr>
                <w:rFonts w:ascii="Arial" w:hAnsi="Arial" w:cs="Arial"/>
                <w:sz w:val="22"/>
                <w:szCs w:val="22"/>
              </w:rPr>
              <w:t>2</w:t>
            </w:r>
          </w:p>
        </w:tc>
      </w:tr>
    </w:tbl>
    <w:p w:rsidR="0031034C" w:rsidRPr="007F69E3" w:rsidRDefault="0031034C" w:rsidP="006E5930">
      <w:pPr>
        <w:jc w:val="center"/>
        <w:rPr>
          <w:rFonts w:ascii="Arial" w:hAnsi="Arial" w:cs="Arial"/>
          <w:sz w:val="22"/>
          <w:szCs w:val="22"/>
        </w:rPr>
      </w:pPr>
    </w:p>
    <w:p w:rsidR="00697ADA" w:rsidRPr="005340F7" w:rsidRDefault="00B607AB" w:rsidP="00B607AB">
      <w:pPr>
        <w:jc w:val="both"/>
        <w:rPr>
          <w:rFonts w:ascii="Arial" w:hAnsi="Arial" w:cs="Arial"/>
          <w:b/>
          <w:sz w:val="22"/>
          <w:szCs w:val="22"/>
        </w:rPr>
      </w:pPr>
      <w:r w:rsidRPr="007F69E3">
        <w:rPr>
          <w:rFonts w:ascii="Arial" w:hAnsi="Arial" w:cs="Arial"/>
          <w:sz w:val="22"/>
          <w:szCs w:val="22"/>
        </w:rPr>
        <w:t xml:space="preserve">Z tabulky vyplývá, že </w:t>
      </w:r>
      <w:r w:rsidR="0055147B" w:rsidRPr="005340F7">
        <w:rPr>
          <w:rFonts w:ascii="Arial" w:hAnsi="Arial" w:cs="Arial"/>
          <w:b/>
          <w:sz w:val="22"/>
          <w:szCs w:val="22"/>
        </w:rPr>
        <w:t xml:space="preserve">stanovený cíl snížit zátěž při podnikání prostřednictvím realizace 60 opatření byl </w:t>
      </w:r>
      <w:r w:rsidR="00DB46F8" w:rsidRPr="005340F7">
        <w:rPr>
          <w:rFonts w:ascii="Arial" w:hAnsi="Arial" w:cs="Arial"/>
          <w:b/>
          <w:sz w:val="22"/>
          <w:szCs w:val="22"/>
        </w:rPr>
        <w:t>splněn</w:t>
      </w:r>
      <w:r w:rsidRPr="005340F7">
        <w:rPr>
          <w:rFonts w:ascii="Arial" w:hAnsi="Arial" w:cs="Arial"/>
          <w:b/>
          <w:sz w:val="22"/>
          <w:szCs w:val="22"/>
        </w:rPr>
        <w:t xml:space="preserve">. </w:t>
      </w:r>
      <w:r w:rsidR="009724AF">
        <w:rPr>
          <w:rFonts w:ascii="Arial" w:hAnsi="Arial" w:cs="Arial"/>
          <w:sz w:val="22"/>
          <w:szCs w:val="22"/>
        </w:rPr>
        <w:t>N</w:t>
      </w:r>
      <w:r w:rsidR="009724AF" w:rsidRPr="009724AF">
        <w:rPr>
          <w:rFonts w:ascii="Arial" w:hAnsi="Arial" w:cs="Arial"/>
          <w:sz w:val="22"/>
          <w:szCs w:val="22"/>
        </w:rPr>
        <w:t>a</w:t>
      </w:r>
      <w:r w:rsidR="009724AF">
        <w:rPr>
          <w:rFonts w:ascii="Arial" w:hAnsi="Arial" w:cs="Arial"/>
          <w:sz w:val="22"/>
          <w:szCs w:val="22"/>
        </w:rPr>
        <w:t xml:space="preserve"> dalších 27 opatřeních budou </w:t>
      </w:r>
      <w:r w:rsidR="004C55D9">
        <w:rPr>
          <w:rFonts w:ascii="Arial" w:hAnsi="Arial" w:cs="Arial"/>
          <w:sz w:val="22"/>
          <w:szCs w:val="22"/>
        </w:rPr>
        <w:t xml:space="preserve">resorty v následujícím období </w:t>
      </w:r>
      <w:r w:rsidR="009724AF">
        <w:rPr>
          <w:rFonts w:ascii="Arial" w:hAnsi="Arial" w:cs="Arial"/>
          <w:sz w:val="22"/>
          <w:szCs w:val="22"/>
        </w:rPr>
        <w:t>dál pracovat.</w:t>
      </w:r>
    </w:p>
    <w:p w:rsidR="00D17C49" w:rsidRPr="00472989" w:rsidRDefault="00F70592" w:rsidP="008F29D0">
      <w:pPr>
        <w:rPr>
          <w:rFonts w:ascii="Arial" w:hAnsi="Arial" w:cs="Arial"/>
          <w:sz w:val="22"/>
          <w:szCs w:val="22"/>
          <w:u w:val="single"/>
        </w:rPr>
      </w:pPr>
      <w:r w:rsidRPr="00472989">
        <w:rPr>
          <w:rFonts w:ascii="Arial" w:hAnsi="Arial" w:cs="Arial"/>
          <w:sz w:val="22"/>
          <w:szCs w:val="22"/>
          <w:u w:val="single"/>
        </w:rPr>
        <w:lastRenderedPageBreak/>
        <w:t>Ke s</w:t>
      </w:r>
      <w:r w:rsidR="00D56BA8" w:rsidRPr="00472989">
        <w:rPr>
          <w:rFonts w:ascii="Arial" w:hAnsi="Arial" w:cs="Arial"/>
          <w:sz w:val="22"/>
          <w:szCs w:val="22"/>
          <w:u w:val="single"/>
        </w:rPr>
        <w:t>nížení zátěže při</w:t>
      </w:r>
      <w:r w:rsidR="002B792E" w:rsidRPr="00472989">
        <w:rPr>
          <w:rFonts w:ascii="Arial" w:hAnsi="Arial" w:cs="Arial"/>
          <w:sz w:val="22"/>
          <w:szCs w:val="22"/>
          <w:u w:val="single"/>
        </w:rPr>
        <w:t> </w:t>
      </w:r>
      <w:r w:rsidR="00D56BA8" w:rsidRPr="00472989">
        <w:rPr>
          <w:rFonts w:ascii="Arial" w:hAnsi="Arial" w:cs="Arial"/>
          <w:sz w:val="22"/>
          <w:szCs w:val="22"/>
          <w:u w:val="single"/>
        </w:rPr>
        <w:t>podnikání</w:t>
      </w:r>
      <w:r w:rsidR="00B855DC" w:rsidRPr="00472989">
        <w:rPr>
          <w:rFonts w:ascii="Arial" w:hAnsi="Arial" w:cs="Arial"/>
          <w:sz w:val="22"/>
          <w:szCs w:val="22"/>
          <w:u w:val="single"/>
        </w:rPr>
        <w:t xml:space="preserve"> </w:t>
      </w:r>
      <w:r w:rsidRPr="00472989">
        <w:rPr>
          <w:rFonts w:ascii="Arial" w:hAnsi="Arial" w:cs="Arial"/>
          <w:sz w:val="22"/>
          <w:szCs w:val="22"/>
          <w:u w:val="single"/>
        </w:rPr>
        <w:t xml:space="preserve">přispěla </w:t>
      </w:r>
      <w:r w:rsidR="00D17C49" w:rsidRPr="00472989">
        <w:rPr>
          <w:rFonts w:ascii="Arial" w:hAnsi="Arial" w:cs="Arial"/>
          <w:sz w:val="22"/>
          <w:szCs w:val="22"/>
          <w:u w:val="single"/>
        </w:rPr>
        <w:t xml:space="preserve">např. </w:t>
      </w:r>
      <w:r w:rsidR="00B77654" w:rsidRPr="00472989">
        <w:rPr>
          <w:rFonts w:ascii="Arial" w:hAnsi="Arial" w:cs="Arial"/>
          <w:sz w:val="22"/>
          <w:szCs w:val="22"/>
          <w:u w:val="single"/>
        </w:rPr>
        <w:t>tato</w:t>
      </w:r>
      <w:r w:rsidR="00472989">
        <w:rPr>
          <w:rFonts w:ascii="Arial" w:hAnsi="Arial" w:cs="Arial"/>
          <w:sz w:val="22"/>
          <w:szCs w:val="22"/>
          <w:u w:val="single"/>
        </w:rPr>
        <w:t xml:space="preserve"> </w:t>
      </w:r>
      <w:r w:rsidR="00FF4BB6" w:rsidRPr="00472989">
        <w:rPr>
          <w:rFonts w:ascii="Arial" w:hAnsi="Arial" w:cs="Arial"/>
          <w:sz w:val="22"/>
          <w:szCs w:val="22"/>
          <w:u w:val="single"/>
        </w:rPr>
        <w:t>zrealizovaná opatření</w:t>
      </w:r>
    </w:p>
    <w:p w:rsidR="00833207" w:rsidRPr="007F69E3" w:rsidRDefault="00833207" w:rsidP="00B607AB">
      <w:pPr>
        <w:jc w:val="both"/>
        <w:rPr>
          <w:rFonts w:ascii="Arial" w:hAnsi="Arial" w:cs="Arial"/>
          <w:sz w:val="22"/>
          <w:szCs w:val="22"/>
        </w:rPr>
      </w:pPr>
    </w:p>
    <w:p w:rsidR="00436CBD" w:rsidRPr="00D734EF" w:rsidRDefault="00472989" w:rsidP="00472989">
      <w:pPr>
        <w:jc w:val="both"/>
        <w:rPr>
          <w:rFonts w:ascii="Arial" w:hAnsi="Arial" w:cs="Arial"/>
          <w:b/>
          <w:sz w:val="22"/>
          <w:szCs w:val="22"/>
        </w:rPr>
      </w:pPr>
      <w:r w:rsidRPr="00D734EF">
        <w:rPr>
          <w:rFonts w:ascii="Arial" w:hAnsi="Arial" w:cs="Arial"/>
          <w:b/>
          <w:sz w:val="22"/>
          <w:szCs w:val="22"/>
        </w:rPr>
        <w:t>V průběhu roku 2015</w:t>
      </w:r>
    </w:p>
    <w:p w:rsidR="00A31669" w:rsidRPr="007F69E3" w:rsidRDefault="00472989" w:rsidP="007F69E3">
      <w:pPr>
        <w:pStyle w:val="Nzev"/>
        <w:numPr>
          <w:ilvl w:val="0"/>
          <w:numId w:val="48"/>
        </w:numPr>
        <w:jc w:val="both"/>
        <w:rPr>
          <w:rFonts w:ascii="Arial" w:hAnsi="Arial" w:cs="Arial"/>
          <w:b w:val="0"/>
          <w:sz w:val="22"/>
          <w:szCs w:val="22"/>
        </w:rPr>
      </w:pPr>
      <w:r>
        <w:rPr>
          <w:rFonts w:ascii="Arial" w:hAnsi="Arial" w:cs="Arial"/>
          <w:b w:val="0"/>
          <w:sz w:val="22"/>
          <w:szCs w:val="22"/>
        </w:rPr>
        <w:t>S</w:t>
      </w:r>
      <w:r w:rsidR="00A31669" w:rsidRPr="007F69E3">
        <w:rPr>
          <w:rFonts w:ascii="Arial" w:hAnsi="Arial" w:cs="Arial"/>
          <w:b w:val="0"/>
          <w:sz w:val="22"/>
          <w:szCs w:val="22"/>
        </w:rPr>
        <w:t xml:space="preserve">naha o elektronizaci formulářů a jejich zpřístupnění na internetu je podnikateli </w:t>
      </w:r>
      <w:r>
        <w:rPr>
          <w:rFonts w:ascii="Arial" w:hAnsi="Arial" w:cs="Arial"/>
          <w:b w:val="0"/>
          <w:sz w:val="22"/>
          <w:szCs w:val="22"/>
        </w:rPr>
        <w:t xml:space="preserve">přijímána </w:t>
      </w:r>
      <w:r w:rsidR="00A31669" w:rsidRPr="007F69E3">
        <w:rPr>
          <w:rFonts w:ascii="Arial" w:hAnsi="Arial" w:cs="Arial"/>
          <w:b w:val="0"/>
          <w:sz w:val="22"/>
          <w:szCs w:val="22"/>
        </w:rPr>
        <w:t>pozitivně (Opatření č. 27)</w:t>
      </w:r>
      <w:r>
        <w:rPr>
          <w:rFonts w:ascii="Arial" w:hAnsi="Arial" w:cs="Arial"/>
          <w:b w:val="0"/>
          <w:sz w:val="22"/>
          <w:szCs w:val="22"/>
        </w:rPr>
        <w:t>. P</w:t>
      </w:r>
      <w:r w:rsidR="00A31669" w:rsidRPr="007F69E3">
        <w:rPr>
          <w:rFonts w:ascii="Arial" w:hAnsi="Arial" w:cs="Arial"/>
          <w:b w:val="0"/>
          <w:sz w:val="22"/>
          <w:szCs w:val="22"/>
        </w:rPr>
        <w:t xml:space="preserve">řestože je opatření vedeno ve stavu "Splněno", resorty </w:t>
      </w:r>
      <w:r w:rsidR="003605CE" w:rsidRPr="002A1BAB">
        <w:rPr>
          <w:rFonts w:ascii="Arial" w:hAnsi="Arial" w:cs="Arial"/>
          <w:b w:val="0"/>
          <w:sz w:val="22"/>
          <w:szCs w:val="22"/>
        </w:rPr>
        <w:t>budou</w:t>
      </w:r>
      <w:r w:rsidR="003605CE" w:rsidRPr="006A2E69">
        <w:rPr>
          <w:rFonts w:ascii="Arial" w:hAnsi="Arial" w:cs="Arial"/>
          <w:b w:val="0"/>
          <w:sz w:val="22"/>
          <w:szCs w:val="22"/>
        </w:rPr>
        <w:t xml:space="preserve"> </w:t>
      </w:r>
      <w:r w:rsidR="00A31669" w:rsidRPr="007F69E3">
        <w:rPr>
          <w:rFonts w:ascii="Arial" w:hAnsi="Arial" w:cs="Arial"/>
          <w:b w:val="0"/>
          <w:sz w:val="22"/>
          <w:szCs w:val="22"/>
        </w:rPr>
        <w:t>v</w:t>
      </w:r>
      <w:r w:rsidR="00E777C4">
        <w:rPr>
          <w:rFonts w:ascii="Arial" w:hAnsi="Arial" w:cs="Arial"/>
          <w:b w:val="0"/>
          <w:sz w:val="22"/>
          <w:szCs w:val="22"/>
        </w:rPr>
        <w:t> elektronizaci formulářů</w:t>
      </w:r>
      <w:r w:rsidR="00A31669" w:rsidRPr="007F69E3">
        <w:rPr>
          <w:rFonts w:ascii="Arial" w:hAnsi="Arial" w:cs="Arial"/>
          <w:b w:val="0"/>
          <w:sz w:val="22"/>
          <w:szCs w:val="22"/>
        </w:rPr>
        <w:t xml:space="preserve"> pokračovat</w:t>
      </w:r>
      <w:r>
        <w:rPr>
          <w:rFonts w:ascii="Arial" w:hAnsi="Arial" w:cs="Arial"/>
          <w:b w:val="0"/>
          <w:sz w:val="22"/>
          <w:szCs w:val="22"/>
        </w:rPr>
        <w:t>.</w:t>
      </w:r>
    </w:p>
    <w:p w:rsidR="008617FB" w:rsidRPr="006A2E69" w:rsidRDefault="00472989" w:rsidP="007F69E3">
      <w:pPr>
        <w:pStyle w:val="Nzev"/>
        <w:numPr>
          <w:ilvl w:val="0"/>
          <w:numId w:val="48"/>
        </w:numPr>
        <w:jc w:val="both"/>
        <w:rPr>
          <w:rFonts w:ascii="Arial" w:hAnsi="Arial" w:cs="Arial"/>
          <w:b w:val="0"/>
          <w:sz w:val="22"/>
          <w:szCs w:val="22"/>
        </w:rPr>
      </w:pPr>
      <w:r>
        <w:rPr>
          <w:rFonts w:ascii="Arial" w:hAnsi="Arial" w:cs="Arial"/>
          <w:b w:val="0"/>
          <w:bCs w:val="0"/>
          <w:sz w:val="22"/>
          <w:szCs w:val="22"/>
        </w:rPr>
        <w:t>V</w:t>
      </w:r>
      <w:r w:rsidR="003605CE" w:rsidRPr="007F69E3">
        <w:rPr>
          <w:rFonts w:ascii="Arial" w:hAnsi="Arial" w:cs="Arial"/>
          <w:b w:val="0"/>
          <w:bCs w:val="0"/>
          <w:sz w:val="22"/>
          <w:szCs w:val="22"/>
        </w:rPr>
        <w:t>ypuštěn</w:t>
      </w:r>
      <w:r w:rsidR="008617FB">
        <w:rPr>
          <w:rFonts w:ascii="Arial" w:hAnsi="Arial" w:cs="Arial"/>
          <w:b w:val="0"/>
          <w:bCs w:val="0"/>
          <w:sz w:val="22"/>
          <w:szCs w:val="22"/>
        </w:rPr>
        <w:t>í</w:t>
      </w:r>
      <w:r w:rsidR="003605CE" w:rsidRPr="007F69E3">
        <w:rPr>
          <w:rFonts w:ascii="Arial" w:hAnsi="Arial" w:cs="Arial"/>
          <w:b w:val="0"/>
          <w:bCs w:val="0"/>
          <w:sz w:val="22"/>
          <w:szCs w:val="22"/>
        </w:rPr>
        <w:t xml:space="preserve"> povinnost</w:t>
      </w:r>
      <w:r w:rsidR="008617FB">
        <w:rPr>
          <w:rFonts w:ascii="Arial" w:hAnsi="Arial" w:cs="Arial"/>
          <w:b w:val="0"/>
          <w:bCs w:val="0"/>
          <w:sz w:val="22"/>
          <w:szCs w:val="22"/>
        </w:rPr>
        <w:t>i</w:t>
      </w:r>
      <w:r w:rsidR="003605CE" w:rsidRPr="007F69E3">
        <w:rPr>
          <w:rFonts w:ascii="Arial" w:hAnsi="Arial" w:cs="Arial"/>
          <w:b w:val="0"/>
          <w:bCs w:val="0"/>
          <w:sz w:val="22"/>
          <w:szCs w:val="22"/>
        </w:rPr>
        <w:t xml:space="preserve"> pro výrobce, dovozce, vývozce a distributory pohonných hmot pře</w:t>
      </w:r>
      <w:r>
        <w:rPr>
          <w:rFonts w:ascii="Arial" w:hAnsi="Arial" w:cs="Arial"/>
          <w:b w:val="0"/>
          <w:bCs w:val="0"/>
          <w:sz w:val="22"/>
          <w:szCs w:val="22"/>
        </w:rPr>
        <w:t>dat do 28. února na Ministerstv</w:t>
      </w:r>
      <w:r w:rsidR="009C5435">
        <w:rPr>
          <w:rFonts w:ascii="Arial" w:hAnsi="Arial" w:cs="Arial"/>
          <w:b w:val="0"/>
          <w:bCs w:val="0"/>
          <w:sz w:val="22"/>
          <w:szCs w:val="22"/>
        </w:rPr>
        <w:t>o</w:t>
      </w:r>
      <w:r w:rsidR="003605CE" w:rsidRPr="007F69E3">
        <w:rPr>
          <w:rFonts w:ascii="Arial" w:hAnsi="Arial" w:cs="Arial"/>
          <w:b w:val="0"/>
          <w:bCs w:val="0"/>
          <w:sz w:val="22"/>
          <w:szCs w:val="22"/>
        </w:rPr>
        <w:t xml:space="preserve"> průmyslu a obchodu souhrnnou zprávu o</w:t>
      </w:r>
      <w:r w:rsidR="00667F20">
        <w:rPr>
          <w:rFonts w:ascii="Arial" w:hAnsi="Arial" w:cs="Arial"/>
          <w:b w:val="0"/>
          <w:bCs w:val="0"/>
          <w:sz w:val="22"/>
          <w:szCs w:val="22"/>
        </w:rPr>
        <w:t> </w:t>
      </w:r>
      <w:r w:rsidR="003605CE" w:rsidRPr="007F69E3">
        <w:rPr>
          <w:rFonts w:ascii="Arial" w:hAnsi="Arial" w:cs="Arial"/>
          <w:b w:val="0"/>
          <w:bCs w:val="0"/>
          <w:sz w:val="22"/>
          <w:szCs w:val="22"/>
        </w:rPr>
        <w:t>množství a složení jednotlivých druhů pohonných hmot vyrobených, dovezených, vyvezených nebo prodaných v předchozím kalendářním roce</w:t>
      </w:r>
      <w:r w:rsidR="008617FB">
        <w:rPr>
          <w:rFonts w:ascii="Arial" w:hAnsi="Arial" w:cs="Arial"/>
          <w:b w:val="0"/>
          <w:bCs w:val="0"/>
          <w:sz w:val="22"/>
          <w:szCs w:val="22"/>
        </w:rPr>
        <w:t xml:space="preserve"> (Opatření č. 10)</w:t>
      </w:r>
      <w:r>
        <w:rPr>
          <w:rFonts w:ascii="Arial" w:hAnsi="Arial" w:cs="Arial"/>
          <w:b w:val="0"/>
          <w:bCs w:val="0"/>
          <w:sz w:val="22"/>
          <w:szCs w:val="22"/>
        </w:rPr>
        <w:t>.</w:t>
      </w:r>
    </w:p>
    <w:p w:rsidR="00667F20" w:rsidRPr="00D41834" w:rsidRDefault="007B467E" w:rsidP="007F69E3">
      <w:pPr>
        <w:numPr>
          <w:ilvl w:val="0"/>
          <w:numId w:val="48"/>
        </w:numPr>
        <w:ind w:left="708"/>
        <w:jc w:val="both"/>
        <w:rPr>
          <w:rFonts w:ascii="Arial" w:hAnsi="Arial" w:cs="Arial"/>
          <w:sz w:val="22"/>
          <w:szCs w:val="22"/>
        </w:rPr>
      </w:pPr>
      <w:r>
        <w:rPr>
          <w:rFonts w:ascii="Arial" w:hAnsi="Arial" w:cs="Arial"/>
          <w:sz w:val="22"/>
          <w:szCs w:val="22"/>
        </w:rPr>
        <w:t>Z</w:t>
      </w:r>
      <w:r w:rsidR="001440FB" w:rsidRPr="007F69E3">
        <w:rPr>
          <w:rFonts w:ascii="Arial" w:hAnsi="Arial" w:cs="Arial"/>
          <w:sz w:val="22"/>
          <w:szCs w:val="22"/>
        </w:rPr>
        <w:t>jednodušení administrativních procesů pro žadatele o licenci</w:t>
      </w:r>
      <w:r w:rsidR="00667F20" w:rsidRPr="006A2E69">
        <w:rPr>
          <w:rFonts w:ascii="Arial" w:hAnsi="Arial" w:cs="Arial"/>
          <w:sz w:val="22"/>
          <w:szCs w:val="22"/>
        </w:rPr>
        <w:t xml:space="preserve">: </w:t>
      </w:r>
      <w:r w:rsidR="001440FB" w:rsidRPr="007F69E3">
        <w:rPr>
          <w:rFonts w:ascii="Arial" w:hAnsi="Arial" w:cs="Arial"/>
          <w:sz w:val="22"/>
          <w:szCs w:val="22"/>
        </w:rPr>
        <w:t>žadatel o licenci nemus</w:t>
      </w:r>
      <w:r w:rsidR="006B3DD7" w:rsidRPr="006A2E69">
        <w:rPr>
          <w:rFonts w:ascii="Arial" w:hAnsi="Arial" w:cs="Arial"/>
          <w:sz w:val="22"/>
          <w:szCs w:val="22"/>
        </w:rPr>
        <w:t>í</w:t>
      </w:r>
      <w:r w:rsidR="001440FB" w:rsidRPr="007F69E3">
        <w:rPr>
          <w:rFonts w:ascii="Arial" w:hAnsi="Arial" w:cs="Arial"/>
          <w:sz w:val="22"/>
          <w:szCs w:val="22"/>
        </w:rPr>
        <w:t xml:space="preserve"> předkládat výpis z obchodního rejstříku, je-li v něm již zapsán</w:t>
      </w:r>
      <w:r w:rsidR="006B3DD7" w:rsidRPr="006A2E69">
        <w:rPr>
          <w:rFonts w:ascii="Arial" w:hAnsi="Arial" w:cs="Arial"/>
          <w:sz w:val="22"/>
          <w:szCs w:val="22"/>
        </w:rPr>
        <w:t xml:space="preserve">, ani </w:t>
      </w:r>
      <w:r w:rsidR="00667F20" w:rsidRPr="000E7A87">
        <w:rPr>
          <w:rFonts w:ascii="Arial" w:hAnsi="Arial" w:cs="Arial"/>
          <w:sz w:val="22"/>
          <w:szCs w:val="22"/>
        </w:rPr>
        <w:t>výpis z evidence Katastru nemovitostí,</w:t>
      </w:r>
      <w:r w:rsidR="00667F20" w:rsidRPr="00D41834">
        <w:rPr>
          <w:rFonts w:ascii="Arial" w:hAnsi="Arial" w:cs="Arial"/>
          <w:sz w:val="22"/>
          <w:szCs w:val="22"/>
        </w:rPr>
        <w:t xml:space="preserve"> kter</w:t>
      </w:r>
      <w:r w:rsidRPr="00D41834">
        <w:rPr>
          <w:rFonts w:ascii="Arial" w:hAnsi="Arial" w:cs="Arial"/>
          <w:sz w:val="22"/>
          <w:szCs w:val="22"/>
        </w:rPr>
        <w:t>ý</w:t>
      </w:r>
      <w:r w:rsidR="00667F20" w:rsidRPr="00D41834">
        <w:rPr>
          <w:rFonts w:ascii="Arial" w:hAnsi="Arial" w:cs="Arial"/>
          <w:sz w:val="22"/>
          <w:szCs w:val="22"/>
        </w:rPr>
        <w:t xml:space="preserve"> si úřad </w:t>
      </w:r>
      <w:r w:rsidRPr="00D41834">
        <w:rPr>
          <w:rFonts w:ascii="Arial" w:hAnsi="Arial" w:cs="Arial"/>
          <w:sz w:val="22"/>
          <w:szCs w:val="22"/>
        </w:rPr>
        <w:t>zajistí sám</w:t>
      </w:r>
      <w:r w:rsidR="00667F20" w:rsidRPr="00D41834">
        <w:rPr>
          <w:rFonts w:ascii="Arial" w:hAnsi="Arial" w:cs="Arial"/>
          <w:sz w:val="22"/>
          <w:szCs w:val="22"/>
        </w:rPr>
        <w:t xml:space="preserve"> </w:t>
      </w:r>
      <w:r w:rsidRPr="00D41834">
        <w:rPr>
          <w:rFonts w:ascii="Arial" w:hAnsi="Arial" w:cs="Arial"/>
          <w:sz w:val="22"/>
          <w:szCs w:val="22"/>
        </w:rPr>
        <w:t xml:space="preserve">díky </w:t>
      </w:r>
      <w:r w:rsidR="00667F20" w:rsidRPr="00D41834">
        <w:rPr>
          <w:rFonts w:ascii="Arial" w:hAnsi="Arial" w:cs="Arial"/>
          <w:sz w:val="22"/>
          <w:szCs w:val="22"/>
        </w:rPr>
        <w:t>propojení registrů</w:t>
      </w:r>
      <w:r w:rsidRPr="00D41834">
        <w:rPr>
          <w:rFonts w:ascii="Arial" w:hAnsi="Arial" w:cs="Arial"/>
          <w:sz w:val="22"/>
          <w:szCs w:val="22"/>
        </w:rPr>
        <w:t>.</w:t>
      </w:r>
      <w:r w:rsidR="00667F20" w:rsidRPr="00D41834">
        <w:rPr>
          <w:rFonts w:ascii="Arial" w:hAnsi="Arial" w:cs="Arial"/>
          <w:sz w:val="22"/>
          <w:szCs w:val="22"/>
        </w:rPr>
        <w:t xml:space="preserve"> </w:t>
      </w:r>
      <w:r w:rsidRPr="00D41834">
        <w:rPr>
          <w:rFonts w:ascii="Arial" w:hAnsi="Arial" w:cs="Arial"/>
          <w:sz w:val="22"/>
          <w:szCs w:val="22"/>
        </w:rPr>
        <w:t>D</w:t>
      </w:r>
      <w:r w:rsidR="00667F20" w:rsidRPr="00D41834">
        <w:rPr>
          <w:rFonts w:ascii="Arial" w:hAnsi="Arial" w:cs="Arial"/>
          <w:sz w:val="22"/>
          <w:szCs w:val="22"/>
        </w:rPr>
        <w:t>ochází</w:t>
      </w:r>
      <w:r w:rsidRPr="00D41834">
        <w:rPr>
          <w:rFonts w:ascii="Arial" w:hAnsi="Arial" w:cs="Arial"/>
          <w:sz w:val="22"/>
          <w:szCs w:val="22"/>
        </w:rPr>
        <w:t xml:space="preserve"> také</w:t>
      </w:r>
      <w:r w:rsidR="00667F20" w:rsidRPr="00D41834">
        <w:rPr>
          <w:rFonts w:ascii="Arial" w:hAnsi="Arial" w:cs="Arial"/>
          <w:sz w:val="22"/>
          <w:szCs w:val="22"/>
        </w:rPr>
        <w:t xml:space="preserve"> ke změně stávajících licencí</w:t>
      </w:r>
      <w:r w:rsidRPr="00D41834">
        <w:rPr>
          <w:rFonts w:ascii="Arial" w:hAnsi="Arial" w:cs="Arial"/>
          <w:sz w:val="22"/>
          <w:szCs w:val="22"/>
        </w:rPr>
        <w:t xml:space="preserve"> na dobu určitou na licence udělené na</w:t>
      </w:r>
      <w:r w:rsidR="00D41834">
        <w:rPr>
          <w:rFonts w:ascii="Arial" w:hAnsi="Arial" w:cs="Arial"/>
          <w:sz w:val="22"/>
          <w:szCs w:val="22"/>
        </w:rPr>
        <w:t> </w:t>
      </w:r>
      <w:r w:rsidRPr="00D41834">
        <w:rPr>
          <w:rFonts w:ascii="Arial" w:hAnsi="Arial" w:cs="Arial"/>
          <w:sz w:val="22"/>
          <w:szCs w:val="22"/>
        </w:rPr>
        <w:t>dobu neurčitou.</w:t>
      </w:r>
    </w:p>
    <w:p w:rsidR="00667F20" w:rsidRDefault="00667F20" w:rsidP="007F69E3">
      <w:pPr>
        <w:ind w:left="708"/>
        <w:jc w:val="both"/>
        <w:rPr>
          <w:rFonts w:ascii="Arial" w:hAnsi="Arial" w:cs="Arial"/>
          <w:sz w:val="22"/>
          <w:szCs w:val="22"/>
        </w:rPr>
      </w:pPr>
      <w:r w:rsidRPr="00D41834">
        <w:rPr>
          <w:rFonts w:ascii="Arial" w:hAnsi="Arial" w:cs="Arial"/>
          <w:sz w:val="22"/>
          <w:szCs w:val="22"/>
        </w:rPr>
        <w:t>Možnost výroby elektřiny ve výrobně do 10 kW pro vlastní spotře</w:t>
      </w:r>
      <w:r w:rsidRPr="007F69E3">
        <w:rPr>
          <w:rFonts w:ascii="Arial" w:hAnsi="Arial" w:cs="Arial"/>
          <w:sz w:val="22"/>
          <w:szCs w:val="22"/>
        </w:rPr>
        <w:t>bu s připojením do sítě bez licence, což výrazně snižuje administrativní zátěž pro výrobce z řad nepodnikajících, kteří nebudou nuceni pro účely výroby elektřiny pro vlastní spotřebu získat licenci a s ní statut podnikatele se všemi souvisejícímu povinnostmi</w:t>
      </w:r>
      <w:r w:rsidR="007B467E">
        <w:rPr>
          <w:rFonts w:ascii="Arial" w:hAnsi="Arial" w:cs="Arial"/>
          <w:sz w:val="22"/>
          <w:szCs w:val="22"/>
        </w:rPr>
        <w:t xml:space="preserve"> (Opatření č. 64).</w:t>
      </w:r>
    </w:p>
    <w:p w:rsidR="00697ADA" w:rsidRDefault="007B467E" w:rsidP="007F69E3">
      <w:pPr>
        <w:numPr>
          <w:ilvl w:val="0"/>
          <w:numId w:val="48"/>
        </w:numPr>
        <w:jc w:val="both"/>
        <w:rPr>
          <w:rFonts w:ascii="Arial" w:hAnsi="Arial" w:cs="Arial"/>
          <w:sz w:val="22"/>
          <w:szCs w:val="22"/>
        </w:rPr>
      </w:pPr>
      <w:r>
        <w:rPr>
          <w:rFonts w:ascii="Arial" w:hAnsi="Arial" w:cs="Arial"/>
          <w:sz w:val="22"/>
          <w:szCs w:val="22"/>
        </w:rPr>
        <w:t>Z</w:t>
      </w:r>
      <w:r w:rsidR="00667F20">
        <w:rPr>
          <w:rFonts w:ascii="Arial" w:hAnsi="Arial" w:cs="Arial"/>
          <w:sz w:val="22"/>
          <w:szCs w:val="22"/>
        </w:rPr>
        <w:t>rušení povinnosti rušit zadávací řízení na veřejnou zakázku v případě, kdy zadavatel obdržel pouze jednu nabídku a p</w:t>
      </w:r>
      <w:r>
        <w:rPr>
          <w:rFonts w:ascii="Arial" w:hAnsi="Arial" w:cs="Arial"/>
          <w:sz w:val="22"/>
          <w:szCs w:val="22"/>
        </w:rPr>
        <w:t>ři</w:t>
      </w:r>
      <w:r w:rsidR="00667F20">
        <w:rPr>
          <w:rFonts w:ascii="Arial" w:hAnsi="Arial" w:cs="Arial"/>
          <w:sz w:val="22"/>
          <w:szCs w:val="22"/>
        </w:rPr>
        <w:t xml:space="preserve"> prokazování kvalifikačních předpokladů </w:t>
      </w:r>
      <w:r w:rsidR="00697ADA">
        <w:rPr>
          <w:rFonts w:ascii="Arial" w:hAnsi="Arial" w:cs="Arial"/>
          <w:sz w:val="22"/>
          <w:szCs w:val="22"/>
        </w:rPr>
        <w:t xml:space="preserve">předkládat diplomy v latinském jazyce bez nutnosti jejich překladu do </w:t>
      </w:r>
      <w:r>
        <w:rPr>
          <w:rFonts w:ascii="Arial" w:hAnsi="Arial" w:cs="Arial"/>
          <w:sz w:val="22"/>
          <w:szCs w:val="22"/>
        </w:rPr>
        <w:t>českého jazyka (Opatření č. 76).</w:t>
      </w:r>
    </w:p>
    <w:p w:rsidR="00AC3F4D" w:rsidRDefault="007B467E" w:rsidP="007F69E3">
      <w:pPr>
        <w:numPr>
          <w:ilvl w:val="0"/>
          <w:numId w:val="48"/>
        </w:numPr>
        <w:jc w:val="both"/>
        <w:rPr>
          <w:rFonts w:ascii="Arial" w:hAnsi="Arial" w:cs="Arial"/>
          <w:sz w:val="22"/>
          <w:szCs w:val="22"/>
        </w:rPr>
      </w:pPr>
      <w:r>
        <w:rPr>
          <w:rFonts w:ascii="Arial" w:hAnsi="Arial" w:cs="Arial"/>
          <w:sz w:val="22"/>
          <w:szCs w:val="22"/>
        </w:rPr>
        <w:t>V</w:t>
      </w:r>
      <w:r w:rsidR="00697ADA">
        <w:rPr>
          <w:rFonts w:ascii="Arial" w:hAnsi="Arial" w:cs="Arial"/>
          <w:sz w:val="22"/>
          <w:szCs w:val="22"/>
        </w:rPr>
        <w:t> některých případech může na žádost právnické osoby provést zápis do rejstříku snadněji a rychleji notář, který sepsal tzv. podkladový notářský zápis ve smyslu § 108 písm. a) zákona o veřejných rejstřících, na žádost nejsou kladeny žádné formální požadavky (Opatření č. 82)</w:t>
      </w:r>
      <w:r>
        <w:rPr>
          <w:rFonts w:ascii="Arial" w:hAnsi="Arial" w:cs="Arial"/>
          <w:sz w:val="22"/>
          <w:szCs w:val="22"/>
        </w:rPr>
        <w:t>.</w:t>
      </w:r>
    </w:p>
    <w:p w:rsidR="00A31669" w:rsidRPr="007F69E3" w:rsidRDefault="007B467E" w:rsidP="007F69E3">
      <w:pPr>
        <w:numPr>
          <w:ilvl w:val="0"/>
          <w:numId w:val="48"/>
        </w:numPr>
        <w:jc w:val="both"/>
        <w:rPr>
          <w:rFonts w:ascii="Arial" w:hAnsi="Arial" w:cs="Arial"/>
          <w:sz w:val="22"/>
          <w:szCs w:val="22"/>
        </w:rPr>
      </w:pPr>
      <w:r>
        <w:rPr>
          <w:rFonts w:ascii="Arial" w:hAnsi="Arial" w:cs="Arial"/>
          <w:sz w:val="22"/>
          <w:szCs w:val="22"/>
        </w:rPr>
        <w:t>S</w:t>
      </w:r>
      <w:r w:rsidR="00AC3F4D">
        <w:rPr>
          <w:rFonts w:ascii="Arial" w:hAnsi="Arial" w:cs="Arial"/>
          <w:sz w:val="22"/>
          <w:szCs w:val="22"/>
        </w:rPr>
        <w:t xml:space="preserve">nížení administrativy dopravcům </w:t>
      </w:r>
      <w:r w:rsidR="00AC3F4D" w:rsidRPr="007F69E3">
        <w:rPr>
          <w:rFonts w:ascii="Arial" w:hAnsi="Arial" w:cs="Arial"/>
          <w:sz w:val="22"/>
          <w:szCs w:val="22"/>
        </w:rPr>
        <w:t xml:space="preserve">dopravující vybrané výrobky </w:t>
      </w:r>
      <w:r w:rsidR="00BD038E">
        <w:rPr>
          <w:rFonts w:ascii="Arial" w:hAnsi="Arial" w:cs="Arial"/>
          <w:sz w:val="22"/>
          <w:szCs w:val="22"/>
        </w:rPr>
        <w:t xml:space="preserve">na více míst </w:t>
      </w:r>
      <w:r w:rsidR="00AC3F4D" w:rsidRPr="007F69E3">
        <w:rPr>
          <w:rFonts w:ascii="Arial" w:hAnsi="Arial" w:cs="Arial"/>
          <w:sz w:val="22"/>
          <w:szCs w:val="22"/>
        </w:rPr>
        <w:t>bez</w:t>
      </w:r>
      <w:r w:rsidR="00E9542C">
        <w:rPr>
          <w:rFonts w:ascii="Arial" w:hAnsi="Arial" w:cs="Arial"/>
          <w:sz w:val="22"/>
          <w:szCs w:val="22"/>
        </w:rPr>
        <w:t> </w:t>
      </w:r>
      <w:r w:rsidR="00AC3F4D" w:rsidRPr="007F69E3">
        <w:rPr>
          <w:rFonts w:ascii="Arial" w:hAnsi="Arial" w:cs="Arial"/>
          <w:sz w:val="22"/>
          <w:szCs w:val="22"/>
        </w:rPr>
        <w:t>doklad</w:t>
      </w:r>
      <w:r w:rsidR="00AC3F4D">
        <w:rPr>
          <w:rFonts w:ascii="Arial" w:hAnsi="Arial" w:cs="Arial"/>
          <w:sz w:val="22"/>
          <w:szCs w:val="22"/>
        </w:rPr>
        <w:t>u</w:t>
      </w:r>
      <w:r w:rsidR="00AC3F4D" w:rsidRPr="007F69E3">
        <w:rPr>
          <w:rFonts w:ascii="Arial" w:hAnsi="Arial" w:cs="Arial"/>
          <w:sz w:val="22"/>
          <w:szCs w:val="22"/>
        </w:rPr>
        <w:t xml:space="preserve"> prokazující</w:t>
      </w:r>
      <w:r w:rsidR="00AC3F4D">
        <w:rPr>
          <w:rFonts w:ascii="Arial" w:hAnsi="Arial" w:cs="Arial"/>
          <w:sz w:val="22"/>
          <w:szCs w:val="22"/>
        </w:rPr>
        <w:t>ho</w:t>
      </w:r>
      <w:r w:rsidR="00AC3F4D" w:rsidRPr="007F69E3">
        <w:rPr>
          <w:rFonts w:ascii="Arial" w:hAnsi="Arial" w:cs="Arial"/>
          <w:sz w:val="22"/>
          <w:szCs w:val="22"/>
        </w:rPr>
        <w:t xml:space="preserve"> zdanění nebo doklad</w:t>
      </w:r>
      <w:r w:rsidR="00AC3F4D">
        <w:rPr>
          <w:rFonts w:ascii="Arial" w:hAnsi="Arial" w:cs="Arial"/>
          <w:sz w:val="22"/>
          <w:szCs w:val="22"/>
        </w:rPr>
        <w:t>u</w:t>
      </w:r>
      <w:r w:rsidR="00AC3F4D" w:rsidRPr="007F69E3">
        <w:rPr>
          <w:rFonts w:ascii="Arial" w:hAnsi="Arial" w:cs="Arial"/>
          <w:sz w:val="22"/>
          <w:szCs w:val="22"/>
        </w:rPr>
        <w:t xml:space="preserve"> o osvobození od</w:t>
      </w:r>
      <w:r w:rsidR="00BD038E">
        <w:rPr>
          <w:rFonts w:ascii="Arial" w:hAnsi="Arial" w:cs="Arial"/>
          <w:sz w:val="22"/>
          <w:szCs w:val="22"/>
        </w:rPr>
        <w:t> </w:t>
      </w:r>
      <w:r w:rsidR="00AC3F4D" w:rsidRPr="007F69E3">
        <w:rPr>
          <w:rFonts w:ascii="Arial" w:hAnsi="Arial" w:cs="Arial"/>
          <w:sz w:val="22"/>
          <w:szCs w:val="22"/>
        </w:rPr>
        <w:t>daně, pokud</w:t>
      </w:r>
      <w:r w:rsidR="004F28E9">
        <w:rPr>
          <w:rFonts w:ascii="Arial" w:hAnsi="Arial" w:cs="Arial"/>
          <w:sz w:val="22"/>
          <w:szCs w:val="22"/>
        </w:rPr>
        <w:t xml:space="preserve"> budou</w:t>
      </w:r>
      <w:r w:rsidR="00AC3F4D" w:rsidRPr="007F69E3">
        <w:rPr>
          <w:rFonts w:ascii="Arial" w:hAnsi="Arial" w:cs="Arial"/>
          <w:sz w:val="22"/>
          <w:szCs w:val="22"/>
        </w:rPr>
        <w:t xml:space="preserve"> před zahájením dopravy uvedené doklady </w:t>
      </w:r>
      <w:r w:rsidR="00AC3F4D" w:rsidRPr="00A76872">
        <w:rPr>
          <w:rFonts w:ascii="Arial" w:hAnsi="Arial" w:cs="Arial"/>
          <w:sz w:val="22"/>
          <w:szCs w:val="22"/>
        </w:rPr>
        <w:t>za</w:t>
      </w:r>
      <w:r w:rsidR="00AC3F4D">
        <w:rPr>
          <w:rFonts w:ascii="Arial" w:hAnsi="Arial" w:cs="Arial"/>
          <w:sz w:val="22"/>
          <w:szCs w:val="22"/>
        </w:rPr>
        <w:t>slány</w:t>
      </w:r>
      <w:r w:rsidR="00AC3F4D" w:rsidRPr="006A2E69">
        <w:rPr>
          <w:rFonts w:ascii="Arial" w:hAnsi="Arial" w:cs="Arial"/>
          <w:sz w:val="22"/>
          <w:szCs w:val="22"/>
        </w:rPr>
        <w:t xml:space="preserve"> </w:t>
      </w:r>
      <w:r w:rsidR="00BD038E">
        <w:rPr>
          <w:rFonts w:ascii="Arial" w:hAnsi="Arial" w:cs="Arial"/>
          <w:sz w:val="22"/>
          <w:szCs w:val="22"/>
        </w:rPr>
        <w:t>s</w:t>
      </w:r>
      <w:r w:rsidR="00BD038E" w:rsidRPr="003C7B57">
        <w:rPr>
          <w:rFonts w:ascii="Arial" w:hAnsi="Arial" w:cs="Arial"/>
          <w:sz w:val="22"/>
          <w:szCs w:val="22"/>
        </w:rPr>
        <w:t>právci</w:t>
      </w:r>
      <w:r w:rsidR="00BD038E" w:rsidRPr="006A2E69">
        <w:rPr>
          <w:rFonts w:ascii="Arial" w:hAnsi="Arial" w:cs="Arial"/>
          <w:sz w:val="22"/>
          <w:szCs w:val="22"/>
        </w:rPr>
        <w:t xml:space="preserve"> </w:t>
      </w:r>
      <w:r w:rsidR="00AC3F4D" w:rsidRPr="007F69E3">
        <w:rPr>
          <w:rFonts w:ascii="Arial" w:hAnsi="Arial" w:cs="Arial"/>
          <w:sz w:val="22"/>
          <w:szCs w:val="22"/>
        </w:rPr>
        <w:t xml:space="preserve">daně prostřednictvím elektronického portálu správce daně. </w:t>
      </w:r>
      <w:r w:rsidR="00BD038E">
        <w:rPr>
          <w:rFonts w:ascii="Arial" w:hAnsi="Arial" w:cs="Arial"/>
          <w:sz w:val="22"/>
          <w:szCs w:val="22"/>
        </w:rPr>
        <w:br/>
        <w:t>P</w:t>
      </w:r>
      <w:r w:rsidR="00AC3F4D">
        <w:rPr>
          <w:rFonts w:ascii="Arial" w:hAnsi="Arial" w:cs="Arial"/>
          <w:sz w:val="22"/>
          <w:szCs w:val="22"/>
        </w:rPr>
        <w:t xml:space="preserve">odle </w:t>
      </w:r>
      <w:r w:rsidR="00AC3F4D" w:rsidRPr="007F69E3">
        <w:rPr>
          <w:rFonts w:ascii="Arial" w:hAnsi="Arial" w:cs="Arial"/>
          <w:sz w:val="22"/>
          <w:szCs w:val="22"/>
        </w:rPr>
        <w:t>stávající právní úpravy bylo povinností dopravce prokázat zdanění nebo osvobození vybraných výrobků dokladem, na kterém mus</w:t>
      </w:r>
      <w:r w:rsidR="00BD038E">
        <w:rPr>
          <w:rFonts w:ascii="Arial" w:hAnsi="Arial" w:cs="Arial"/>
          <w:sz w:val="22"/>
          <w:szCs w:val="22"/>
        </w:rPr>
        <w:t>elo</w:t>
      </w:r>
      <w:r w:rsidR="00AC3F4D" w:rsidRPr="007F69E3">
        <w:rPr>
          <w:rFonts w:ascii="Arial" w:hAnsi="Arial" w:cs="Arial"/>
          <w:sz w:val="22"/>
          <w:szCs w:val="22"/>
        </w:rPr>
        <w:t xml:space="preserve"> být uvedeno množství vybraných výrobků, které odpovídá množství vybraných výrobků </w:t>
      </w:r>
      <w:r w:rsidR="004F28E9">
        <w:rPr>
          <w:rFonts w:ascii="Arial" w:hAnsi="Arial" w:cs="Arial"/>
          <w:sz w:val="22"/>
          <w:szCs w:val="22"/>
        </w:rPr>
        <w:t xml:space="preserve">v </w:t>
      </w:r>
      <w:r w:rsidR="00AC3F4D" w:rsidRPr="007F69E3">
        <w:rPr>
          <w:rFonts w:ascii="Arial" w:hAnsi="Arial" w:cs="Arial"/>
          <w:sz w:val="22"/>
          <w:szCs w:val="22"/>
        </w:rPr>
        <w:t>dopravním prostředku, tzn.</w:t>
      </w:r>
      <w:r w:rsidR="00D65D31">
        <w:rPr>
          <w:rFonts w:ascii="Arial" w:hAnsi="Arial" w:cs="Arial"/>
          <w:sz w:val="22"/>
          <w:szCs w:val="22"/>
        </w:rPr>
        <w:t>,</w:t>
      </w:r>
      <w:r w:rsidR="00AC3F4D" w:rsidRPr="007F69E3">
        <w:rPr>
          <w:rFonts w:ascii="Arial" w:hAnsi="Arial" w:cs="Arial"/>
          <w:sz w:val="22"/>
          <w:szCs w:val="22"/>
        </w:rPr>
        <w:t xml:space="preserve"> </w:t>
      </w:r>
      <w:r w:rsidR="004F28E9">
        <w:rPr>
          <w:rFonts w:ascii="Arial" w:hAnsi="Arial" w:cs="Arial"/>
          <w:sz w:val="22"/>
          <w:szCs w:val="22"/>
        </w:rPr>
        <w:t>ž</w:t>
      </w:r>
      <w:r w:rsidR="00AC3F4D" w:rsidRPr="007F69E3">
        <w:rPr>
          <w:rFonts w:ascii="Arial" w:hAnsi="Arial" w:cs="Arial"/>
          <w:sz w:val="22"/>
          <w:szCs w:val="22"/>
        </w:rPr>
        <w:t>e bylo jeho povinností mít po každé dílčí vykládce k dispozici uvedené doklady vždy s aktuálním množstvím vybraných výrobků. Za stávající právní úpravy ne</w:t>
      </w:r>
      <w:r w:rsidR="00BD038E">
        <w:rPr>
          <w:rFonts w:ascii="Arial" w:hAnsi="Arial" w:cs="Arial"/>
          <w:sz w:val="22"/>
          <w:szCs w:val="22"/>
        </w:rPr>
        <w:t>bylo</w:t>
      </w:r>
      <w:r w:rsidR="00AC3F4D" w:rsidRPr="007F69E3">
        <w:rPr>
          <w:rFonts w:ascii="Arial" w:hAnsi="Arial" w:cs="Arial"/>
          <w:sz w:val="22"/>
          <w:szCs w:val="22"/>
        </w:rPr>
        <w:t xml:space="preserve"> přípustné, aby byla doprava vybraných výrobků s vykládkami na více místech realizována od začátku do konce pouze s jedním dokladem, který by prokazoval zdanění či osvobození od daně</w:t>
      </w:r>
      <w:r w:rsidR="00AC3F4D">
        <w:rPr>
          <w:rFonts w:ascii="Arial" w:hAnsi="Arial" w:cs="Arial"/>
          <w:sz w:val="22"/>
          <w:szCs w:val="22"/>
        </w:rPr>
        <w:t xml:space="preserve"> (Opatření č. 90)</w:t>
      </w:r>
      <w:r w:rsidR="00667F20" w:rsidRPr="007F69E3">
        <w:rPr>
          <w:rFonts w:ascii="Arial" w:hAnsi="Arial" w:cs="Arial"/>
          <w:sz w:val="22"/>
          <w:szCs w:val="22"/>
        </w:rPr>
        <w:t>.</w:t>
      </w:r>
    </w:p>
    <w:p w:rsidR="00436CBD" w:rsidRPr="007F69E3" w:rsidRDefault="00436CBD" w:rsidP="00A92F4A">
      <w:pPr>
        <w:jc w:val="both"/>
        <w:rPr>
          <w:rFonts w:ascii="Arial" w:hAnsi="Arial" w:cs="Arial"/>
          <w:sz w:val="22"/>
          <w:szCs w:val="22"/>
        </w:rPr>
      </w:pPr>
    </w:p>
    <w:p w:rsidR="008565B2" w:rsidRPr="00B77654" w:rsidRDefault="004F28E9" w:rsidP="004F28E9">
      <w:pPr>
        <w:jc w:val="both"/>
        <w:rPr>
          <w:rFonts w:ascii="Arial" w:hAnsi="Arial" w:cs="Arial"/>
          <w:b/>
          <w:sz w:val="22"/>
          <w:szCs w:val="22"/>
        </w:rPr>
      </w:pPr>
      <w:r>
        <w:rPr>
          <w:rFonts w:ascii="Arial" w:hAnsi="Arial" w:cs="Arial"/>
          <w:b/>
          <w:sz w:val="22"/>
          <w:szCs w:val="22"/>
        </w:rPr>
        <w:t xml:space="preserve">V </w:t>
      </w:r>
      <w:r w:rsidR="00FF4BB6" w:rsidRPr="00B77654">
        <w:rPr>
          <w:rFonts w:ascii="Arial" w:hAnsi="Arial" w:cs="Arial"/>
          <w:b/>
          <w:sz w:val="22"/>
          <w:szCs w:val="22"/>
        </w:rPr>
        <w:t>průběhu roku 2014</w:t>
      </w:r>
    </w:p>
    <w:p w:rsidR="005A50AC" w:rsidRPr="007F69E3" w:rsidRDefault="000409F0" w:rsidP="005A50AC">
      <w:pPr>
        <w:numPr>
          <w:ilvl w:val="0"/>
          <w:numId w:val="37"/>
        </w:numPr>
        <w:jc w:val="both"/>
        <w:rPr>
          <w:rFonts w:ascii="Arial" w:hAnsi="Arial" w:cs="Arial"/>
          <w:sz w:val="22"/>
          <w:szCs w:val="22"/>
        </w:rPr>
      </w:pPr>
      <w:r>
        <w:rPr>
          <w:rFonts w:ascii="Arial" w:hAnsi="Arial" w:cs="Arial"/>
          <w:sz w:val="22"/>
          <w:szCs w:val="22"/>
        </w:rPr>
        <w:t>Novelou daňového řádu došlo ke z</w:t>
      </w:r>
      <w:r w:rsidR="005A50AC" w:rsidRPr="007F69E3">
        <w:rPr>
          <w:rFonts w:ascii="Arial" w:hAnsi="Arial" w:cs="Arial"/>
          <w:sz w:val="22"/>
          <w:szCs w:val="22"/>
        </w:rPr>
        <w:t>ruš</w:t>
      </w:r>
      <w:r w:rsidR="003B24A5" w:rsidRPr="007F69E3">
        <w:rPr>
          <w:rFonts w:ascii="Arial" w:hAnsi="Arial" w:cs="Arial"/>
          <w:sz w:val="22"/>
          <w:szCs w:val="22"/>
        </w:rPr>
        <w:t>en</w:t>
      </w:r>
      <w:r w:rsidR="005A50AC" w:rsidRPr="007F69E3">
        <w:rPr>
          <w:rFonts w:ascii="Arial" w:hAnsi="Arial" w:cs="Arial"/>
          <w:sz w:val="22"/>
          <w:szCs w:val="22"/>
        </w:rPr>
        <w:t>í</w:t>
      </w:r>
      <w:r w:rsidR="00FE2705" w:rsidRPr="007F69E3">
        <w:rPr>
          <w:rFonts w:ascii="Arial" w:hAnsi="Arial" w:cs="Arial"/>
          <w:sz w:val="22"/>
          <w:szCs w:val="22"/>
        </w:rPr>
        <w:t xml:space="preserve"> </w:t>
      </w:r>
      <w:r w:rsidR="005A50AC" w:rsidRPr="007F69E3">
        <w:rPr>
          <w:rFonts w:ascii="Arial" w:hAnsi="Arial" w:cs="Arial"/>
          <w:sz w:val="22"/>
          <w:szCs w:val="22"/>
        </w:rPr>
        <w:t>povinnost</w:t>
      </w:r>
      <w:r w:rsidR="003B24A5" w:rsidRPr="007F69E3">
        <w:rPr>
          <w:rFonts w:ascii="Arial" w:hAnsi="Arial" w:cs="Arial"/>
          <w:sz w:val="22"/>
          <w:szCs w:val="22"/>
        </w:rPr>
        <w:t>i</w:t>
      </w:r>
      <w:r w:rsidR="005A50AC" w:rsidRPr="007F69E3">
        <w:rPr>
          <w:rFonts w:ascii="Arial" w:hAnsi="Arial" w:cs="Arial"/>
          <w:sz w:val="22"/>
          <w:szCs w:val="22"/>
        </w:rPr>
        <w:t xml:space="preserve"> dlužníka oznámit správci daně údaje, které lze zjistit dálkovým přístupem z veřejného registru</w:t>
      </w:r>
      <w:r w:rsidR="004F28E9">
        <w:rPr>
          <w:rFonts w:ascii="Arial" w:hAnsi="Arial" w:cs="Arial"/>
          <w:sz w:val="22"/>
          <w:szCs w:val="22"/>
        </w:rPr>
        <w:t>.</w:t>
      </w:r>
      <w:r w:rsidR="005A50AC" w:rsidRPr="007F69E3">
        <w:rPr>
          <w:rFonts w:ascii="Arial" w:hAnsi="Arial" w:cs="Arial"/>
          <w:sz w:val="22"/>
          <w:szCs w:val="22"/>
        </w:rPr>
        <w:t xml:space="preserve"> </w:t>
      </w:r>
      <w:r w:rsidR="004F28E9">
        <w:rPr>
          <w:rFonts w:ascii="Arial" w:hAnsi="Arial" w:cs="Arial"/>
          <w:sz w:val="22"/>
          <w:szCs w:val="22"/>
        </w:rPr>
        <w:t>Ú</w:t>
      </w:r>
      <w:r w:rsidR="005A50AC" w:rsidRPr="007F69E3">
        <w:rPr>
          <w:rFonts w:ascii="Arial" w:hAnsi="Arial" w:cs="Arial"/>
          <w:sz w:val="22"/>
          <w:szCs w:val="22"/>
        </w:rPr>
        <w:t>prav</w:t>
      </w:r>
      <w:r w:rsidR="003B24A5" w:rsidRPr="007F69E3">
        <w:rPr>
          <w:rFonts w:ascii="Arial" w:hAnsi="Arial" w:cs="Arial"/>
          <w:sz w:val="22"/>
          <w:szCs w:val="22"/>
        </w:rPr>
        <w:t>a</w:t>
      </w:r>
      <w:r w:rsidR="005A50AC" w:rsidRPr="007F69E3">
        <w:rPr>
          <w:rFonts w:ascii="Arial" w:hAnsi="Arial" w:cs="Arial"/>
          <w:sz w:val="22"/>
          <w:szCs w:val="22"/>
        </w:rPr>
        <w:t xml:space="preserve"> </w:t>
      </w:r>
      <w:r w:rsidR="004F28E9">
        <w:rPr>
          <w:rFonts w:ascii="Arial" w:hAnsi="Arial" w:cs="Arial"/>
          <w:sz w:val="22"/>
          <w:szCs w:val="22"/>
        </w:rPr>
        <w:t>provádění elektronických dražeb</w:t>
      </w:r>
      <w:r w:rsidR="005A50AC" w:rsidRPr="007F69E3">
        <w:rPr>
          <w:rFonts w:ascii="Arial" w:hAnsi="Arial" w:cs="Arial"/>
          <w:sz w:val="22"/>
          <w:szCs w:val="22"/>
        </w:rPr>
        <w:t xml:space="preserve"> přináší podnikatelům </w:t>
      </w:r>
      <w:r w:rsidR="00FE2705" w:rsidRPr="007F69E3">
        <w:rPr>
          <w:rFonts w:ascii="Arial" w:hAnsi="Arial" w:cs="Arial"/>
          <w:sz w:val="22"/>
          <w:szCs w:val="22"/>
        </w:rPr>
        <w:t>ú</w:t>
      </w:r>
      <w:r w:rsidR="005A50AC" w:rsidRPr="007F69E3">
        <w:rPr>
          <w:rFonts w:ascii="Arial" w:hAnsi="Arial" w:cs="Arial"/>
          <w:sz w:val="22"/>
          <w:szCs w:val="22"/>
        </w:rPr>
        <w:t>sporu času i finančních prostředků spojených s osobní účastí při</w:t>
      </w:r>
      <w:r w:rsidR="003B24A5" w:rsidRPr="007F69E3">
        <w:rPr>
          <w:rFonts w:ascii="Arial" w:hAnsi="Arial" w:cs="Arial"/>
          <w:sz w:val="22"/>
          <w:szCs w:val="22"/>
        </w:rPr>
        <w:t> </w:t>
      </w:r>
      <w:r w:rsidR="005A50AC" w:rsidRPr="007F69E3">
        <w:rPr>
          <w:rFonts w:ascii="Arial" w:hAnsi="Arial" w:cs="Arial"/>
          <w:sz w:val="22"/>
          <w:szCs w:val="22"/>
        </w:rPr>
        <w:t>dražbách (Opatření č. 7</w:t>
      </w:r>
      <w:r w:rsidR="00F70592" w:rsidRPr="007F69E3">
        <w:rPr>
          <w:rFonts w:ascii="Arial" w:hAnsi="Arial" w:cs="Arial"/>
          <w:sz w:val="22"/>
          <w:szCs w:val="22"/>
        </w:rPr>
        <w:t>5</w:t>
      </w:r>
      <w:r w:rsidR="004F28E9">
        <w:rPr>
          <w:rFonts w:ascii="Arial" w:hAnsi="Arial" w:cs="Arial"/>
          <w:sz w:val="22"/>
          <w:szCs w:val="22"/>
        </w:rPr>
        <w:t>).</w:t>
      </w:r>
    </w:p>
    <w:p w:rsidR="005A50AC" w:rsidRPr="007F69E3" w:rsidRDefault="00D65D31" w:rsidP="005A50AC">
      <w:pPr>
        <w:numPr>
          <w:ilvl w:val="0"/>
          <w:numId w:val="37"/>
        </w:numPr>
        <w:jc w:val="both"/>
        <w:rPr>
          <w:rFonts w:ascii="Arial" w:hAnsi="Arial" w:cs="Arial"/>
          <w:sz w:val="22"/>
          <w:szCs w:val="22"/>
        </w:rPr>
      </w:pPr>
      <w:r>
        <w:rPr>
          <w:rFonts w:ascii="Arial" w:hAnsi="Arial" w:cs="Arial"/>
          <w:sz w:val="22"/>
          <w:szCs w:val="22"/>
        </w:rPr>
        <w:t>M</w:t>
      </w:r>
      <w:r w:rsidR="00DC0F80" w:rsidRPr="007F69E3">
        <w:rPr>
          <w:rFonts w:ascii="Arial" w:hAnsi="Arial" w:cs="Arial"/>
          <w:sz w:val="22"/>
          <w:szCs w:val="22"/>
        </w:rPr>
        <w:t>ož</w:t>
      </w:r>
      <w:r w:rsidR="00CA2CB6" w:rsidRPr="007F69E3">
        <w:rPr>
          <w:rFonts w:ascii="Arial" w:hAnsi="Arial" w:cs="Arial"/>
          <w:sz w:val="22"/>
          <w:szCs w:val="22"/>
        </w:rPr>
        <w:t>n</w:t>
      </w:r>
      <w:r w:rsidR="001F21E3" w:rsidRPr="007F69E3">
        <w:rPr>
          <w:rFonts w:ascii="Arial" w:hAnsi="Arial" w:cs="Arial"/>
          <w:sz w:val="22"/>
          <w:szCs w:val="22"/>
        </w:rPr>
        <w:t>ost</w:t>
      </w:r>
      <w:r w:rsidR="00DC0F80" w:rsidRPr="007F69E3">
        <w:rPr>
          <w:rFonts w:ascii="Arial" w:hAnsi="Arial" w:cs="Arial"/>
          <w:sz w:val="22"/>
          <w:szCs w:val="22"/>
        </w:rPr>
        <w:t xml:space="preserve"> schválit jízdní řád veřejné linkové dopravy až na celou dobu platnosti licence </w:t>
      </w:r>
      <w:r w:rsidR="005A50AC" w:rsidRPr="007F69E3">
        <w:rPr>
          <w:rFonts w:ascii="Arial" w:hAnsi="Arial" w:cs="Arial"/>
          <w:sz w:val="22"/>
          <w:szCs w:val="22"/>
        </w:rPr>
        <w:t>(Opatření č. 7</w:t>
      </w:r>
      <w:r w:rsidR="00F70592" w:rsidRPr="007F69E3">
        <w:rPr>
          <w:rFonts w:ascii="Arial" w:hAnsi="Arial" w:cs="Arial"/>
          <w:sz w:val="22"/>
          <w:szCs w:val="22"/>
        </w:rPr>
        <w:t>3</w:t>
      </w:r>
      <w:r>
        <w:rPr>
          <w:rFonts w:ascii="Arial" w:hAnsi="Arial" w:cs="Arial"/>
          <w:sz w:val="22"/>
          <w:szCs w:val="22"/>
        </w:rPr>
        <w:t>).</w:t>
      </w:r>
    </w:p>
    <w:p w:rsidR="00DC0F80" w:rsidRPr="007F69E3" w:rsidRDefault="00CB4312" w:rsidP="005A50AC">
      <w:pPr>
        <w:numPr>
          <w:ilvl w:val="0"/>
          <w:numId w:val="37"/>
        </w:numPr>
        <w:jc w:val="both"/>
        <w:rPr>
          <w:rFonts w:ascii="Arial" w:hAnsi="Arial" w:cs="Arial"/>
          <w:sz w:val="22"/>
          <w:szCs w:val="22"/>
        </w:rPr>
      </w:pPr>
      <w:r>
        <w:rPr>
          <w:rFonts w:ascii="Arial" w:hAnsi="Arial" w:cs="Arial"/>
          <w:sz w:val="22"/>
          <w:szCs w:val="22"/>
        </w:rPr>
        <w:t>Z</w:t>
      </w:r>
      <w:r w:rsidR="00DC0F80" w:rsidRPr="007F69E3">
        <w:rPr>
          <w:rFonts w:ascii="Arial" w:hAnsi="Arial" w:cs="Arial"/>
          <w:sz w:val="22"/>
          <w:szCs w:val="22"/>
        </w:rPr>
        <w:t>jednodušení podoby Seznamu výrobců elektrozařízení a elektronizac</w:t>
      </w:r>
      <w:r w:rsidR="001418EF" w:rsidRPr="007F69E3">
        <w:rPr>
          <w:rFonts w:ascii="Arial" w:hAnsi="Arial" w:cs="Arial"/>
          <w:sz w:val="22"/>
          <w:szCs w:val="22"/>
        </w:rPr>
        <w:t>í</w:t>
      </w:r>
      <w:r w:rsidR="00DC0F80" w:rsidRPr="007F69E3">
        <w:rPr>
          <w:rFonts w:ascii="Arial" w:hAnsi="Arial" w:cs="Arial"/>
          <w:sz w:val="22"/>
          <w:szCs w:val="22"/>
        </w:rPr>
        <w:t xml:space="preserve"> zápisů do</w:t>
      </w:r>
      <w:r w:rsidR="00581A9E" w:rsidRPr="007F69E3">
        <w:rPr>
          <w:rFonts w:ascii="Arial" w:hAnsi="Arial" w:cs="Arial"/>
          <w:sz w:val="22"/>
          <w:szCs w:val="22"/>
        </w:rPr>
        <w:t> </w:t>
      </w:r>
      <w:r w:rsidR="00DC0F80" w:rsidRPr="007F69E3">
        <w:rPr>
          <w:rFonts w:ascii="Arial" w:hAnsi="Arial" w:cs="Arial"/>
          <w:sz w:val="22"/>
          <w:szCs w:val="22"/>
        </w:rPr>
        <w:t>tohoto seznamu</w:t>
      </w:r>
      <w:r w:rsidR="003B24A5" w:rsidRPr="007F69E3">
        <w:rPr>
          <w:rFonts w:ascii="Arial" w:hAnsi="Arial" w:cs="Arial"/>
          <w:sz w:val="22"/>
          <w:szCs w:val="22"/>
        </w:rPr>
        <w:t xml:space="preserve"> úpravou v zákoně o odpadech</w:t>
      </w:r>
      <w:r w:rsidR="00DC0F80" w:rsidRPr="007F69E3">
        <w:rPr>
          <w:rFonts w:ascii="Arial" w:hAnsi="Arial" w:cs="Arial"/>
          <w:sz w:val="22"/>
          <w:szCs w:val="22"/>
        </w:rPr>
        <w:t xml:space="preserve"> (Opatření č. 7</w:t>
      </w:r>
      <w:r w:rsidR="00F70592" w:rsidRPr="007F69E3">
        <w:rPr>
          <w:rFonts w:ascii="Arial" w:hAnsi="Arial" w:cs="Arial"/>
          <w:sz w:val="22"/>
          <w:szCs w:val="22"/>
        </w:rPr>
        <w:t>2</w:t>
      </w:r>
      <w:r w:rsidR="00DC0F80" w:rsidRPr="007F69E3">
        <w:rPr>
          <w:rFonts w:ascii="Arial" w:hAnsi="Arial" w:cs="Arial"/>
          <w:sz w:val="22"/>
          <w:szCs w:val="22"/>
        </w:rPr>
        <w:t>),</w:t>
      </w:r>
    </w:p>
    <w:p w:rsidR="00FF4BB6" w:rsidRPr="007F69E3" w:rsidRDefault="008539B1" w:rsidP="005A50AC">
      <w:pPr>
        <w:numPr>
          <w:ilvl w:val="0"/>
          <w:numId w:val="37"/>
        </w:numPr>
        <w:jc w:val="both"/>
        <w:rPr>
          <w:rFonts w:ascii="Arial" w:hAnsi="Arial" w:cs="Arial"/>
          <w:sz w:val="22"/>
          <w:szCs w:val="22"/>
        </w:rPr>
      </w:pPr>
      <w:r>
        <w:rPr>
          <w:rFonts w:ascii="Arial" w:hAnsi="Arial" w:cs="Arial"/>
          <w:sz w:val="22"/>
          <w:szCs w:val="22"/>
        </w:rPr>
        <w:t>O</w:t>
      </w:r>
      <w:r w:rsidR="003B24A5" w:rsidRPr="007F69E3">
        <w:rPr>
          <w:rFonts w:ascii="Arial" w:hAnsi="Arial" w:cs="Arial"/>
          <w:sz w:val="22"/>
          <w:szCs w:val="22"/>
        </w:rPr>
        <w:t xml:space="preserve">dstranění výkladových nejasností </w:t>
      </w:r>
      <w:r w:rsidR="00897CC2" w:rsidRPr="007F69E3">
        <w:rPr>
          <w:rFonts w:ascii="Arial" w:hAnsi="Arial" w:cs="Arial"/>
          <w:sz w:val="22"/>
          <w:szCs w:val="22"/>
        </w:rPr>
        <w:t xml:space="preserve">u daně z nemovitých věcí </w:t>
      </w:r>
      <w:r w:rsidR="003B24A5" w:rsidRPr="007F69E3">
        <w:rPr>
          <w:rFonts w:ascii="Arial" w:hAnsi="Arial" w:cs="Arial"/>
          <w:sz w:val="22"/>
          <w:szCs w:val="22"/>
        </w:rPr>
        <w:t>a další zjednodušení koeficientů zohledňujících spoluvlastnické podíly na pozemcích, vymezených prohlášením vlastníka spolu s</w:t>
      </w:r>
      <w:r w:rsidR="00581A9E" w:rsidRPr="007F69E3">
        <w:rPr>
          <w:rFonts w:ascii="Arial" w:hAnsi="Arial" w:cs="Arial"/>
          <w:sz w:val="22"/>
          <w:szCs w:val="22"/>
        </w:rPr>
        <w:t> </w:t>
      </w:r>
      <w:r w:rsidR="003B24A5" w:rsidRPr="007F69E3">
        <w:rPr>
          <w:rFonts w:ascii="Arial" w:hAnsi="Arial" w:cs="Arial"/>
          <w:sz w:val="22"/>
          <w:szCs w:val="22"/>
        </w:rPr>
        <w:t>jednotkami (byty a nebytové prostory) v bytových domech, kdy daň z těchto podílů je zahrnuta do daně ze staveb a jednotek</w:t>
      </w:r>
      <w:r>
        <w:rPr>
          <w:rFonts w:ascii="Arial" w:hAnsi="Arial" w:cs="Arial"/>
          <w:sz w:val="22"/>
          <w:szCs w:val="22"/>
        </w:rPr>
        <w:t xml:space="preserve"> (Opatření č. 65).</w:t>
      </w:r>
    </w:p>
    <w:p w:rsidR="005A50AC" w:rsidRPr="007F69E3" w:rsidRDefault="008539B1" w:rsidP="005A50AC">
      <w:pPr>
        <w:numPr>
          <w:ilvl w:val="0"/>
          <w:numId w:val="37"/>
        </w:numPr>
        <w:jc w:val="both"/>
        <w:rPr>
          <w:rFonts w:ascii="Arial" w:hAnsi="Arial" w:cs="Arial"/>
          <w:sz w:val="22"/>
          <w:szCs w:val="22"/>
        </w:rPr>
      </w:pPr>
      <w:r>
        <w:rPr>
          <w:rFonts w:ascii="Arial" w:hAnsi="Arial" w:cs="Arial"/>
          <w:sz w:val="22"/>
          <w:szCs w:val="22"/>
        </w:rPr>
        <w:lastRenderedPageBreak/>
        <w:t>Z</w:t>
      </w:r>
      <w:r w:rsidR="00FF4BB6" w:rsidRPr="007F69E3">
        <w:rPr>
          <w:rFonts w:ascii="Arial" w:hAnsi="Arial" w:cs="Arial"/>
          <w:sz w:val="22"/>
          <w:szCs w:val="22"/>
        </w:rPr>
        <w:t>rušení povinnosti podnikatelů opakovaně předkládat živnostenskému úřadu doklady, které již byly některému živnostenskému úřadu předloženy</w:t>
      </w:r>
      <w:r w:rsidR="003D5228">
        <w:rPr>
          <w:rFonts w:ascii="Arial" w:hAnsi="Arial" w:cs="Arial"/>
          <w:sz w:val="22"/>
          <w:szCs w:val="22"/>
        </w:rPr>
        <w:t xml:space="preserve"> - </w:t>
      </w:r>
      <w:r w:rsidR="00FF4BB6" w:rsidRPr="007F69E3">
        <w:rPr>
          <w:rFonts w:ascii="Arial" w:hAnsi="Arial" w:cs="Arial"/>
          <w:sz w:val="22"/>
          <w:szCs w:val="22"/>
        </w:rPr>
        <w:t xml:space="preserve">díky elektronizaci předložených dokumentů a </w:t>
      </w:r>
      <w:r w:rsidR="003E7AA7" w:rsidRPr="007F69E3">
        <w:rPr>
          <w:rFonts w:ascii="Arial" w:hAnsi="Arial" w:cs="Arial"/>
          <w:sz w:val="22"/>
          <w:szCs w:val="22"/>
        </w:rPr>
        <w:t xml:space="preserve">uložení jejich elektronických kopií </w:t>
      </w:r>
      <w:r w:rsidR="00FF4BB6" w:rsidRPr="007F69E3">
        <w:rPr>
          <w:rFonts w:ascii="Arial" w:hAnsi="Arial" w:cs="Arial"/>
          <w:sz w:val="22"/>
          <w:szCs w:val="22"/>
        </w:rPr>
        <w:t>v datovém uložišti živnostensk</w:t>
      </w:r>
      <w:r w:rsidR="00942FF3">
        <w:rPr>
          <w:rFonts w:ascii="Arial" w:hAnsi="Arial" w:cs="Arial"/>
          <w:sz w:val="22"/>
          <w:szCs w:val="22"/>
        </w:rPr>
        <w:t>ého rejstříku</w:t>
      </w:r>
      <w:r w:rsidR="003E7AA7" w:rsidRPr="007F69E3">
        <w:rPr>
          <w:rFonts w:ascii="Arial" w:hAnsi="Arial" w:cs="Arial"/>
          <w:sz w:val="22"/>
          <w:szCs w:val="22"/>
        </w:rPr>
        <w:t>, jímž jsou propojeny všechny živnostenské úřady</w:t>
      </w:r>
      <w:r w:rsidR="003D5228">
        <w:rPr>
          <w:rFonts w:ascii="Arial" w:hAnsi="Arial" w:cs="Arial"/>
          <w:sz w:val="22"/>
          <w:szCs w:val="22"/>
        </w:rPr>
        <w:t>, si tyto doklady úřad sám vyhledá</w:t>
      </w:r>
      <w:r>
        <w:rPr>
          <w:rFonts w:ascii="Arial" w:hAnsi="Arial" w:cs="Arial"/>
          <w:sz w:val="22"/>
          <w:szCs w:val="22"/>
        </w:rPr>
        <w:t xml:space="preserve">. </w:t>
      </w:r>
      <w:r w:rsidR="003D5228">
        <w:rPr>
          <w:rFonts w:ascii="Arial" w:hAnsi="Arial" w:cs="Arial"/>
          <w:sz w:val="22"/>
          <w:szCs w:val="22"/>
        </w:rPr>
        <w:t>Dále z</w:t>
      </w:r>
      <w:r w:rsidR="00FF4BB6" w:rsidRPr="007F69E3">
        <w:rPr>
          <w:rFonts w:ascii="Arial" w:hAnsi="Arial" w:cs="Arial"/>
          <w:sz w:val="22"/>
          <w:szCs w:val="22"/>
        </w:rPr>
        <w:t>neveřejnění</w:t>
      </w:r>
      <w:r w:rsidR="003D5228">
        <w:rPr>
          <w:rFonts w:ascii="Arial" w:hAnsi="Arial" w:cs="Arial"/>
          <w:sz w:val="22"/>
          <w:szCs w:val="22"/>
        </w:rPr>
        <w:t>m</w:t>
      </w:r>
      <w:r w:rsidR="00FF4BB6" w:rsidRPr="007F69E3">
        <w:rPr>
          <w:rFonts w:ascii="Arial" w:hAnsi="Arial" w:cs="Arial"/>
          <w:sz w:val="22"/>
          <w:szCs w:val="22"/>
        </w:rPr>
        <w:t xml:space="preserve"> některých dosud veřejných údajů (např. bydliště</w:t>
      </w:r>
      <w:r w:rsidR="00942FF3">
        <w:rPr>
          <w:rFonts w:ascii="Arial" w:hAnsi="Arial" w:cs="Arial"/>
          <w:sz w:val="22"/>
          <w:szCs w:val="22"/>
        </w:rPr>
        <w:t xml:space="preserve"> fyzických osob zapsaných v živnostenském rejstříku</w:t>
      </w:r>
      <w:r w:rsidR="00FF4BB6" w:rsidRPr="007F69E3">
        <w:rPr>
          <w:rFonts w:ascii="Arial" w:hAnsi="Arial" w:cs="Arial"/>
          <w:sz w:val="22"/>
          <w:szCs w:val="22"/>
        </w:rPr>
        <w:t>) došlo ke zvýšení ochrany soukromí a</w:t>
      </w:r>
      <w:r w:rsidR="003E7AA7" w:rsidRPr="007F69E3">
        <w:rPr>
          <w:rFonts w:ascii="Arial" w:hAnsi="Arial" w:cs="Arial"/>
          <w:sz w:val="22"/>
          <w:szCs w:val="22"/>
        </w:rPr>
        <w:t> </w:t>
      </w:r>
      <w:r w:rsidR="00FF4BB6" w:rsidRPr="007F69E3">
        <w:rPr>
          <w:rFonts w:ascii="Arial" w:hAnsi="Arial" w:cs="Arial"/>
          <w:sz w:val="22"/>
          <w:szCs w:val="22"/>
        </w:rPr>
        <w:t>osobních dat (Opatření č. 15)</w:t>
      </w:r>
      <w:r>
        <w:rPr>
          <w:rFonts w:ascii="Arial" w:hAnsi="Arial" w:cs="Arial"/>
          <w:sz w:val="22"/>
          <w:szCs w:val="22"/>
        </w:rPr>
        <w:t>.</w:t>
      </w:r>
    </w:p>
    <w:p w:rsidR="00D17C49" w:rsidRPr="007F69E3" w:rsidRDefault="00D17C49" w:rsidP="00D17C49">
      <w:pPr>
        <w:jc w:val="both"/>
        <w:rPr>
          <w:rFonts w:ascii="Arial" w:hAnsi="Arial" w:cs="Arial"/>
          <w:sz w:val="22"/>
          <w:szCs w:val="22"/>
        </w:rPr>
      </w:pPr>
    </w:p>
    <w:p w:rsidR="00A04D3D" w:rsidRPr="007F69E3" w:rsidRDefault="00A04D3D" w:rsidP="00D17C49">
      <w:pPr>
        <w:jc w:val="both"/>
        <w:rPr>
          <w:rFonts w:ascii="Arial" w:hAnsi="Arial" w:cs="Arial"/>
          <w:sz w:val="22"/>
          <w:szCs w:val="22"/>
        </w:rPr>
      </w:pPr>
    </w:p>
    <w:p w:rsidR="00D17C49" w:rsidRPr="00B77654" w:rsidRDefault="008539B1" w:rsidP="008539B1">
      <w:pPr>
        <w:jc w:val="both"/>
        <w:rPr>
          <w:rFonts w:ascii="Arial" w:hAnsi="Arial" w:cs="Arial"/>
          <w:b/>
          <w:sz w:val="22"/>
          <w:szCs w:val="22"/>
        </w:rPr>
      </w:pPr>
      <w:r>
        <w:rPr>
          <w:rFonts w:ascii="Arial" w:hAnsi="Arial" w:cs="Arial"/>
          <w:b/>
          <w:sz w:val="22"/>
          <w:szCs w:val="22"/>
        </w:rPr>
        <w:t>V průběhu roku 2013</w:t>
      </w:r>
    </w:p>
    <w:p w:rsidR="00FE2705" w:rsidRPr="007F69E3" w:rsidRDefault="008539B1" w:rsidP="005A50AC">
      <w:pPr>
        <w:numPr>
          <w:ilvl w:val="0"/>
          <w:numId w:val="37"/>
        </w:numPr>
        <w:jc w:val="both"/>
        <w:rPr>
          <w:rFonts w:ascii="Arial" w:hAnsi="Arial" w:cs="Arial"/>
          <w:sz w:val="22"/>
          <w:szCs w:val="22"/>
        </w:rPr>
      </w:pPr>
      <w:r>
        <w:rPr>
          <w:rFonts w:ascii="Arial" w:hAnsi="Arial" w:cs="Arial"/>
          <w:sz w:val="22"/>
          <w:szCs w:val="22"/>
        </w:rPr>
        <w:t>Z</w:t>
      </w:r>
      <w:r w:rsidR="00FE2705" w:rsidRPr="007F69E3">
        <w:rPr>
          <w:rFonts w:ascii="Arial" w:hAnsi="Arial" w:cs="Arial"/>
          <w:sz w:val="22"/>
          <w:szCs w:val="22"/>
        </w:rPr>
        <w:t>v</w:t>
      </w:r>
      <w:r w:rsidR="00CA2CB6" w:rsidRPr="007F69E3">
        <w:rPr>
          <w:rFonts w:ascii="Arial" w:hAnsi="Arial" w:cs="Arial"/>
          <w:sz w:val="22"/>
          <w:szCs w:val="22"/>
        </w:rPr>
        <w:t>ý</w:t>
      </w:r>
      <w:r w:rsidR="00FE2705" w:rsidRPr="007F69E3">
        <w:rPr>
          <w:rFonts w:ascii="Arial" w:hAnsi="Arial" w:cs="Arial"/>
          <w:sz w:val="22"/>
          <w:szCs w:val="22"/>
        </w:rPr>
        <w:t>š</w:t>
      </w:r>
      <w:r w:rsidR="00CA2CB6" w:rsidRPr="007F69E3">
        <w:rPr>
          <w:rFonts w:ascii="Arial" w:hAnsi="Arial" w:cs="Arial"/>
          <w:sz w:val="22"/>
          <w:szCs w:val="22"/>
        </w:rPr>
        <w:t>ení</w:t>
      </w:r>
      <w:r w:rsidR="00FE2705" w:rsidRPr="007F69E3">
        <w:rPr>
          <w:rFonts w:ascii="Arial" w:hAnsi="Arial" w:cs="Arial"/>
          <w:sz w:val="22"/>
          <w:szCs w:val="22"/>
        </w:rPr>
        <w:t xml:space="preserve"> zákonné</w:t>
      </w:r>
      <w:r w:rsidR="00CA2CB6" w:rsidRPr="007F69E3">
        <w:rPr>
          <w:rFonts w:ascii="Arial" w:hAnsi="Arial" w:cs="Arial"/>
          <w:sz w:val="22"/>
          <w:szCs w:val="22"/>
        </w:rPr>
        <w:t>ho</w:t>
      </w:r>
      <w:r w:rsidR="00FE2705" w:rsidRPr="007F69E3">
        <w:rPr>
          <w:rFonts w:ascii="Arial" w:hAnsi="Arial" w:cs="Arial"/>
          <w:sz w:val="22"/>
          <w:szCs w:val="22"/>
        </w:rPr>
        <w:t xml:space="preserve"> limit</w:t>
      </w:r>
      <w:r w:rsidR="00CA2CB6" w:rsidRPr="007F69E3">
        <w:rPr>
          <w:rFonts w:ascii="Arial" w:hAnsi="Arial" w:cs="Arial"/>
          <w:sz w:val="22"/>
          <w:szCs w:val="22"/>
        </w:rPr>
        <w:t>u</w:t>
      </w:r>
      <w:r w:rsidR="00FE2705" w:rsidRPr="007F69E3">
        <w:rPr>
          <w:rFonts w:ascii="Arial" w:hAnsi="Arial" w:cs="Arial"/>
          <w:sz w:val="22"/>
          <w:szCs w:val="22"/>
        </w:rPr>
        <w:t xml:space="preserve"> veřejné zakázky malého rozsahu</w:t>
      </w:r>
      <w:r w:rsidR="00CA2CB6" w:rsidRPr="007F69E3">
        <w:rPr>
          <w:rFonts w:ascii="Arial" w:hAnsi="Arial" w:cs="Arial"/>
          <w:sz w:val="22"/>
          <w:szCs w:val="22"/>
        </w:rPr>
        <w:t xml:space="preserve"> (do 2 mil. Kč</w:t>
      </w:r>
      <w:r w:rsidR="00FE2705" w:rsidRPr="007F69E3">
        <w:rPr>
          <w:rFonts w:ascii="Arial" w:hAnsi="Arial" w:cs="Arial"/>
          <w:sz w:val="22"/>
          <w:szCs w:val="22"/>
        </w:rPr>
        <w:t>,</w:t>
      </w:r>
      <w:r w:rsidR="00CA2CB6" w:rsidRPr="007F69E3">
        <w:rPr>
          <w:rFonts w:ascii="Arial" w:hAnsi="Arial" w:cs="Arial"/>
          <w:sz w:val="22"/>
          <w:szCs w:val="22"/>
        </w:rPr>
        <w:t xml:space="preserve"> do 6 mil</w:t>
      </w:r>
      <w:r>
        <w:rPr>
          <w:rFonts w:ascii="Arial" w:hAnsi="Arial" w:cs="Arial"/>
          <w:sz w:val="22"/>
          <w:szCs w:val="22"/>
        </w:rPr>
        <w:t>.</w:t>
      </w:r>
      <w:r w:rsidR="00CA2CB6" w:rsidRPr="007F69E3">
        <w:rPr>
          <w:rFonts w:ascii="Arial" w:hAnsi="Arial" w:cs="Arial"/>
          <w:sz w:val="22"/>
          <w:szCs w:val="22"/>
        </w:rPr>
        <w:t xml:space="preserve"> Kč pro stavební práce),</w:t>
      </w:r>
      <w:r w:rsidR="00FE2705" w:rsidRPr="007F69E3">
        <w:rPr>
          <w:rFonts w:ascii="Arial" w:hAnsi="Arial" w:cs="Arial"/>
          <w:sz w:val="22"/>
          <w:szCs w:val="22"/>
        </w:rPr>
        <w:t xml:space="preserve"> omez</w:t>
      </w:r>
      <w:r w:rsidR="00CA2CB6" w:rsidRPr="007F69E3">
        <w:rPr>
          <w:rFonts w:ascii="Arial" w:hAnsi="Arial" w:cs="Arial"/>
          <w:sz w:val="22"/>
          <w:szCs w:val="22"/>
        </w:rPr>
        <w:t>ení</w:t>
      </w:r>
      <w:r w:rsidR="00FE2705" w:rsidRPr="007F69E3">
        <w:rPr>
          <w:rFonts w:ascii="Arial" w:hAnsi="Arial" w:cs="Arial"/>
          <w:sz w:val="22"/>
          <w:szCs w:val="22"/>
        </w:rPr>
        <w:t xml:space="preserve"> povinnost</w:t>
      </w:r>
      <w:r w:rsidR="00CA2CB6" w:rsidRPr="007F69E3">
        <w:rPr>
          <w:rFonts w:ascii="Arial" w:hAnsi="Arial" w:cs="Arial"/>
          <w:sz w:val="22"/>
          <w:szCs w:val="22"/>
        </w:rPr>
        <w:t>i</w:t>
      </w:r>
      <w:r w:rsidR="00FE2705" w:rsidRPr="007F69E3">
        <w:rPr>
          <w:rFonts w:ascii="Arial" w:hAnsi="Arial" w:cs="Arial"/>
          <w:sz w:val="22"/>
          <w:szCs w:val="22"/>
        </w:rPr>
        <w:t xml:space="preserve"> zrušit zadávací řízení při</w:t>
      </w:r>
      <w:r>
        <w:rPr>
          <w:rFonts w:ascii="Arial" w:hAnsi="Arial" w:cs="Arial"/>
          <w:sz w:val="22"/>
          <w:szCs w:val="22"/>
        </w:rPr>
        <w:t xml:space="preserve"> jedné nabídce (Opatření č. 61).</w:t>
      </w:r>
    </w:p>
    <w:p w:rsidR="001A28AC" w:rsidRPr="007F69E3" w:rsidRDefault="008539B1" w:rsidP="005A50AC">
      <w:pPr>
        <w:numPr>
          <w:ilvl w:val="0"/>
          <w:numId w:val="37"/>
        </w:numPr>
        <w:jc w:val="both"/>
        <w:rPr>
          <w:rFonts w:ascii="Arial" w:hAnsi="Arial" w:cs="Arial"/>
          <w:sz w:val="22"/>
          <w:szCs w:val="22"/>
        </w:rPr>
      </w:pPr>
      <w:r>
        <w:rPr>
          <w:rFonts w:ascii="Arial" w:hAnsi="Arial" w:cs="Arial"/>
          <w:sz w:val="22"/>
          <w:szCs w:val="22"/>
        </w:rPr>
        <w:t>Z</w:t>
      </w:r>
      <w:r w:rsidR="00581A9E" w:rsidRPr="007F69E3">
        <w:rPr>
          <w:rFonts w:ascii="Arial" w:hAnsi="Arial" w:cs="Arial"/>
          <w:sz w:val="22"/>
          <w:szCs w:val="22"/>
        </w:rPr>
        <w:t xml:space="preserve">rušení povinnosti </w:t>
      </w:r>
      <w:r w:rsidR="001A28AC" w:rsidRPr="007F69E3">
        <w:rPr>
          <w:rFonts w:ascii="Arial" w:hAnsi="Arial" w:cs="Arial"/>
          <w:sz w:val="22"/>
          <w:szCs w:val="22"/>
        </w:rPr>
        <w:t xml:space="preserve">v osobní dopravě </w:t>
      </w:r>
      <w:r w:rsidR="00581A9E" w:rsidRPr="007F69E3">
        <w:rPr>
          <w:rFonts w:ascii="Arial" w:hAnsi="Arial" w:cs="Arial"/>
          <w:sz w:val="22"/>
          <w:szCs w:val="22"/>
        </w:rPr>
        <w:t>u tzv. malých vozidel</w:t>
      </w:r>
      <w:r w:rsidR="001A28AC" w:rsidRPr="007F69E3">
        <w:rPr>
          <w:rFonts w:ascii="Arial" w:hAnsi="Arial" w:cs="Arial"/>
          <w:sz w:val="22"/>
          <w:szCs w:val="22"/>
        </w:rPr>
        <w:t xml:space="preserve"> (s nejvýše 9 osobami včetně řidiče) vést záznamy o době řízení vozidla, bezpečnostních přestávkách a </w:t>
      </w:r>
      <w:r>
        <w:rPr>
          <w:rFonts w:ascii="Arial" w:hAnsi="Arial" w:cs="Arial"/>
          <w:sz w:val="22"/>
          <w:szCs w:val="22"/>
        </w:rPr>
        <w:t>době odpočinku (Opatření č. 57).</w:t>
      </w:r>
    </w:p>
    <w:p w:rsidR="005F7B72" w:rsidRPr="007F69E3" w:rsidRDefault="008539B1" w:rsidP="005A50AC">
      <w:pPr>
        <w:numPr>
          <w:ilvl w:val="0"/>
          <w:numId w:val="37"/>
        </w:numPr>
        <w:jc w:val="both"/>
        <w:rPr>
          <w:rFonts w:ascii="Arial" w:hAnsi="Arial" w:cs="Arial"/>
          <w:sz w:val="22"/>
          <w:szCs w:val="22"/>
        </w:rPr>
      </w:pPr>
      <w:r>
        <w:rPr>
          <w:rFonts w:ascii="Arial" w:hAnsi="Arial" w:cs="Arial"/>
          <w:sz w:val="22"/>
          <w:szCs w:val="22"/>
        </w:rPr>
        <w:t>V</w:t>
      </w:r>
      <w:r w:rsidR="001D22E5" w:rsidRPr="007F69E3">
        <w:rPr>
          <w:rFonts w:ascii="Arial" w:hAnsi="Arial" w:cs="Arial"/>
          <w:sz w:val="22"/>
          <w:szCs w:val="22"/>
        </w:rPr>
        <w:t xml:space="preserve"> oblasti problematiky přeshraničních převodů hotovosti došlo ke </w:t>
      </w:r>
      <w:r w:rsidR="001A28AC" w:rsidRPr="007F69E3">
        <w:rPr>
          <w:rFonts w:ascii="Arial" w:hAnsi="Arial" w:cs="Arial"/>
          <w:sz w:val="22"/>
          <w:szCs w:val="22"/>
        </w:rPr>
        <w:t>zrušení dosavadního formuláře</w:t>
      </w:r>
      <w:r w:rsidR="005F7B72" w:rsidRPr="007F69E3">
        <w:rPr>
          <w:rFonts w:ascii="Arial" w:hAnsi="Arial" w:cs="Arial"/>
          <w:sz w:val="22"/>
          <w:szCs w:val="22"/>
        </w:rPr>
        <w:t xml:space="preserve"> a jeho nahrazení Společným ohlašovacím formulářem EU při</w:t>
      </w:r>
      <w:r w:rsidR="00BA18B6" w:rsidRPr="007F69E3">
        <w:rPr>
          <w:rFonts w:ascii="Arial" w:hAnsi="Arial" w:cs="Arial"/>
          <w:sz w:val="22"/>
          <w:szCs w:val="22"/>
        </w:rPr>
        <w:t> </w:t>
      </w:r>
      <w:r w:rsidR="005F7B72" w:rsidRPr="007F69E3">
        <w:rPr>
          <w:rFonts w:ascii="Arial" w:hAnsi="Arial" w:cs="Arial"/>
          <w:sz w:val="22"/>
          <w:szCs w:val="22"/>
        </w:rPr>
        <w:t>plnění ohlašovací povinnosti převozu finanční hotovost</w:t>
      </w:r>
      <w:r>
        <w:rPr>
          <w:rFonts w:ascii="Arial" w:hAnsi="Arial" w:cs="Arial"/>
          <w:sz w:val="22"/>
          <w:szCs w:val="22"/>
        </w:rPr>
        <w:t>i přesahující částku EUR 10.000.</w:t>
      </w:r>
      <w:r w:rsidR="005F7B72" w:rsidRPr="007F69E3">
        <w:rPr>
          <w:rFonts w:ascii="Arial" w:hAnsi="Arial" w:cs="Arial"/>
          <w:sz w:val="22"/>
          <w:szCs w:val="22"/>
        </w:rPr>
        <w:t xml:space="preserve"> </w:t>
      </w:r>
      <w:r>
        <w:rPr>
          <w:rFonts w:ascii="Arial" w:hAnsi="Arial" w:cs="Arial"/>
          <w:sz w:val="22"/>
          <w:szCs w:val="22"/>
        </w:rPr>
        <w:t>J</w:t>
      </w:r>
      <w:r w:rsidR="005F7B72" w:rsidRPr="007F69E3">
        <w:rPr>
          <w:rFonts w:ascii="Arial" w:hAnsi="Arial" w:cs="Arial"/>
          <w:sz w:val="22"/>
          <w:szCs w:val="22"/>
        </w:rPr>
        <w:t>e možné se s ním prokázat ve kterémkoliv členském státě EU a není nutné vyplňovat obdobný formulář jiného č</w:t>
      </w:r>
      <w:r>
        <w:rPr>
          <w:rFonts w:ascii="Arial" w:hAnsi="Arial" w:cs="Arial"/>
          <w:sz w:val="22"/>
          <w:szCs w:val="22"/>
        </w:rPr>
        <w:t>lenského státu (Opatření č. 46).</w:t>
      </w:r>
    </w:p>
    <w:p w:rsidR="005F7B72" w:rsidRPr="007F69E3" w:rsidRDefault="008539B1" w:rsidP="005A50AC">
      <w:pPr>
        <w:numPr>
          <w:ilvl w:val="0"/>
          <w:numId w:val="37"/>
        </w:numPr>
        <w:jc w:val="both"/>
        <w:rPr>
          <w:rFonts w:ascii="Arial" w:hAnsi="Arial" w:cs="Arial"/>
          <w:sz w:val="22"/>
          <w:szCs w:val="22"/>
        </w:rPr>
      </w:pPr>
      <w:r>
        <w:rPr>
          <w:rFonts w:ascii="Arial" w:hAnsi="Arial" w:cs="Arial"/>
          <w:sz w:val="22"/>
          <w:szCs w:val="22"/>
        </w:rPr>
        <w:t>Z</w:t>
      </w:r>
      <w:r w:rsidR="005F7B72" w:rsidRPr="007F69E3">
        <w:rPr>
          <w:rFonts w:ascii="Arial" w:hAnsi="Arial" w:cs="Arial"/>
          <w:sz w:val="22"/>
          <w:szCs w:val="22"/>
        </w:rPr>
        <w:t>ačlenění daně dědické a daně darovací do zákona o daních z příjmů a</w:t>
      </w:r>
      <w:r w:rsidR="004316FA" w:rsidRPr="007F69E3">
        <w:rPr>
          <w:rFonts w:ascii="Arial" w:hAnsi="Arial" w:cs="Arial"/>
          <w:sz w:val="22"/>
          <w:szCs w:val="22"/>
        </w:rPr>
        <w:t> </w:t>
      </w:r>
      <w:r w:rsidR="005F7B72" w:rsidRPr="007F69E3">
        <w:rPr>
          <w:rFonts w:ascii="Arial" w:hAnsi="Arial" w:cs="Arial"/>
          <w:sz w:val="22"/>
          <w:szCs w:val="22"/>
        </w:rPr>
        <w:t xml:space="preserve">k omezení případů, kdy daňový subjekt za účelem stanovení základu daně </w:t>
      </w:r>
      <w:r w:rsidR="00897CC2" w:rsidRPr="007F69E3">
        <w:rPr>
          <w:rFonts w:ascii="Arial" w:hAnsi="Arial" w:cs="Arial"/>
          <w:sz w:val="22"/>
          <w:szCs w:val="22"/>
        </w:rPr>
        <w:t xml:space="preserve">z nabytí nemovitých věcí </w:t>
      </w:r>
      <w:r w:rsidR="005F7B72" w:rsidRPr="007F69E3">
        <w:rPr>
          <w:rFonts w:ascii="Arial" w:hAnsi="Arial" w:cs="Arial"/>
          <w:sz w:val="22"/>
          <w:szCs w:val="22"/>
        </w:rPr>
        <w:t>předkládá správci daně jako součást daňového přiznání posudek o ceně nemovitosti</w:t>
      </w:r>
      <w:r w:rsidR="00694BD0" w:rsidRPr="007F69E3">
        <w:rPr>
          <w:rFonts w:ascii="Arial" w:hAnsi="Arial" w:cs="Arial"/>
          <w:sz w:val="22"/>
          <w:szCs w:val="22"/>
        </w:rPr>
        <w:t xml:space="preserve"> (</w:t>
      </w:r>
      <w:r w:rsidR="005F7B72" w:rsidRPr="007F69E3">
        <w:rPr>
          <w:rFonts w:ascii="Arial" w:hAnsi="Arial" w:cs="Arial"/>
          <w:sz w:val="22"/>
          <w:szCs w:val="22"/>
        </w:rPr>
        <w:t>v případě, že si zvolí jako základ daně směrnou hodnotu, nemá povinnost k da</w:t>
      </w:r>
      <w:r w:rsidR="00694BD0" w:rsidRPr="007F69E3">
        <w:rPr>
          <w:rFonts w:ascii="Arial" w:hAnsi="Arial" w:cs="Arial"/>
          <w:sz w:val="22"/>
          <w:szCs w:val="22"/>
        </w:rPr>
        <w:t>ňo</w:t>
      </w:r>
      <w:r w:rsidR="005F7B72" w:rsidRPr="007F69E3">
        <w:rPr>
          <w:rFonts w:ascii="Arial" w:hAnsi="Arial" w:cs="Arial"/>
          <w:sz w:val="22"/>
          <w:szCs w:val="22"/>
        </w:rPr>
        <w:t xml:space="preserve">vému přiznání </w:t>
      </w:r>
      <w:r w:rsidR="00694BD0" w:rsidRPr="007F69E3">
        <w:rPr>
          <w:rFonts w:ascii="Arial" w:hAnsi="Arial" w:cs="Arial"/>
          <w:sz w:val="22"/>
          <w:szCs w:val="22"/>
        </w:rPr>
        <w:t>přiložit znalecký posudek)</w:t>
      </w:r>
      <w:r>
        <w:rPr>
          <w:rFonts w:ascii="Arial" w:hAnsi="Arial" w:cs="Arial"/>
          <w:sz w:val="22"/>
          <w:szCs w:val="22"/>
        </w:rPr>
        <w:t>.</w:t>
      </w:r>
      <w:r w:rsidR="00694BD0" w:rsidRPr="007F69E3">
        <w:rPr>
          <w:rFonts w:ascii="Arial" w:hAnsi="Arial" w:cs="Arial"/>
          <w:sz w:val="22"/>
          <w:szCs w:val="22"/>
        </w:rPr>
        <w:t xml:space="preserve"> </w:t>
      </w:r>
      <w:r>
        <w:rPr>
          <w:rFonts w:ascii="Arial" w:hAnsi="Arial" w:cs="Arial"/>
          <w:sz w:val="22"/>
          <w:szCs w:val="22"/>
        </w:rPr>
        <w:t>B</w:t>
      </w:r>
      <w:r w:rsidR="00694BD0" w:rsidRPr="007F69E3">
        <w:rPr>
          <w:rFonts w:ascii="Arial" w:hAnsi="Arial" w:cs="Arial"/>
          <w:sz w:val="22"/>
          <w:szCs w:val="22"/>
        </w:rPr>
        <w:t>ezúplatné příjmy z nabytí dědictví nebo odkazu byly</w:t>
      </w:r>
      <w:r w:rsidR="005F7B72" w:rsidRPr="007F69E3">
        <w:rPr>
          <w:rFonts w:ascii="Arial" w:hAnsi="Arial" w:cs="Arial"/>
          <w:sz w:val="22"/>
          <w:szCs w:val="22"/>
        </w:rPr>
        <w:t xml:space="preserve"> </w:t>
      </w:r>
      <w:r w:rsidR="00694BD0" w:rsidRPr="007F69E3">
        <w:rPr>
          <w:rFonts w:ascii="Arial" w:hAnsi="Arial" w:cs="Arial"/>
          <w:sz w:val="22"/>
          <w:szCs w:val="22"/>
        </w:rPr>
        <w:t>i</w:t>
      </w:r>
      <w:r w:rsidR="001D22E5" w:rsidRPr="007F69E3">
        <w:rPr>
          <w:rFonts w:ascii="Arial" w:hAnsi="Arial" w:cs="Arial"/>
          <w:sz w:val="22"/>
          <w:szCs w:val="22"/>
        </w:rPr>
        <w:t> </w:t>
      </w:r>
      <w:r w:rsidR="00694BD0" w:rsidRPr="007F69E3">
        <w:rPr>
          <w:rFonts w:ascii="Arial" w:hAnsi="Arial" w:cs="Arial"/>
          <w:sz w:val="22"/>
          <w:szCs w:val="22"/>
        </w:rPr>
        <w:t>pro</w:t>
      </w:r>
      <w:r w:rsidR="001D22E5" w:rsidRPr="007F69E3">
        <w:rPr>
          <w:rFonts w:ascii="Arial" w:hAnsi="Arial" w:cs="Arial"/>
          <w:sz w:val="22"/>
          <w:szCs w:val="22"/>
        </w:rPr>
        <w:t> </w:t>
      </w:r>
      <w:r w:rsidR="00694BD0" w:rsidRPr="007F69E3">
        <w:rPr>
          <w:rFonts w:ascii="Arial" w:hAnsi="Arial" w:cs="Arial"/>
          <w:sz w:val="22"/>
          <w:szCs w:val="22"/>
        </w:rPr>
        <w:t xml:space="preserve">právnické osoby osvobozeny od daně </w:t>
      </w:r>
      <w:r w:rsidR="005F7B72" w:rsidRPr="007F69E3">
        <w:rPr>
          <w:rFonts w:ascii="Arial" w:hAnsi="Arial" w:cs="Arial"/>
          <w:sz w:val="22"/>
          <w:szCs w:val="22"/>
        </w:rPr>
        <w:t>(Opatření č.</w:t>
      </w:r>
      <w:r w:rsidR="00572E2F" w:rsidRPr="007F69E3">
        <w:rPr>
          <w:rFonts w:ascii="Arial" w:hAnsi="Arial" w:cs="Arial"/>
          <w:sz w:val="22"/>
          <w:szCs w:val="22"/>
        </w:rPr>
        <w:t> </w:t>
      </w:r>
      <w:r>
        <w:rPr>
          <w:rFonts w:ascii="Arial" w:hAnsi="Arial" w:cs="Arial"/>
          <w:sz w:val="22"/>
          <w:szCs w:val="22"/>
        </w:rPr>
        <w:t>34).</w:t>
      </w:r>
    </w:p>
    <w:p w:rsidR="00FE2705" w:rsidRPr="007F69E3" w:rsidRDefault="008539B1" w:rsidP="005A50AC">
      <w:pPr>
        <w:numPr>
          <w:ilvl w:val="0"/>
          <w:numId w:val="37"/>
        </w:numPr>
        <w:jc w:val="both"/>
        <w:rPr>
          <w:rFonts w:ascii="Arial" w:hAnsi="Arial" w:cs="Arial"/>
          <w:sz w:val="22"/>
          <w:szCs w:val="22"/>
        </w:rPr>
      </w:pPr>
      <w:r>
        <w:rPr>
          <w:rFonts w:ascii="Arial" w:hAnsi="Arial" w:cs="Arial"/>
          <w:sz w:val="22"/>
          <w:szCs w:val="22"/>
        </w:rPr>
        <w:t>R</w:t>
      </w:r>
      <w:r w:rsidR="00694BD0" w:rsidRPr="007F69E3">
        <w:rPr>
          <w:rFonts w:ascii="Arial" w:hAnsi="Arial" w:cs="Arial"/>
          <w:sz w:val="22"/>
          <w:szCs w:val="22"/>
        </w:rPr>
        <w:t>eorganizac</w:t>
      </w:r>
      <w:r w:rsidR="00F70592" w:rsidRPr="007F69E3">
        <w:rPr>
          <w:rFonts w:ascii="Arial" w:hAnsi="Arial" w:cs="Arial"/>
          <w:sz w:val="22"/>
          <w:szCs w:val="22"/>
        </w:rPr>
        <w:t>í</w:t>
      </w:r>
      <w:r w:rsidR="00694BD0" w:rsidRPr="007F69E3">
        <w:rPr>
          <w:rFonts w:ascii="Arial" w:hAnsi="Arial" w:cs="Arial"/>
          <w:sz w:val="22"/>
          <w:szCs w:val="22"/>
        </w:rPr>
        <w:t xml:space="preserve"> orgánů finanční správy </w:t>
      </w:r>
      <w:r w:rsidR="00F70592" w:rsidRPr="007F69E3">
        <w:rPr>
          <w:rFonts w:ascii="Arial" w:hAnsi="Arial" w:cs="Arial"/>
          <w:sz w:val="22"/>
          <w:szCs w:val="22"/>
        </w:rPr>
        <w:t xml:space="preserve">vznikla </w:t>
      </w:r>
      <w:r w:rsidR="00694BD0" w:rsidRPr="007F69E3">
        <w:rPr>
          <w:rFonts w:ascii="Arial" w:hAnsi="Arial" w:cs="Arial"/>
          <w:sz w:val="22"/>
          <w:szCs w:val="22"/>
        </w:rPr>
        <w:t>podnikatelským subjektům s velkým počtem nemovitostí na celém území ČR možnost plnit svou daňovou povinnost v</w:t>
      </w:r>
      <w:r w:rsidR="004316FA" w:rsidRPr="007F69E3">
        <w:rPr>
          <w:rFonts w:ascii="Arial" w:hAnsi="Arial" w:cs="Arial"/>
          <w:sz w:val="22"/>
          <w:szCs w:val="22"/>
        </w:rPr>
        <w:t> </w:t>
      </w:r>
      <w:r w:rsidR="00694BD0" w:rsidRPr="007F69E3">
        <w:rPr>
          <w:rFonts w:ascii="Arial" w:hAnsi="Arial" w:cs="Arial"/>
          <w:sz w:val="22"/>
          <w:szCs w:val="22"/>
        </w:rPr>
        <w:t>rámci kraje pouze u jednoho správce daně</w:t>
      </w:r>
      <w:r>
        <w:rPr>
          <w:rFonts w:ascii="Arial" w:hAnsi="Arial" w:cs="Arial"/>
          <w:sz w:val="22"/>
          <w:szCs w:val="22"/>
        </w:rPr>
        <w:t xml:space="preserve"> z nemovitosti (Opatření č. 30).</w:t>
      </w:r>
    </w:p>
    <w:p w:rsidR="0096390D" w:rsidRPr="007F69E3" w:rsidRDefault="008539B1" w:rsidP="005A50AC">
      <w:pPr>
        <w:numPr>
          <w:ilvl w:val="0"/>
          <w:numId w:val="37"/>
        </w:numPr>
        <w:jc w:val="both"/>
        <w:rPr>
          <w:rFonts w:ascii="Arial" w:hAnsi="Arial" w:cs="Arial"/>
          <w:sz w:val="22"/>
          <w:szCs w:val="22"/>
        </w:rPr>
      </w:pPr>
      <w:r>
        <w:rPr>
          <w:rFonts w:ascii="Arial" w:hAnsi="Arial" w:cs="Arial"/>
          <w:sz w:val="22"/>
          <w:szCs w:val="22"/>
        </w:rPr>
        <w:t>O</w:t>
      </w:r>
      <w:r w:rsidR="0096390D" w:rsidRPr="007F69E3">
        <w:rPr>
          <w:rFonts w:ascii="Arial" w:hAnsi="Arial" w:cs="Arial"/>
          <w:sz w:val="22"/>
          <w:szCs w:val="22"/>
        </w:rPr>
        <w:t>puštění povinného základního kapitálu u společnosti s ručením omezeným ve výši 200.000,- Kč; nyní stač</w:t>
      </w:r>
      <w:r>
        <w:rPr>
          <w:rFonts w:ascii="Arial" w:hAnsi="Arial" w:cs="Arial"/>
          <w:sz w:val="22"/>
          <w:szCs w:val="22"/>
        </w:rPr>
        <w:t>í pouze 1,- Kč (Opatření č. 16).</w:t>
      </w:r>
    </w:p>
    <w:p w:rsidR="0096390D" w:rsidRPr="007F69E3" w:rsidRDefault="008539B1" w:rsidP="005A50AC">
      <w:pPr>
        <w:numPr>
          <w:ilvl w:val="0"/>
          <w:numId w:val="37"/>
        </w:numPr>
        <w:jc w:val="both"/>
        <w:rPr>
          <w:rFonts w:ascii="Arial" w:hAnsi="Arial" w:cs="Arial"/>
          <w:sz w:val="22"/>
          <w:szCs w:val="22"/>
        </w:rPr>
      </w:pPr>
      <w:r>
        <w:rPr>
          <w:rFonts w:ascii="Arial" w:hAnsi="Arial" w:cs="Arial"/>
          <w:sz w:val="22"/>
          <w:szCs w:val="22"/>
        </w:rPr>
        <w:t>Z</w:t>
      </w:r>
      <w:r w:rsidR="0096390D" w:rsidRPr="007F69E3">
        <w:rPr>
          <w:rFonts w:ascii="Arial" w:hAnsi="Arial" w:cs="Arial"/>
          <w:sz w:val="22"/>
          <w:szCs w:val="22"/>
        </w:rPr>
        <w:t xml:space="preserve">rychlení zahájení podnikatelské činnosti díky možnosti přímých zápisů do veřejného rejstříku notáři a vyšší elektronizaci soudního řízení </w:t>
      </w:r>
      <w:r w:rsidR="00694BD0" w:rsidRPr="007F69E3">
        <w:rPr>
          <w:rFonts w:ascii="Arial" w:hAnsi="Arial" w:cs="Arial"/>
          <w:sz w:val="22"/>
          <w:szCs w:val="22"/>
        </w:rPr>
        <w:t>(</w:t>
      </w:r>
      <w:r w:rsidR="0096390D" w:rsidRPr="007F69E3">
        <w:rPr>
          <w:rFonts w:ascii="Arial" w:hAnsi="Arial" w:cs="Arial"/>
          <w:sz w:val="22"/>
          <w:szCs w:val="22"/>
        </w:rPr>
        <w:t>Opatření č. 3</w:t>
      </w:r>
      <w:r w:rsidR="00694BD0" w:rsidRPr="007F69E3">
        <w:rPr>
          <w:rFonts w:ascii="Arial" w:hAnsi="Arial" w:cs="Arial"/>
          <w:sz w:val="22"/>
          <w:szCs w:val="22"/>
        </w:rPr>
        <w:t>)</w:t>
      </w:r>
      <w:r w:rsidR="0096390D" w:rsidRPr="007F69E3">
        <w:rPr>
          <w:rFonts w:ascii="Arial" w:hAnsi="Arial" w:cs="Arial"/>
          <w:sz w:val="22"/>
          <w:szCs w:val="22"/>
        </w:rPr>
        <w:t>.</w:t>
      </w:r>
    </w:p>
    <w:p w:rsidR="008565B2" w:rsidRPr="007F69E3" w:rsidRDefault="008565B2" w:rsidP="00B607AB">
      <w:pPr>
        <w:jc w:val="both"/>
        <w:rPr>
          <w:rFonts w:ascii="Arial" w:hAnsi="Arial" w:cs="Arial"/>
          <w:sz w:val="22"/>
          <w:szCs w:val="22"/>
        </w:rPr>
      </w:pPr>
    </w:p>
    <w:p w:rsidR="008F29D0" w:rsidRDefault="008F29D0" w:rsidP="008539B1">
      <w:pPr>
        <w:spacing w:before="120"/>
        <w:jc w:val="both"/>
        <w:rPr>
          <w:rFonts w:ascii="Arial" w:hAnsi="Arial" w:cs="Arial"/>
          <w:sz w:val="22"/>
          <w:szCs w:val="22"/>
          <w:u w:val="single"/>
        </w:rPr>
      </w:pPr>
      <w:r>
        <w:rPr>
          <w:rFonts w:ascii="Arial" w:hAnsi="Arial" w:cs="Arial"/>
          <w:sz w:val="22"/>
          <w:szCs w:val="22"/>
          <w:u w:val="single"/>
        </w:rPr>
        <w:t>Doplňující informace k dalším vybraným opatřením</w:t>
      </w:r>
    </w:p>
    <w:p w:rsidR="008539B1" w:rsidRPr="008F29D0" w:rsidRDefault="008539B1" w:rsidP="008539B1">
      <w:pPr>
        <w:spacing w:before="120"/>
        <w:jc w:val="both"/>
        <w:rPr>
          <w:rFonts w:ascii="Arial" w:hAnsi="Arial" w:cs="Arial"/>
          <w:b/>
          <w:sz w:val="22"/>
          <w:szCs w:val="22"/>
        </w:rPr>
      </w:pPr>
      <w:r w:rsidRPr="008F29D0">
        <w:rPr>
          <w:rFonts w:ascii="Arial" w:hAnsi="Arial" w:cs="Arial"/>
          <w:b/>
          <w:sz w:val="22"/>
          <w:szCs w:val="22"/>
        </w:rPr>
        <w:t>Opatření č. 83</w:t>
      </w:r>
    </w:p>
    <w:p w:rsidR="001E49FB" w:rsidRPr="007F69E3" w:rsidRDefault="001E49FB" w:rsidP="008539B1">
      <w:pPr>
        <w:spacing w:after="60"/>
        <w:jc w:val="both"/>
        <w:rPr>
          <w:rFonts w:ascii="Arial" w:hAnsi="Arial" w:cs="Arial"/>
          <w:b/>
          <w:sz w:val="22"/>
          <w:szCs w:val="22"/>
        </w:rPr>
      </w:pPr>
      <w:r w:rsidRPr="007F69E3">
        <w:rPr>
          <w:rFonts w:ascii="Arial" w:hAnsi="Arial" w:cs="Arial"/>
          <w:sz w:val="22"/>
          <w:szCs w:val="22"/>
        </w:rPr>
        <w:t xml:space="preserve">Co se týká možnosti zápisů do veřejného rejstříku přes notáře, jsou aktuálně činěny kroky ze strany Ministerstva spravedlnosti ve zjednodušení zápisů přes notáře a snížení hrazených poplatků. </w:t>
      </w:r>
      <w:r w:rsidR="00590AB3" w:rsidRPr="007F69E3">
        <w:rPr>
          <w:rFonts w:ascii="Arial" w:hAnsi="Arial" w:cs="Arial"/>
          <w:sz w:val="22"/>
          <w:szCs w:val="22"/>
        </w:rPr>
        <w:t>V legislativním procesu se nachází</w:t>
      </w:r>
      <w:r w:rsidRPr="007F69E3">
        <w:rPr>
          <w:rFonts w:ascii="Arial" w:hAnsi="Arial" w:cs="Arial"/>
          <w:sz w:val="22"/>
          <w:szCs w:val="22"/>
        </w:rPr>
        <w:t xml:space="preserve"> novela zákona o soudních poplatcích, jíž by mělo dojít k osvobození společností s ručením omezeným od soudního poplatku a snížení odměny notáře za sepsání notářského zápisu o zakladatelském právním jednání. </w:t>
      </w:r>
      <w:r w:rsidR="000662E0">
        <w:rPr>
          <w:rFonts w:ascii="Arial" w:hAnsi="Arial" w:cs="Arial"/>
          <w:sz w:val="22"/>
          <w:szCs w:val="22"/>
        </w:rPr>
        <w:t xml:space="preserve">Nutné náklady k založení podniku by se měly snížit na </w:t>
      </w:r>
      <w:r w:rsidR="008539B1">
        <w:rPr>
          <w:rFonts w:ascii="Arial" w:hAnsi="Arial" w:cs="Arial"/>
          <w:sz w:val="22"/>
          <w:szCs w:val="22"/>
        </w:rPr>
        <w:t>částku 100 EUR</w:t>
      </w:r>
      <w:r w:rsidRPr="007F69E3">
        <w:rPr>
          <w:rFonts w:ascii="Arial" w:hAnsi="Arial" w:cs="Arial"/>
          <w:sz w:val="22"/>
          <w:szCs w:val="22"/>
        </w:rPr>
        <w:t>.</w:t>
      </w:r>
    </w:p>
    <w:p w:rsidR="001E49FB" w:rsidRPr="007F69E3" w:rsidRDefault="001E49FB" w:rsidP="009F717B">
      <w:pPr>
        <w:jc w:val="both"/>
        <w:rPr>
          <w:rFonts w:ascii="Arial" w:hAnsi="Arial" w:cs="Arial"/>
          <w:sz w:val="22"/>
          <w:szCs w:val="22"/>
        </w:rPr>
      </w:pPr>
    </w:p>
    <w:p w:rsidR="008539B1" w:rsidRPr="008F29D0" w:rsidRDefault="008539B1" w:rsidP="001E49FB">
      <w:pPr>
        <w:jc w:val="both"/>
        <w:rPr>
          <w:rFonts w:ascii="Arial" w:hAnsi="Arial" w:cs="Arial"/>
          <w:b/>
          <w:sz w:val="22"/>
          <w:szCs w:val="22"/>
        </w:rPr>
      </w:pPr>
      <w:r w:rsidRPr="008F29D0">
        <w:rPr>
          <w:rFonts w:ascii="Arial" w:hAnsi="Arial" w:cs="Arial"/>
          <w:b/>
          <w:sz w:val="22"/>
          <w:szCs w:val="22"/>
        </w:rPr>
        <w:t>Opatření č. 20</w:t>
      </w:r>
    </w:p>
    <w:p w:rsidR="001E49FB" w:rsidRPr="007F69E3" w:rsidRDefault="001E49FB" w:rsidP="001E49FB">
      <w:pPr>
        <w:jc w:val="both"/>
        <w:rPr>
          <w:rFonts w:ascii="Arial" w:hAnsi="Arial" w:cs="Arial"/>
          <w:sz w:val="22"/>
          <w:szCs w:val="22"/>
        </w:rPr>
      </w:pPr>
      <w:r w:rsidRPr="007F69E3">
        <w:rPr>
          <w:rFonts w:ascii="Arial" w:hAnsi="Arial" w:cs="Arial"/>
          <w:sz w:val="22"/>
          <w:szCs w:val="22"/>
        </w:rPr>
        <w:t xml:space="preserve">Od roku 2014 probíhají jednání mezi Ministerstvem spravedlnosti, Ministerstvem financí, Generální finančním ředitelstvím a Českým statistickým úřadem vztahující se k možnostem zajištění předávání informací zjištěných v rámci výkonu finanční správy a rejstříkových soudů vzhledem ke způsobu zajištění přenosu informací, které se vztahují především k účetním výkazům (Rozvaha, Výkaz zisku a ztráty a přílohy sestavovaných ve smyslu zákona č. 563/1991 Sb., o účetnictví, ve znění pozdějších předpisů), které jsou ve smyslu zákona č. 304/2013 Sb., o veřejných rejstřících právnických a fyzických osob, povinně předávány ke zveřejnění ve Sbírce listin příslušného rejstříkového soudu a současně jsou ve smyslu ustanovení § 72 odst. 2 zákona č. 280/2009 Sb., daňový řád, ve znění pozdějších předpisů </w:t>
      </w:r>
      <w:r w:rsidRPr="007F69E3">
        <w:rPr>
          <w:rFonts w:ascii="Arial" w:hAnsi="Arial" w:cs="Arial"/>
          <w:sz w:val="22"/>
          <w:szCs w:val="22"/>
        </w:rPr>
        <w:lastRenderedPageBreak/>
        <w:t>(dále rovněž „DŘ), jako příloha nedílnou součástí přiznání k dani z příjmů právnických osob. Předmětem probíhajících jednání je i nadále skutečnost, jakým jednotným způsobem zajistit předávání požadovaných údajů v rámci všech orgánů státní správy, a to jak pro jejich další využití, tak i s ohledem na nutnost snížení administrativní zátěže dotčených subjektů.</w:t>
      </w:r>
    </w:p>
    <w:p w:rsidR="001E49FB" w:rsidRPr="007F69E3" w:rsidRDefault="001E49FB" w:rsidP="001E49FB">
      <w:pPr>
        <w:jc w:val="both"/>
        <w:rPr>
          <w:rFonts w:ascii="Arial" w:hAnsi="Arial" w:cs="Arial"/>
          <w:sz w:val="22"/>
          <w:szCs w:val="22"/>
        </w:rPr>
      </w:pPr>
      <w:r w:rsidRPr="007F69E3">
        <w:rPr>
          <w:rFonts w:ascii="Arial" w:hAnsi="Arial" w:cs="Arial"/>
          <w:sz w:val="22"/>
          <w:szCs w:val="22"/>
        </w:rPr>
        <w:t>Do budoucna by tak mělo dojít k tomu, že Ministerstvo spravedlnosti provede změnu nařízení vlády č. 351/2013 Sb., kterým se určuje výše úroků z prodlení a nákladů spojených s uplatněním pohledávky, určuje odměna likvidátora, likvidačního správce a člena orgánu právnické osoby jmenovaného soudem a upravují některé otázky Obchodního věstníku a veřejných rejstříků právnických a fyzických osob. Ministerstvo financí pak současně provede změny v daňových formulářích. Účetní závěrka by se tak nadále měla primárně zakládat do Sbírky listin. Povinnost předložit účetní závěrku finančnímu úřadu bude tedy splněna tím, že účetní závěrka bude založena ve Sbírce listin, ze které si finanční úřady budou moci převzít relevantní data.</w:t>
      </w:r>
    </w:p>
    <w:p w:rsidR="009F717B" w:rsidRPr="007F69E3" w:rsidRDefault="009F717B" w:rsidP="009F717B">
      <w:pPr>
        <w:jc w:val="both"/>
        <w:rPr>
          <w:rFonts w:ascii="Arial" w:hAnsi="Arial" w:cs="Arial"/>
          <w:sz w:val="22"/>
          <w:szCs w:val="22"/>
        </w:rPr>
      </w:pPr>
      <w:r w:rsidRPr="007F69E3">
        <w:rPr>
          <w:rFonts w:ascii="Arial" w:hAnsi="Arial" w:cs="Arial"/>
          <w:sz w:val="22"/>
          <w:szCs w:val="22"/>
        </w:rPr>
        <w:t>Je zvažováno další rozšíření počtu a funkcionalit kontaktních míst Czech POINT, precizuje se provoz základních registrů a </w:t>
      </w:r>
      <w:r w:rsidR="001D22E5" w:rsidRPr="007F69E3">
        <w:rPr>
          <w:rFonts w:ascii="Arial" w:hAnsi="Arial" w:cs="Arial"/>
          <w:sz w:val="22"/>
          <w:szCs w:val="22"/>
        </w:rPr>
        <w:t xml:space="preserve">měly by </w:t>
      </w:r>
      <w:r w:rsidRPr="007F69E3">
        <w:rPr>
          <w:rFonts w:ascii="Arial" w:hAnsi="Arial" w:cs="Arial"/>
          <w:sz w:val="22"/>
          <w:szCs w:val="22"/>
        </w:rPr>
        <w:t>pokrač</w:t>
      </w:r>
      <w:r w:rsidR="001D22E5" w:rsidRPr="007F69E3">
        <w:rPr>
          <w:rFonts w:ascii="Arial" w:hAnsi="Arial" w:cs="Arial"/>
          <w:sz w:val="22"/>
          <w:szCs w:val="22"/>
        </w:rPr>
        <w:t>ovat</w:t>
      </w:r>
      <w:r w:rsidRPr="007F69E3">
        <w:rPr>
          <w:rFonts w:ascii="Arial" w:hAnsi="Arial" w:cs="Arial"/>
          <w:sz w:val="22"/>
          <w:szCs w:val="22"/>
        </w:rPr>
        <w:t xml:space="preserve"> práce směřující ke spuštění pro</w:t>
      </w:r>
      <w:r w:rsidR="008539B1">
        <w:rPr>
          <w:rFonts w:ascii="Arial" w:hAnsi="Arial" w:cs="Arial"/>
          <w:sz w:val="22"/>
          <w:szCs w:val="22"/>
        </w:rPr>
        <w:t>jektů eSbírka a eLegislativa</w:t>
      </w:r>
      <w:r w:rsidRPr="007F69E3">
        <w:rPr>
          <w:rFonts w:ascii="Arial" w:hAnsi="Arial" w:cs="Arial"/>
          <w:sz w:val="22"/>
          <w:szCs w:val="22"/>
        </w:rPr>
        <w:t>.</w:t>
      </w:r>
    </w:p>
    <w:p w:rsidR="00A52C59" w:rsidRPr="000C7411" w:rsidRDefault="00A52C59" w:rsidP="00B607AB">
      <w:pPr>
        <w:jc w:val="both"/>
        <w:rPr>
          <w:rFonts w:ascii="Arial" w:hAnsi="Arial" w:cs="Arial"/>
          <w:sz w:val="22"/>
          <w:szCs w:val="22"/>
        </w:rPr>
      </w:pPr>
    </w:p>
    <w:p w:rsidR="008F29D0" w:rsidRPr="008F29D0" w:rsidRDefault="008F29D0" w:rsidP="00570134">
      <w:pPr>
        <w:jc w:val="both"/>
        <w:rPr>
          <w:rFonts w:ascii="Arial" w:hAnsi="Arial" w:cs="Arial"/>
          <w:b/>
          <w:sz w:val="22"/>
          <w:szCs w:val="22"/>
        </w:rPr>
      </w:pPr>
      <w:r>
        <w:rPr>
          <w:rFonts w:ascii="Arial" w:hAnsi="Arial" w:cs="Arial"/>
          <w:b/>
          <w:sz w:val="22"/>
          <w:szCs w:val="22"/>
        </w:rPr>
        <w:t>Opatření č. 26</w:t>
      </w:r>
    </w:p>
    <w:p w:rsidR="00C407EE" w:rsidRPr="007F69E3" w:rsidRDefault="006B0281" w:rsidP="00570134">
      <w:pPr>
        <w:jc w:val="both"/>
        <w:rPr>
          <w:rFonts w:ascii="Arial" w:hAnsi="Arial" w:cs="Arial"/>
          <w:sz w:val="22"/>
          <w:szCs w:val="22"/>
        </w:rPr>
      </w:pPr>
      <w:r w:rsidRPr="007F69E3">
        <w:rPr>
          <w:rFonts w:ascii="Arial" w:hAnsi="Arial" w:cs="Arial"/>
          <w:sz w:val="22"/>
          <w:szCs w:val="22"/>
        </w:rPr>
        <w:t xml:space="preserve">V Opatření č. 26 je upřesňována otázka možnosti sdílení dat </w:t>
      </w:r>
      <w:r w:rsidR="00B607AB" w:rsidRPr="007F69E3">
        <w:rPr>
          <w:rFonts w:ascii="Arial" w:hAnsi="Arial" w:cs="Arial"/>
          <w:sz w:val="22"/>
          <w:szCs w:val="22"/>
        </w:rPr>
        <w:t>mezi ČSÚ a finanční správou</w:t>
      </w:r>
      <w:r w:rsidR="00216A55" w:rsidRPr="007F69E3">
        <w:rPr>
          <w:rFonts w:ascii="Arial" w:hAnsi="Arial" w:cs="Arial"/>
          <w:sz w:val="22"/>
          <w:szCs w:val="22"/>
        </w:rPr>
        <w:t xml:space="preserve">, </w:t>
      </w:r>
      <w:r w:rsidR="00B607AB" w:rsidRPr="007F69E3">
        <w:rPr>
          <w:rFonts w:ascii="Arial" w:hAnsi="Arial" w:cs="Arial"/>
          <w:sz w:val="22"/>
          <w:szCs w:val="22"/>
        </w:rPr>
        <w:t xml:space="preserve">kdy </w:t>
      </w:r>
      <w:r w:rsidRPr="007F69E3">
        <w:rPr>
          <w:rFonts w:ascii="Arial" w:hAnsi="Arial" w:cs="Arial"/>
          <w:sz w:val="22"/>
          <w:szCs w:val="22"/>
        </w:rPr>
        <w:t xml:space="preserve">mělo být pro sdílení dat využíváno </w:t>
      </w:r>
      <w:r w:rsidR="001D22E5" w:rsidRPr="007F69E3">
        <w:rPr>
          <w:rFonts w:ascii="Arial" w:hAnsi="Arial" w:cs="Arial"/>
          <w:sz w:val="22"/>
          <w:szCs w:val="22"/>
        </w:rPr>
        <w:t>J</w:t>
      </w:r>
      <w:r w:rsidR="00B607AB" w:rsidRPr="007F69E3">
        <w:rPr>
          <w:rFonts w:ascii="Arial" w:hAnsi="Arial" w:cs="Arial"/>
          <w:sz w:val="22"/>
          <w:szCs w:val="22"/>
        </w:rPr>
        <w:t>edno inkasní míst</w:t>
      </w:r>
      <w:r w:rsidR="00976A84" w:rsidRPr="007F69E3">
        <w:rPr>
          <w:rFonts w:ascii="Arial" w:hAnsi="Arial" w:cs="Arial"/>
          <w:sz w:val="22"/>
          <w:szCs w:val="22"/>
        </w:rPr>
        <w:t>o</w:t>
      </w:r>
      <w:r w:rsidR="00B607AB" w:rsidRPr="007F69E3">
        <w:rPr>
          <w:rFonts w:ascii="Arial" w:hAnsi="Arial" w:cs="Arial"/>
          <w:sz w:val="22"/>
          <w:szCs w:val="22"/>
        </w:rPr>
        <w:t xml:space="preserve"> (JIM)</w:t>
      </w:r>
      <w:r w:rsidRPr="007F69E3">
        <w:rPr>
          <w:rFonts w:ascii="Arial" w:hAnsi="Arial" w:cs="Arial"/>
          <w:sz w:val="22"/>
          <w:szCs w:val="22"/>
        </w:rPr>
        <w:t>.</w:t>
      </w:r>
    </w:p>
    <w:p w:rsidR="00F871E3" w:rsidRPr="007F69E3" w:rsidRDefault="00F871E3" w:rsidP="00570134">
      <w:pPr>
        <w:jc w:val="both"/>
        <w:rPr>
          <w:rFonts w:ascii="Arial" w:hAnsi="Arial" w:cs="Arial"/>
          <w:sz w:val="22"/>
          <w:szCs w:val="22"/>
        </w:rPr>
      </w:pPr>
      <w:r w:rsidRPr="007F69E3">
        <w:rPr>
          <w:rFonts w:ascii="Arial" w:hAnsi="Arial" w:cs="Arial"/>
          <w:sz w:val="22"/>
          <w:szCs w:val="22"/>
        </w:rPr>
        <w:t xml:space="preserve">V </w:t>
      </w:r>
      <w:r w:rsidRPr="007F69E3">
        <w:rPr>
          <w:rFonts w:ascii="Arial" w:eastAsia="Calibri" w:hAnsi="Arial" w:cs="Arial"/>
          <w:bCs/>
          <w:sz w:val="22"/>
          <w:szCs w:val="22"/>
        </w:rPr>
        <w:t xml:space="preserve">roce 2015 pokračovala intenzivní jednání ČSÚ s MF a MS o efektivním způsobu sběru, zpracování a předávání dat především z účetních výkazů. Cílem </w:t>
      </w:r>
      <w:r w:rsidRPr="007F69E3">
        <w:rPr>
          <w:rFonts w:ascii="Arial" w:hAnsi="Arial" w:cs="Arial"/>
          <w:bCs/>
          <w:sz w:val="22"/>
          <w:szCs w:val="22"/>
        </w:rPr>
        <w:t xml:space="preserve">jednání </w:t>
      </w:r>
      <w:r w:rsidRPr="007F69E3">
        <w:rPr>
          <w:rFonts w:ascii="Arial" w:eastAsia="Calibri" w:hAnsi="Arial" w:cs="Arial"/>
          <w:bCs/>
          <w:sz w:val="22"/>
          <w:szCs w:val="22"/>
        </w:rPr>
        <w:t>je využít tyto údaje pro statistické účely, a tím dosáhnout snížení administrativní zátěže respondentů statistických zjišťování a zkvalitnění produkce statistických informací. Rozhodující koncepční pozici má Ministerstvo financí. ČSÚ na základě zákona č. 89/1995 o státní statistické službě, ve znění po</w:t>
      </w:r>
      <w:r w:rsidRPr="007F69E3">
        <w:rPr>
          <w:rFonts w:ascii="Arial" w:hAnsi="Arial" w:cs="Arial"/>
          <w:bCs/>
          <w:sz w:val="22"/>
          <w:szCs w:val="22"/>
        </w:rPr>
        <w:t>zdějších</w:t>
      </w:r>
      <w:r w:rsidRPr="007F69E3">
        <w:rPr>
          <w:rFonts w:ascii="Arial" w:eastAsia="Calibri" w:hAnsi="Arial" w:cs="Arial"/>
          <w:bCs/>
          <w:sz w:val="22"/>
          <w:szCs w:val="22"/>
        </w:rPr>
        <w:t xml:space="preserve"> předpisů, § 9 „Využití administrativních zdrojů“ může požadovat předávání dat pro statistické účely</w:t>
      </w:r>
      <w:r w:rsidRPr="007F69E3">
        <w:rPr>
          <w:rFonts w:ascii="Arial" w:hAnsi="Arial" w:cs="Arial"/>
          <w:bCs/>
          <w:sz w:val="22"/>
          <w:szCs w:val="22"/>
        </w:rPr>
        <w:t xml:space="preserve"> a ministerstva a jiné správní úřady jsou povinny potřebné údaje na jejich žádost včas a bezplatně poskytnout</w:t>
      </w:r>
      <w:r w:rsidRPr="007F69E3">
        <w:rPr>
          <w:rFonts w:ascii="Arial" w:eastAsia="Calibri" w:hAnsi="Arial" w:cs="Arial"/>
          <w:bCs/>
          <w:sz w:val="22"/>
          <w:szCs w:val="22"/>
        </w:rPr>
        <w:t>. Rekapitulace dosavadního vývoje a směřování úkolu „Realizace integrovaného sběru vybraných údajů pro veřejnou správu“ na</w:t>
      </w:r>
      <w:r w:rsidR="00E9542C">
        <w:rPr>
          <w:rFonts w:ascii="Arial" w:eastAsia="Calibri" w:hAnsi="Arial" w:cs="Arial"/>
          <w:bCs/>
          <w:sz w:val="22"/>
          <w:szCs w:val="22"/>
        </w:rPr>
        <w:t> </w:t>
      </w:r>
      <w:r w:rsidRPr="007F69E3">
        <w:rPr>
          <w:rFonts w:ascii="Arial" w:eastAsia="Calibri" w:hAnsi="Arial" w:cs="Arial"/>
          <w:bCs/>
          <w:sz w:val="22"/>
          <w:szCs w:val="22"/>
        </w:rPr>
        <w:t>základě zadání uloženého v bodu II. odst. 1 usnesení vlády č. 980/2013 k návrhu dalšího postupu zefektivnění výkonu státní statistické služby a revize v oblasti výkaznictví a evidencí bude předložena vládě ČR do 30. listopadu 2016.</w:t>
      </w:r>
    </w:p>
    <w:p w:rsidR="002B792E" w:rsidRPr="007F69E3" w:rsidRDefault="002B792E" w:rsidP="002B792E">
      <w:pPr>
        <w:jc w:val="both"/>
        <w:rPr>
          <w:rFonts w:ascii="Arial" w:hAnsi="Arial" w:cs="Arial"/>
          <w:sz w:val="22"/>
          <w:szCs w:val="22"/>
        </w:rPr>
      </w:pPr>
    </w:p>
    <w:p w:rsidR="008F29D0" w:rsidRPr="008F29D0" w:rsidRDefault="008F29D0" w:rsidP="002B792E">
      <w:pPr>
        <w:jc w:val="both"/>
        <w:rPr>
          <w:rFonts w:ascii="Arial" w:hAnsi="Arial" w:cs="Arial"/>
          <w:b/>
          <w:sz w:val="22"/>
          <w:szCs w:val="22"/>
        </w:rPr>
      </w:pPr>
      <w:r w:rsidRPr="008F29D0">
        <w:rPr>
          <w:rFonts w:ascii="Arial" w:hAnsi="Arial" w:cs="Arial"/>
          <w:b/>
          <w:sz w:val="22"/>
          <w:szCs w:val="22"/>
        </w:rPr>
        <w:t>Opatření č. 31</w:t>
      </w:r>
    </w:p>
    <w:p w:rsidR="00D477FB" w:rsidRPr="007F69E3" w:rsidRDefault="006B0281" w:rsidP="002B792E">
      <w:pPr>
        <w:jc w:val="both"/>
        <w:rPr>
          <w:rFonts w:ascii="Arial" w:hAnsi="Arial" w:cs="Arial"/>
          <w:sz w:val="22"/>
          <w:szCs w:val="22"/>
        </w:rPr>
      </w:pPr>
      <w:r w:rsidRPr="007F69E3">
        <w:rPr>
          <w:rFonts w:ascii="Arial" w:hAnsi="Arial" w:cs="Arial"/>
          <w:sz w:val="22"/>
          <w:szCs w:val="22"/>
        </w:rPr>
        <w:t xml:space="preserve">Realizace projektu JIM bylo samostatně vedeno v </w:t>
      </w:r>
      <w:r w:rsidR="00384ADB" w:rsidRPr="007F69E3">
        <w:rPr>
          <w:rFonts w:ascii="Arial" w:hAnsi="Arial" w:cs="Arial"/>
          <w:sz w:val="22"/>
          <w:szCs w:val="22"/>
        </w:rPr>
        <w:t>Opatření č. 31</w:t>
      </w:r>
      <w:r w:rsidRPr="007F69E3">
        <w:rPr>
          <w:rFonts w:ascii="Arial" w:hAnsi="Arial" w:cs="Arial"/>
          <w:sz w:val="22"/>
          <w:szCs w:val="22"/>
        </w:rPr>
        <w:t xml:space="preserve"> a mělo </w:t>
      </w:r>
      <w:r w:rsidR="00B607AB" w:rsidRPr="007F69E3">
        <w:rPr>
          <w:rFonts w:ascii="Arial" w:hAnsi="Arial" w:cs="Arial"/>
          <w:sz w:val="22"/>
          <w:szCs w:val="22"/>
        </w:rPr>
        <w:t>se</w:t>
      </w:r>
      <w:r w:rsidR="00320473" w:rsidRPr="007F69E3">
        <w:rPr>
          <w:rFonts w:ascii="Arial" w:hAnsi="Arial" w:cs="Arial"/>
          <w:sz w:val="22"/>
          <w:szCs w:val="22"/>
        </w:rPr>
        <w:t xml:space="preserve"> </w:t>
      </w:r>
      <w:r w:rsidR="00B607AB" w:rsidRPr="007F69E3">
        <w:rPr>
          <w:rFonts w:ascii="Arial" w:hAnsi="Arial" w:cs="Arial"/>
          <w:sz w:val="22"/>
          <w:szCs w:val="22"/>
        </w:rPr>
        <w:t>primárně týkat přiznání k dani z příjmů fyzických osob.</w:t>
      </w:r>
      <w:r w:rsidR="008425F7" w:rsidRPr="007F69E3">
        <w:rPr>
          <w:rFonts w:ascii="Arial" w:hAnsi="Arial" w:cs="Arial"/>
          <w:sz w:val="22"/>
          <w:szCs w:val="22"/>
        </w:rPr>
        <w:t xml:space="preserve"> Opatření je p</w:t>
      </w:r>
      <w:r w:rsidR="008425F7" w:rsidRPr="007F69E3">
        <w:rPr>
          <w:rFonts w:ascii="Arial" w:hAnsi="Arial" w:cs="Arial"/>
          <w:bCs/>
          <w:sz w:val="22"/>
          <w:szCs w:val="22"/>
        </w:rPr>
        <w:t>lněno v rozsahu stanoveném v koaliční smlouvě.</w:t>
      </w:r>
    </w:p>
    <w:p w:rsidR="008425F7" w:rsidRPr="007F69E3" w:rsidRDefault="00D477FB" w:rsidP="008425F7">
      <w:pPr>
        <w:jc w:val="both"/>
        <w:rPr>
          <w:rFonts w:ascii="Arial" w:hAnsi="Arial" w:cs="Arial"/>
          <w:sz w:val="22"/>
          <w:szCs w:val="22"/>
        </w:rPr>
      </w:pPr>
      <w:r w:rsidRPr="007F69E3">
        <w:rPr>
          <w:rFonts w:ascii="Arial" w:hAnsi="Arial" w:cs="Arial"/>
          <w:sz w:val="22"/>
          <w:szCs w:val="22"/>
        </w:rPr>
        <w:t>M</w:t>
      </w:r>
      <w:r w:rsidR="00502765" w:rsidRPr="007F69E3">
        <w:rPr>
          <w:rFonts w:ascii="Arial" w:hAnsi="Arial" w:cs="Arial"/>
          <w:sz w:val="22"/>
          <w:szCs w:val="22"/>
        </w:rPr>
        <w:t>F</w:t>
      </w:r>
      <w:r w:rsidRPr="007F69E3">
        <w:rPr>
          <w:rFonts w:ascii="Arial" w:hAnsi="Arial" w:cs="Arial"/>
          <w:sz w:val="22"/>
          <w:szCs w:val="22"/>
        </w:rPr>
        <w:t xml:space="preserve"> podporuje způsob zjednodušení daňového systému a správy daní a pojistného. Další opatření, která byla plánována s přijetím zákona č. 458/2011 Sb.</w:t>
      </w:r>
      <w:r w:rsidR="004B14D0" w:rsidRPr="007F69E3">
        <w:rPr>
          <w:rFonts w:ascii="Arial" w:hAnsi="Arial" w:cs="Arial"/>
          <w:sz w:val="22"/>
          <w:szCs w:val="22"/>
        </w:rPr>
        <w:t xml:space="preserve"> by měla být </w:t>
      </w:r>
      <w:r w:rsidRPr="007F69E3">
        <w:rPr>
          <w:rFonts w:ascii="Arial" w:hAnsi="Arial" w:cs="Arial"/>
          <w:sz w:val="22"/>
          <w:szCs w:val="22"/>
        </w:rPr>
        <w:t xml:space="preserve">realizována jiným způsobem. V této souvislosti byl schválen např. zákon č. 267/2014 Sb., kterým se mění zákon o daních z příjmů, ve znění pozdějších předpisů, a další související zákony, jímž byly zohledněny rozsáhlé úpravy směrem k úpravám zákona o daních z příjmů, pojistných zákonů a zejména i zákona o změně zákonů souvisejících se zřízením </w:t>
      </w:r>
      <w:r w:rsidR="004B14D0" w:rsidRPr="007F69E3">
        <w:rPr>
          <w:rFonts w:ascii="Arial" w:hAnsi="Arial" w:cs="Arial"/>
          <w:sz w:val="22"/>
          <w:szCs w:val="22"/>
        </w:rPr>
        <w:t>J</w:t>
      </w:r>
      <w:r w:rsidRPr="007F69E3">
        <w:rPr>
          <w:rFonts w:ascii="Arial" w:hAnsi="Arial" w:cs="Arial"/>
          <w:sz w:val="22"/>
          <w:szCs w:val="22"/>
        </w:rPr>
        <w:t>ednoho inkasního místa a</w:t>
      </w:r>
      <w:r w:rsidR="00502765" w:rsidRPr="007F69E3">
        <w:rPr>
          <w:rFonts w:ascii="Arial" w:hAnsi="Arial" w:cs="Arial"/>
          <w:sz w:val="22"/>
          <w:szCs w:val="22"/>
        </w:rPr>
        <w:t> </w:t>
      </w:r>
      <w:r w:rsidRPr="007F69E3">
        <w:rPr>
          <w:rFonts w:ascii="Arial" w:hAnsi="Arial" w:cs="Arial"/>
          <w:sz w:val="22"/>
          <w:szCs w:val="22"/>
        </w:rPr>
        <w:t>dalších změnách daňových a pojistných předpisů realizujících cíle spojené s přehodnocením uvedeného projektu jednoho inkasního místa s účinností od 1. ledna 2015.</w:t>
      </w:r>
      <w:r w:rsidR="008425F7" w:rsidRPr="007F69E3">
        <w:rPr>
          <w:rFonts w:ascii="Arial" w:hAnsi="Arial" w:cs="Arial"/>
          <w:sz w:val="22"/>
          <w:szCs w:val="22"/>
        </w:rPr>
        <w:t xml:space="preserve"> Změny znamenaly v některých případech zamezení nárůstu administrativní zátěže, nicméně v celkovém kontextu navrhovaných změn od roku 2015, kdy řada ustanovení sledujících naplnění záměrů programového prohlášení vlády (např. zavedení zvýšení slevy na 2. a 3. a</w:t>
      </w:r>
      <w:r w:rsidR="008425F7">
        <w:rPr>
          <w:rFonts w:ascii="Arial" w:hAnsi="Arial" w:cs="Arial"/>
          <w:sz w:val="22"/>
          <w:szCs w:val="22"/>
        </w:rPr>
        <w:t> </w:t>
      </w:r>
      <w:r w:rsidR="008425F7" w:rsidRPr="007F69E3">
        <w:rPr>
          <w:rFonts w:ascii="Arial" w:hAnsi="Arial" w:cs="Arial"/>
          <w:sz w:val="22"/>
          <w:szCs w:val="22"/>
        </w:rPr>
        <w:t>další dítě, úpravy cílené na podporu prokazování původu majetku, změny daňového režimu v oblasti soukromého životního pojištění směřující k odstranění zneužívání tohoto produktu, úpravy navazující na nově zavedenou slevu za umístění dítěte) přináší zvýšení administrativy, zejména na straně plátců daně – mzdových útvarů, znamená v celkovém výsledku, že ke snížení administrativního zatížení podnikatelů novelizací zákona o daních z</w:t>
      </w:r>
      <w:r w:rsidR="008425F7">
        <w:rPr>
          <w:rFonts w:ascii="Arial" w:hAnsi="Arial" w:cs="Arial"/>
          <w:sz w:val="22"/>
          <w:szCs w:val="22"/>
        </w:rPr>
        <w:t> </w:t>
      </w:r>
      <w:r w:rsidR="008425F7" w:rsidRPr="007F69E3">
        <w:rPr>
          <w:rFonts w:ascii="Arial" w:hAnsi="Arial" w:cs="Arial"/>
          <w:sz w:val="22"/>
          <w:szCs w:val="22"/>
        </w:rPr>
        <w:t>příjmů k 1. 1. 2015 nedochází.</w:t>
      </w:r>
    </w:p>
    <w:p w:rsidR="00D477FB" w:rsidRDefault="00D477FB" w:rsidP="00D477FB">
      <w:pPr>
        <w:jc w:val="both"/>
        <w:rPr>
          <w:rFonts w:ascii="Arial" w:hAnsi="Arial" w:cs="Arial"/>
          <w:b/>
          <w:sz w:val="22"/>
          <w:szCs w:val="22"/>
        </w:rPr>
      </w:pPr>
    </w:p>
    <w:p w:rsidR="009A606E" w:rsidRDefault="009A606E" w:rsidP="00D477FB">
      <w:pPr>
        <w:jc w:val="both"/>
        <w:rPr>
          <w:rFonts w:ascii="Arial" w:hAnsi="Arial" w:cs="Arial"/>
          <w:b/>
          <w:sz w:val="22"/>
          <w:szCs w:val="22"/>
        </w:rPr>
      </w:pPr>
    </w:p>
    <w:p w:rsidR="009A606E" w:rsidRPr="007F69E3" w:rsidRDefault="009A606E" w:rsidP="00D477FB">
      <w:pPr>
        <w:jc w:val="both"/>
        <w:rPr>
          <w:rFonts w:ascii="Arial" w:hAnsi="Arial" w:cs="Arial"/>
          <w:b/>
          <w:sz w:val="22"/>
          <w:szCs w:val="22"/>
        </w:rPr>
      </w:pPr>
    </w:p>
    <w:p w:rsidR="008F29D0" w:rsidRPr="008F29D0" w:rsidRDefault="008F29D0" w:rsidP="00D477FB">
      <w:pPr>
        <w:jc w:val="both"/>
        <w:rPr>
          <w:rFonts w:ascii="Arial" w:hAnsi="Arial" w:cs="Arial"/>
          <w:b/>
          <w:sz w:val="22"/>
          <w:szCs w:val="22"/>
        </w:rPr>
      </w:pPr>
      <w:r w:rsidRPr="008F29D0">
        <w:rPr>
          <w:rFonts w:ascii="Arial" w:hAnsi="Arial" w:cs="Arial"/>
          <w:b/>
          <w:sz w:val="22"/>
          <w:szCs w:val="22"/>
        </w:rPr>
        <w:lastRenderedPageBreak/>
        <w:t>Opatření č. 41</w:t>
      </w:r>
    </w:p>
    <w:p w:rsidR="00421667" w:rsidRPr="007F69E3" w:rsidRDefault="00421667" w:rsidP="00D477FB">
      <w:pPr>
        <w:jc w:val="both"/>
        <w:rPr>
          <w:rFonts w:ascii="Arial" w:hAnsi="Arial" w:cs="Arial"/>
          <w:sz w:val="22"/>
          <w:szCs w:val="22"/>
        </w:rPr>
      </w:pPr>
      <w:r w:rsidRPr="007F69E3">
        <w:rPr>
          <w:rFonts w:ascii="Arial" w:hAnsi="Arial" w:cs="Arial"/>
          <w:sz w:val="22"/>
          <w:szCs w:val="22"/>
        </w:rPr>
        <w:t xml:space="preserve">Dosud </w:t>
      </w:r>
      <w:r w:rsidRPr="00104032">
        <w:rPr>
          <w:rFonts w:ascii="Arial" w:hAnsi="Arial" w:cs="Arial"/>
          <w:sz w:val="22"/>
          <w:szCs w:val="22"/>
        </w:rPr>
        <w:t>je</w:t>
      </w:r>
      <w:r w:rsidR="00F871E3" w:rsidRPr="00104032">
        <w:rPr>
          <w:rFonts w:ascii="Arial" w:hAnsi="Arial" w:cs="Arial"/>
          <w:sz w:val="22"/>
          <w:szCs w:val="22"/>
        </w:rPr>
        <w:t xml:space="preserve"> neplněno</w:t>
      </w:r>
      <w:r w:rsidRPr="00104032">
        <w:rPr>
          <w:rFonts w:ascii="Arial" w:hAnsi="Arial" w:cs="Arial"/>
          <w:sz w:val="22"/>
          <w:szCs w:val="22"/>
        </w:rPr>
        <w:t xml:space="preserve"> Opatření č. 41 zaměřen</w:t>
      </w:r>
      <w:r w:rsidR="00F871E3" w:rsidRPr="00104032">
        <w:rPr>
          <w:rFonts w:ascii="Arial" w:hAnsi="Arial" w:cs="Arial"/>
          <w:sz w:val="22"/>
          <w:szCs w:val="22"/>
        </w:rPr>
        <w:t>é</w:t>
      </w:r>
      <w:r w:rsidRPr="006A2E69">
        <w:rPr>
          <w:rFonts w:ascii="Arial" w:hAnsi="Arial" w:cs="Arial"/>
          <w:sz w:val="22"/>
          <w:szCs w:val="22"/>
        </w:rPr>
        <w:t xml:space="preserve"> na odstranění povinnosti </w:t>
      </w:r>
      <w:r w:rsidR="00667482" w:rsidRPr="000E7A87">
        <w:rPr>
          <w:rFonts w:ascii="Arial" w:hAnsi="Arial" w:cs="Arial"/>
          <w:sz w:val="22"/>
          <w:szCs w:val="22"/>
        </w:rPr>
        <w:t>obchodníků prodávat nápoje ve vratném obale tam, kde se nápoj prodává v</w:t>
      </w:r>
      <w:r w:rsidR="00667482" w:rsidRPr="00A8663D">
        <w:rPr>
          <w:rFonts w:ascii="Arial" w:hAnsi="Arial" w:cs="Arial"/>
          <w:sz w:val="22"/>
          <w:szCs w:val="22"/>
        </w:rPr>
        <w:t> </w:t>
      </w:r>
      <w:r w:rsidR="00667482" w:rsidRPr="008D6FE6">
        <w:rPr>
          <w:rFonts w:ascii="Arial" w:hAnsi="Arial" w:cs="Arial"/>
          <w:sz w:val="22"/>
          <w:szCs w:val="22"/>
        </w:rPr>
        <w:t>nevratném obale. MŽP uvádí, že odstraněním povinnosti se Česká republika vystavuje sankci ze strany EU.</w:t>
      </w:r>
      <w:r w:rsidR="00667482" w:rsidRPr="001E110E">
        <w:rPr>
          <w:rFonts w:ascii="Arial" w:hAnsi="Arial" w:cs="Arial"/>
          <w:sz w:val="22"/>
          <w:szCs w:val="22"/>
        </w:rPr>
        <w:t xml:space="preserve"> K této problematice probíhá šetření mezi dotčenými subjekty.</w:t>
      </w:r>
    </w:p>
    <w:p w:rsidR="00C407EE" w:rsidRPr="007F69E3" w:rsidRDefault="00C407EE" w:rsidP="00570134">
      <w:pPr>
        <w:jc w:val="both"/>
        <w:rPr>
          <w:rFonts w:ascii="Arial" w:hAnsi="Arial" w:cs="Arial"/>
          <w:sz w:val="22"/>
          <w:szCs w:val="22"/>
        </w:rPr>
      </w:pPr>
    </w:p>
    <w:p w:rsidR="008F29D0" w:rsidRPr="008F29D0" w:rsidRDefault="008F29D0" w:rsidP="00104032">
      <w:pPr>
        <w:pStyle w:val="Nzev"/>
        <w:jc w:val="both"/>
        <w:rPr>
          <w:rFonts w:ascii="Arial" w:hAnsi="Arial" w:cs="Arial"/>
          <w:sz w:val="22"/>
          <w:szCs w:val="22"/>
        </w:rPr>
      </w:pPr>
      <w:r w:rsidRPr="008F29D0">
        <w:rPr>
          <w:rFonts w:ascii="Arial" w:hAnsi="Arial" w:cs="Arial"/>
          <w:sz w:val="22"/>
          <w:szCs w:val="22"/>
        </w:rPr>
        <w:t>Opatření č. 43</w:t>
      </w:r>
    </w:p>
    <w:p w:rsidR="00B607AB" w:rsidRPr="007F69E3" w:rsidRDefault="00384ADB" w:rsidP="00104032">
      <w:pPr>
        <w:pStyle w:val="Nzev"/>
        <w:jc w:val="both"/>
        <w:rPr>
          <w:rFonts w:ascii="Arial" w:hAnsi="Arial" w:cs="Arial"/>
          <w:b w:val="0"/>
          <w:sz w:val="22"/>
          <w:szCs w:val="22"/>
        </w:rPr>
      </w:pPr>
      <w:r w:rsidRPr="007F69E3">
        <w:rPr>
          <w:rFonts w:ascii="Arial" w:hAnsi="Arial" w:cs="Arial"/>
          <w:b w:val="0"/>
          <w:sz w:val="22"/>
          <w:szCs w:val="22"/>
        </w:rPr>
        <w:t xml:space="preserve">Nadále zůstává rozdílný názor na sběr dat mezi ČSÚ a </w:t>
      </w:r>
      <w:r w:rsidR="00DC5D5C" w:rsidRPr="007F69E3">
        <w:rPr>
          <w:rFonts w:ascii="Arial" w:hAnsi="Arial" w:cs="Arial"/>
          <w:b w:val="0"/>
          <w:sz w:val="22"/>
          <w:szCs w:val="22"/>
        </w:rPr>
        <w:t>MŽP</w:t>
      </w:r>
      <w:r w:rsidRPr="007F69E3">
        <w:rPr>
          <w:rFonts w:ascii="Arial" w:hAnsi="Arial" w:cs="Arial"/>
          <w:b w:val="0"/>
          <w:sz w:val="22"/>
          <w:szCs w:val="22"/>
        </w:rPr>
        <w:t xml:space="preserve"> </w:t>
      </w:r>
      <w:r w:rsidR="006B0281" w:rsidRPr="007F69E3">
        <w:rPr>
          <w:rFonts w:ascii="Arial" w:hAnsi="Arial" w:cs="Arial"/>
          <w:b w:val="0"/>
          <w:sz w:val="22"/>
          <w:szCs w:val="22"/>
        </w:rPr>
        <w:t>při</w:t>
      </w:r>
      <w:r w:rsidRPr="007F69E3">
        <w:rPr>
          <w:rFonts w:ascii="Arial" w:hAnsi="Arial" w:cs="Arial"/>
          <w:b w:val="0"/>
          <w:sz w:val="22"/>
          <w:szCs w:val="22"/>
        </w:rPr>
        <w:t xml:space="preserve"> odstranění duplicitních dat</w:t>
      </w:r>
      <w:r w:rsidR="008F29D0">
        <w:rPr>
          <w:rFonts w:ascii="Arial" w:hAnsi="Arial" w:cs="Arial"/>
          <w:b w:val="0"/>
          <w:sz w:val="22"/>
          <w:szCs w:val="22"/>
        </w:rPr>
        <w:t xml:space="preserve"> o odpadech</w:t>
      </w:r>
      <w:r w:rsidRPr="007F69E3">
        <w:rPr>
          <w:rFonts w:ascii="Arial" w:hAnsi="Arial" w:cs="Arial"/>
          <w:b w:val="0"/>
          <w:sz w:val="22"/>
          <w:szCs w:val="22"/>
        </w:rPr>
        <w:t xml:space="preserve">. </w:t>
      </w:r>
      <w:r w:rsidR="008B197B" w:rsidRPr="007F69E3">
        <w:rPr>
          <w:rFonts w:ascii="Arial" w:hAnsi="Arial" w:cs="Arial"/>
          <w:b w:val="0"/>
          <w:sz w:val="22"/>
          <w:szCs w:val="22"/>
        </w:rPr>
        <w:t>J</w:t>
      </w:r>
      <w:r w:rsidRPr="007F69E3">
        <w:rPr>
          <w:rFonts w:ascii="Arial" w:hAnsi="Arial" w:cs="Arial"/>
          <w:b w:val="0"/>
          <w:sz w:val="22"/>
          <w:szCs w:val="22"/>
        </w:rPr>
        <w:t>e zapotřebí vytvořit jednotnou strukturu sběru</w:t>
      </w:r>
      <w:r w:rsidR="008B197B" w:rsidRPr="007F69E3">
        <w:rPr>
          <w:rFonts w:ascii="Arial" w:hAnsi="Arial" w:cs="Arial"/>
          <w:b w:val="0"/>
          <w:sz w:val="22"/>
          <w:szCs w:val="22"/>
        </w:rPr>
        <w:t>, která bude efektivní a odstraní duplicity.</w:t>
      </w:r>
    </w:p>
    <w:p w:rsidR="00F871E3" w:rsidRPr="00104032" w:rsidRDefault="00F871E3" w:rsidP="007F69E3">
      <w:pPr>
        <w:jc w:val="both"/>
        <w:rPr>
          <w:rFonts w:ascii="Arial" w:hAnsi="Arial" w:cs="Arial"/>
          <w:sz w:val="22"/>
          <w:szCs w:val="22"/>
        </w:rPr>
      </w:pPr>
    </w:p>
    <w:p w:rsidR="008F29D0" w:rsidRPr="008F29D0" w:rsidRDefault="008F29D0" w:rsidP="007F69E3">
      <w:pPr>
        <w:jc w:val="both"/>
        <w:rPr>
          <w:rFonts w:ascii="Arial" w:hAnsi="Arial" w:cs="Arial"/>
          <w:b/>
          <w:sz w:val="22"/>
          <w:szCs w:val="22"/>
        </w:rPr>
      </w:pPr>
      <w:r w:rsidRPr="008F29D0">
        <w:rPr>
          <w:rFonts w:ascii="Arial" w:hAnsi="Arial" w:cs="Arial"/>
          <w:b/>
          <w:sz w:val="22"/>
          <w:szCs w:val="22"/>
        </w:rPr>
        <w:t>Opatření č. 51</w:t>
      </w:r>
    </w:p>
    <w:p w:rsidR="00F871E3" w:rsidRPr="000E7A87" w:rsidRDefault="0073007A" w:rsidP="007F69E3">
      <w:pPr>
        <w:jc w:val="both"/>
        <w:rPr>
          <w:rFonts w:ascii="Arial" w:hAnsi="Arial" w:cs="Arial"/>
          <w:sz w:val="22"/>
          <w:szCs w:val="22"/>
        </w:rPr>
      </w:pPr>
      <w:r w:rsidRPr="00104032">
        <w:rPr>
          <w:rFonts w:ascii="Arial" w:hAnsi="Arial" w:cs="Arial"/>
          <w:sz w:val="22"/>
          <w:szCs w:val="22"/>
        </w:rPr>
        <w:t>Č</w:t>
      </w:r>
      <w:r w:rsidR="00553841">
        <w:rPr>
          <w:rFonts w:ascii="Arial" w:hAnsi="Arial" w:cs="Arial"/>
          <w:sz w:val="22"/>
          <w:szCs w:val="22"/>
        </w:rPr>
        <w:t xml:space="preserve">eský statistický úřad </w:t>
      </w:r>
      <w:r>
        <w:rPr>
          <w:rFonts w:ascii="Arial" w:hAnsi="Arial" w:cs="Arial"/>
          <w:sz w:val="22"/>
          <w:szCs w:val="22"/>
        </w:rPr>
        <w:t>k</w:t>
      </w:r>
      <w:r w:rsidR="00F871E3" w:rsidRPr="00104032">
        <w:rPr>
          <w:rFonts w:ascii="Arial" w:hAnsi="Arial" w:cs="Arial"/>
          <w:sz w:val="22"/>
          <w:szCs w:val="22"/>
        </w:rPr>
        <w:t xml:space="preserve"> </w:t>
      </w:r>
      <w:r w:rsidR="00F871E3" w:rsidRPr="007F69E3">
        <w:rPr>
          <w:rFonts w:ascii="Arial" w:hAnsi="Arial" w:cs="Arial"/>
          <w:sz w:val="22"/>
          <w:szCs w:val="22"/>
        </w:rPr>
        <w:t>Opatření č. 51</w:t>
      </w:r>
      <w:r w:rsidR="00F871E3" w:rsidRPr="00104032">
        <w:rPr>
          <w:rFonts w:ascii="Arial" w:hAnsi="Arial" w:cs="Arial"/>
          <w:sz w:val="22"/>
          <w:szCs w:val="22"/>
        </w:rPr>
        <w:t xml:space="preserve"> uvádí, že jedinou možností</w:t>
      </w:r>
      <w:r w:rsidR="00553841">
        <w:rPr>
          <w:rFonts w:ascii="Arial" w:hAnsi="Arial" w:cs="Arial"/>
          <w:sz w:val="22"/>
          <w:szCs w:val="22"/>
        </w:rPr>
        <w:t>,</w:t>
      </w:r>
      <w:r w:rsidR="00F871E3" w:rsidRPr="00104032">
        <w:rPr>
          <w:rFonts w:ascii="Arial" w:hAnsi="Arial" w:cs="Arial"/>
          <w:sz w:val="22"/>
          <w:szCs w:val="22"/>
        </w:rPr>
        <w:t xml:space="preserve"> jak odstranit duplicit</w:t>
      </w:r>
      <w:r w:rsidR="00F871E3" w:rsidRPr="006A2E69">
        <w:rPr>
          <w:rFonts w:ascii="Arial" w:hAnsi="Arial" w:cs="Arial"/>
          <w:sz w:val="22"/>
          <w:szCs w:val="22"/>
        </w:rPr>
        <w:t>ní vyplňování údajů ve statistickém výkaznictví</w:t>
      </w:r>
      <w:r w:rsidR="00553841">
        <w:rPr>
          <w:rFonts w:ascii="Arial" w:hAnsi="Arial" w:cs="Arial"/>
          <w:sz w:val="22"/>
          <w:szCs w:val="22"/>
        </w:rPr>
        <w:t>,</w:t>
      </w:r>
      <w:r w:rsidR="00F871E3" w:rsidRPr="006A2E69">
        <w:rPr>
          <w:rFonts w:ascii="Arial" w:hAnsi="Arial" w:cs="Arial"/>
          <w:sz w:val="22"/>
          <w:szCs w:val="22"/>
        </w:rPr>
        <w:t xml:space="preserve"> je získávání administrativních</w:t>
      </w:r>
      <w:r w:rsidR="00F871E3" w:rsidRPr="000E7A87">
        <w:rPr>
          <w:rFonts w:ascii="Arial" w:hAnsi="Arial" w:cs="Arial"/>
          <w:sz w:val="22"/>
          <w:szCs w:val="22"/>
        </w:rPr>
        <w:t xml:space="preserve"> dat.</w:t>
      </w:r>
    </w:p>
    <w:p w:rsidR="00F871E3" w:rsidRPr="001E110E" w:rsidRDefault="00F871E3" w:rsidP="00F871E3">
      <w:pPr>
        <w:jc w:val="both"/>
        <w:rPr>
          <w:rFonts w:ascii="Arial" w:eastAsia="Calibri" w:hAnsi="Arial" w:cs="Arial"/>
          <w:bCs/>
          <w:sz w:val="22"/>
          <w:szCs w:val="22"/>
        </w:rPr>
      </w:pPr>
      <w:r w:rsidRPr="00A8663D">
        <w:rPr>
          <w:rFonts w:ascii="Arial" w:eastAsia="Calibri" w:hAnsi="Arial" w:cs="Arial"/>
          <w:bCs/>
          <w:sz w:val="22"/>
          <w:szCs w:val="22"/>
        </w:rPr>
        <w:t>ČSÚ na základě zákona č. 89/1995 o státní statistické službě, ve znění po</w:t>
      </w:r>
      <w:r w:rsidRPr="00A8663D">
        <w:rPr>
          <w:rFonts w:ascii="Arial" w:hAnsi="Arial" w:cs="Arial"/>
          <w:bCs/>
          <w:sz w:val="22"/>
          <w:szCs w:val="22"/>
        </w:rPr>
        <w:t>zdějších</w:t>
      </w:r>
      <w:r w:rsidRPr="008D6FE6">
        <w:rPr>
          <w:rFonts w:ascii="Arial" w:eastAsia="Calibri" w:hAnsi="Arial" w:cs="Arial"/>
          <w:bCs/>
          <w:sz w:val="22"/>
          <w:szCs w:val="22"/>
        </w:rPr>
        <w:t xml:space="preserve"> předpisů, § 9 „Využití administrativních zdrojů“ může požadovat předávání dat pro statistické účely</w:t>
      </w:r>
      <w:r w:rsidRPr="008D6FE6">
        <w:rPr>
          <w:rFonts w:ascii="Arial" w:hAnsi="Arial" w:cs="Arial"/>
          <w:bCs/>
          <w:sz w:val="22"/>
          <w:szCs w:val="22"/>
        </w:rPr>
        <w:t xml:space="preserve"> a ministerstva a jiné správní úřady jsou povinny potřebné údaje na </w:t>
      </w:r>
      <w:r w:rsidRPr="001E110E">
        <w:rPr>
          <w:rFonts w:ascii="Arial" w:hAnsi="Arial" w:cs="Arial"/>
          <w:bCs/>
          <w:sz w:val="22"/>
          <w:szCs w:val="22"/>
        </w:rPr>
        <w:t>jejich žádost včas a bezplatně poskytnout</w:t>
      </w:r>
      <w:r w:rsidRPr="001E110E">
        <w:rPr>
          <w:rFonts w:ascii="Arial" w:eastAsia="Calibri" w:hAnsi="Arial" w:cs="Arial"/>
          <w:bCs/>
          <w:sz w:val="22"/>
          <w:szCs w:val="22"/>
        </w:rPr>
        <w:t xml:space="preserve">. Na základě zákonného mocnění </w:t>
      </w:r>
      <w:r w:rsidRPr="001E110E">
        <w:rPr>
          <w:rFonts w:ascii="Arial" w:hAnsi="Arial" w:cs="Arial"/>
          <w:sz w:val="22"/>
          <w:szCs w:val="22"/>
        </w:rPr>
        <w:t>ČSÚ dále jedná s ministerstvy o předávání dat získaných dle resortních právních předpisů.</w:t>
      </w:r>
      <w:r w:rsidRPr="001E110E">
        <w:rPr>
          <w:rFonts w:ascii="Arial" w:eastAsia="Calibri" w:hAnsi="Arial" w:cs="Arial"/>
          <w:bCs/>
          <w:sz w:val="22"/>
          <w:szCs w:val="22"/>
        </w:rPr>
        <w:t xml:space="preserve"> Předpokladem je předávání dat v elektronické formě, v dohodnutém formátu a termínu.</w:t>
      </w:r>
    </w:p>
    <w:p w:rsidR="00F871E3" w:rsidRPr="000E7A87" w:rsidRDefault="00F871E3" w:rsidP="00F871E3">
      <w:pPr>
        <w:pStyle w:val="Nzev"/>
        <w:jc w:val="both"/>
        <w:rPr>
          <w:rFonts w:ascii="Arial" w:hAnsi="Arial" w:cs="Arial"/>
          <w:b w:val="0"/>
          <w:sz w:val="22"/>
          <w:szCs w:val="22"/>
        </w:rPr>
      </w:pPr>
      <w:r w:rsidRPr="007F69E3">
        <w:rPr>
          <w:rFonts w:ascii="Arial" w:hAnsi="Arial" w:cs="Arial"/>
          <w:b w:val="0"/>
          <w:sz w:val="22"/>
          <w:szCs w:val="22"/>
        </w:rPr>
        <w:t>Rovněž</w:t>
      </w:r>
      <w:r w:rsidRPr="00104032">
        <w:rPr>
          <w:rFonts w:ascii="Arial" w:hAnsi="Arial" w:cs="Arial"/>
          <w:b w:val="0"/>
          <w:sz w:val="22"/>
          <w:szCs w:val="22"/>
        </w:rPr>
        <w:t xml:space="preserve"> upozorňuje, že ČSÚ je vázán termíny zasílání souhrnných statistických informací do Eurostatu na základě právních předpisů EU. Proto časová prodleva může být zásadním problémem a  př</w:t>
      </w:r>
      <w:r w:rsidRPr="006A2E69">
        <w:rPr>
          <w:rFonts w:ascii="Arial" w:hAnsi="Arial" w:cs="Arial"/>
          <w:b w:val="0"/>
          <w:sz w:val="22"/>
          <w:szCs w:val="22"/>
        </w:rPr>
        <w:t>ekážkou využití administrativních dat jako náhrada/omezení statistického zjišť</w:t>
      </w:r>
      <w:r w:rsidRPr="000E7A87">
        <w:rPr>
          <w:rFonts w:ascii="Arial" w:hAnsi="Arial" w:cs="Arial"/>
          <w:b w:val="0"/>
          <w:sz w:val="22"/>
          <w:szCs w:val="22"/>
        </w:rPr>
        <w:t>ování P 5-01.</w:t>
      </w:r>
    </w:p>
    <w:p w:rsidR="009F717B" w:rsidRPr="007F69E3" w:rsidRDefault="009F717B" w:rsidP="009F717B">
      <w:pPr>
        <w:jc w:val="both"/>
        <w:rPr>
          <w:rFonts w:ascii="Arial" w:hAnsi="Arial" w:cs="Arial"/>
          <w:sz w:val="22"/>
          <w:szCs w:val="22"/>
        </w:rPr>
      </w:pPr>
    </w:p>
    <w:p w:rsidR="00227CDF" w:rsidRPr="008F29D0" w:rsidRDefault="008F29D0" w:rsidP="00227CDF">
      <w:pPr>
        <w:jc w:val="both"/>
        <w:rPr>
          <w:rFonts w:ascii="Arial" w:hAnsi="Arial" w:cs="Arial"/>
          <w:b/>
          <w:sz w:val="22"/>
          <w:szCs w:val="22"/>
        </w:rPr>
      </w:pPr>
      <w:r w:rsidRPr="008F29D0">
        <w:rPr>
          <w:rFonts w:ascii="Arial" w:hAnsi="Arial" w:cs="Arial"/>
          <w:b/>
          <w:sz w:val="22"/>
          <w:szCs w:val="22"/>
        </w:rPr>
        <w:t>Opatření č. 53 a č. 6</w:t>
      </w:r>
    </w:p>
    <w:p w:rsidR="009F717B" w:rsidRPr="00104032" w:rsidRDefault="009F717B" w:rsidP="00227CDF">
      <w:pPr>
        <w:jc w:val="both"/>
        <w:rPr>
          <w:rFonts w:ascii="Arial" w:hAnsi="Arial" w:cs="Arial"/>
          <w:sz w:val="22"/>
          <w:szCs w:val="22"/>
        </w:rPr>
      </w:pPr>
      <w:r w:rsidRPr="007F69E3">
        <w:rPr>
          <w:rFonts w:ascii="Arial" w:hAnsi="Arial" w:cs="Arial"/>
          <w:b/>
          <w:sz w:val="22"/>
          <w:szCs w:val="22"/>
        </w:rPr>
        <w:t>Nerealizuj</w:t>
      </w:r>
      <w:r w:rsidR="000A7646">
        <w:rPr>
          <w:rFonts w:ascii="Arial" w:hAnsi="Arial" w:cs="Arial"/>
          <w:b/>
          <w:sz w:val="22"/>
          <w:szCs w:val="22"/>
        </w:rPr>
        <w:t xml:space="preserve">í </w:t>
      </w:r>
      <w:r w:rsidRPr="007F69E3">
        <w:rPr>
          <w:rFonts w:ascii="Arial" w:hAnsi="Arial" w:cs="Arial"/>
          <w:sz w:val="22"/>
          <w:szCs w:val="22"/>
        </w:rPr>
        <w:t xml:space="preserve">se </w:t>
      </w:r>
      <w:r w:rsidR="000A7646">
        <w:rPr>
          <w:rFonts w:ascii="Arial" w:hAnsi="Arial" w:cs="Arial"/>
          <w:sz w:val="22"/>
          <w:szCs w:val="22"/>
        </w:rPr>
        <w:t>2</w:t>
      </w:r>
      <w:r w:rsidRPr="007F69E3">
        <w:rPr>
          <w:rFonts w:ascii="Arial" w:hAnsi="Arial" w:cs="Arial"/>
          <w:sz w:val="22"/>
          <w:szCs w:val="22"/>
        </w:rPr>
        <w:t xml:space="preserve"> opatření</w:t>
      </w:r>
      <w:r w:rsidR="000A7646">
        <w:rPr>
          <w:rFonts w:ascii="Arial" w:hAnsi="Arial" w:cs="Arial"/>
          <w:sz w:val="22"/>
          <w:szCs w:val="22"/>
        </w:rPr>
        <w:t xml:space="preserve">. Jedno je </w:t>
      </w:r>
      <w:r w:rsidR="00434B40" w:rsidRPr="007F69E3">
        <w:rPr>
          <w:rFonts w:ascii="Arial" w:hAnsi="Arial" w:cs="Arial"/>
          <w:sz w:val="22"/>
          <w:szCs w:val="22"/>
        </w:rPr>
        <w:t xml:space="preserve">v gesci </w:t>
      </w:r>
      <w:r w:rsidRPr="007F69E3">
        <w:rPr>
          <w:rFonts w:ascii="Arial" w:hAnsi="Arial" w:cs="Arial"/>
          <w:sz w:val="22"/>
          <w:szCs w:val="22"/>
        </w:rPr>
        <w:t>MF</w:t>
      </w:r>
      <w:r w:rsidR="00434B40" w:rsidRPr="007F69E3">
        <w:rPr>
          <w:rFonts w:ascii="Arial" w:hAnsi="Arial" w:cs="Arial"/>
          <w:sz w:val="22"/>
          <w:szCs w:val="22"/>
        </w:rPr>
        <w:t xml:space="preserve">, které </w:t>
      </w:r>
      <w:r w:rsidRPr="007F69E3">
        <w:rPr>
          <w:rFonts w:ascii="Arial" w:hAnsi="Arial" w:cs="Arial"/>
          <w:sz w:val="22"/>
          <w:szCs w:val="22"/>
        </w:rPr>
        <w:t>nedoporuč</w:t>
      </w:r>
      <w:r w:rsidR="00434B40" w:rsidRPr="007F69E3">
        <w:rPr>
          <w:rFonts w:ascii="Arial" w:hAnsi="Arial" w:cs="Arial"/>
          <w:sz w:val="22"/>
          <w:szCs w:val="22"/>
        </w:rPr>
        <w:t xml:space="preserve">uje </w:t>
      </w:r>
      <w:r w:rsidRPr="007F69E3">
        <w:rPr>
          <w:rFonts w:ascii="Arial" w:hAnsi="Arial" w:cs="Arial"/>
          <w:sz w:val="22"/>
          <w:szCs w:val="22"/>
        </w:rPr>
        <w:t>zavádět "režim odložení povinnosti přiznat DPH až do okamžiku jejího uhrazení" (Opatření č. 53)</w:t>
      </w:r>
      <w:r w:rsidR="004141E6" w:rsidRPr="007F69E3">
        <w:rPr>
          <w:rFonts w:ascii="Arial" w:hAnsi="Arial" w:cs="Arial"/>
          <w:sz w:val="22"/>
          <w:szCs w:val="22"/>
        </w:rPr>
        <w:t xml:space="preserve"> </w:t>
      </w:r>
      <w:r w:rsidR="004B14D0" w:rsidRPr="007F69E3">
        <w:rPr>
          <w:rFonts w:ascii="Arial" w:hAnsi="Arial" w:cs="Arial"/>
          <w:sz w:val="22"/>
          <w:szCs w:val="22"/>
        </w:rPr>
        <w:t xml:space="preserve">zejména </w:t>
      </w:r>
      <w:r w:rsidR="004141E6" w:rsidRPr="007F69E3">
        <w:rPr>
          <w:rFonts w:ascii="Arial" w:hAnsi="Arial" w:cs="Arial"/>
          <w:sz w:val="22"/>
          <w:szCs w:val="22"/>
        </w:rPr>
        <w:t>z</w:t>
      </w:r>
      <w:r w:rsidR="00C570A1">
        <w:rPr>
          <w:rFonts w:ascii="Arial" w:hAnsi="Arial" w:cs="Arial"/>
          <w:sz w:val="22"/>
          <w:szCs w:val="22"/>
        </w:rPr>
        <w:t> </w:t>
      </w:r>
      <w:r w:rsidR="004141E6" w:rsidRPr="007F69E3">
        <w:rPr>
          <w:rFonts w:ascii="Arial" w:hAnsi="Arial" w:cs="Arial"/>
          <w:sz w:val="22"/>
          <w:szCs w:val="22"/>
        </w:rPr>
        <w:t>důvodů zvýšené možnosti daňových úniků, vysokých administrativních nároků na účetnictví a účetní software plátců, negativních dopadů do daně z příjmů</w:t>
      </w:r>
      <w:r w:rsidR="00E16035" w:rsidRPr="007F69E3">
        <w:rPr>
          <w:rFonts w:ascii="Arial" w:hAnsi="Arial" w:cs="Arial"/>
          <w:sz w:val="22"/>
          <w:szCs w:val="22"/>
        </w:rPr>
        <w:t xml:space="preserve"> aj</w:t>
      </w:r>
      <w:r w:rsidR="004141E6" w:rsidRPr="007F69E3">
        <w:rPr>
          <w:rFonts w:ascii="Arial" w:hAnsi="Arial" w:cs="Arial"/>
          <w:sz w:val="22"/>
          <w:szCs w:val="22"/>
        </w:rPr>
        <w:t>.</w:t>
      </w:r>
    </w:p>
    <w:p w:rsidR="00A60EE6" w:rsidRPr="007F69E3" w:rsidRDefault="00A60EE6" w:rsidP="009F717B">
      <w:pPr>
        <w:jc w:val="both"/>
        <w:rPr>
          <w:rFonts w:ascii="Arial" w:hAnsi="Arial" w:cs="Arial"/>
          <w:sz w:val="22"/>
          <w:szCs w:val="22"/>
        </w:rPr>
      </w:pPr>
      <w:r>
        <w:rPr>
          <w:rFonts w:ascii="Arial" w:hAnsi="Arial" w:cs="Arial"/>
          <w:sz w:val="22"/>
          <w:szCs w:val="22"/>
        </w:rPr>
        <w:t>D</w:t>
      </w:r>
      <w:r w:rsidR="000A7646">
        <w:rPr>
          <w:rFonts w:ascii="Arial" w:hAnsi="Arial" w:cs="Arial"/>
          <w:sz w:val="22"/>
          <w:szCs w:val="22"/>
        </w:rPr>
        <w:t xml:space="preserve">ruhé opatření pak </w:t>
      </w:r>
      <w:r>
        <w:rPr>
          <w:rFonts w:ascii="Arial" w:hAnsi="Arial" w:cs="Arial"/>
          <w:sz w:val="22"/>
          <w:szCs w:val="22"/>
        </w:rPr>
        <w:t>v gesci MZd zaměřené na předložení zcela nového lázeňského zákona</w:t>
      </w:r>
      <w:r w:rsidR="00227CDF" w:rsidRPr="00227CDF">
        <w:rPr>
          <w:rFonts w:ascii="Arial" w:hAnsi="Arial" w:cs="Arial"/>
          <w:sz w:val="22"/>
          <w:szCs w:val="22"/>
        </w:rPr>
        <w:t xml:space="preserve"> </w:t>
      </w:r>
      <w:r w:rsidR="00227CDF">
        <w:rPr>
          <w:rFonts w:ascii="Arial" w:hAnsi="Arial" w:cs="Arial"/>
          <w:sz w:val="22"/>
          <w:szCs w:val="22"/>
        </w:rPr>
        <w:t>(Opatření č. 6),</w:t>
      </w:r>
      <w:r>
        <w:rPr>
          <w:rFonts w:ascii="Arial" w:hAnsi="Arial" w:cs="Arial"/>
          <w:sz w:val="22"/>
          <w:szCs w:val="22"/>
        </w:rPr>
        <w:t xml:space="preserve"> který byl vyřazen z plánu legislativních prací vlády na rok 2015. V současné době je zvažován jiný způsob snížení administrativní zátěže podnikatelů formou novelizace lázeňského zákona.</w:t>
      </w:r>
    </w:p>
    <w:p w:rsidR="00267069" w:rsidRPr="007F69E3" w:rsidRDefault="00267069" w:rsidP="00267069">
      <w:pPr>
        <w:pStyle w:val="Nzev"/>
        <w:jc w:val="both"/>
        <w:rPr>
          <w:rFonts w:ascii="Arial" w:hAnsi="Arial" w:cs="Arial"/>
          <w:b w:val="0"/>
          <w:sz w:val="22"/>
          <w:szCs w:val="22"/>
        </w:rPr>
      </w:pPr>
    </w:p>
    <w:p w:rsidR="00C87ACC" w:rsidRPr="007F69E3" w:rsidRDefault="00C87ACC" w:rsidP="00C87ACC">
      <w:pPr>
        <w:pStyle w:val="Zkladntextodsazen"/>
        <w:spacing w:line="240" w:lineRule="auto"/>
        <w:ind w:firstLine="0"/>
        <w:jc w:val="both"/>
        <w:rPr>
          <w:rFonts w:ascii="Arial" w:hAnsi="Arial" w:cs="Arial"/>
          <w:b/>
          <w:sz w:val="22"/>
          <w:szCs w:val="22"/>
        </w:rPr>
      </w:pPr>
      <w:r w:rsidRPr="007F69E3">
        <w:rPr>
          <w:rFonts w:ascii="Arial" w:hAnsi="Arial" w:cs="Arial"/>
          <w:b/>
          <w:sz w:val="22"/>
          <w:szCs w:val="22"/>
        </w:rPr>
        <w:t xml:space="preserve">Do 31. prosince 2015 bylo </w:t>
      </w:r>
      <w:r w:rsidRPr="00104032">
        <w:rPr>
          <w:rFonts w:ascii="Arial" w:hAnsi="Arial" w:cs="Arial"/>
          <w:b/>
          <w:sz w:val="22"/>
          <w:szCs w:val="22"/>
        </w:rPr>
        <w:t>úspěšně zrealizováno</w:t>
      </w:r>
      <w:r w:rsidRPr="007F69E3">
        <w:rPr>
          <w:rFonts w:ascii="Arial" w:hAnsi="Arial" w:cs="Arial"/>
          <w:b/>
          <w:sz w:val="22"/>
          <w:szCs w:val="22"/>
        </w:rPr>
        <w:t xml:space="preserve"> 6</w:t>
      </w:r>
      <w:r>
        <w:rPr>
          <w:rFonts w:ascii="Arial" w:hAnsi="Arial" w:cs="Arial"/>
          <w:b/>
          <w:sz w:val="22"/>
          <w:szCs w:val="22"/>
        </w:rPr>
        <w:t>2</w:t>
      </w:r>
      <w:r w:rsidRPr="007F69E3">
        <w:rPr>
          <w:rFonts w:ascii="Arial" w:hAnsi="Arial" w:cs="Arial"/>
          <w:b/>
          <w:sz w:val="22"/>
          <w:szCs w:val="22"/>
        </w:rPr>
        <w:t xml:space="preserve"> opatření a stanovený cíl redukovat zátěž podnikatelů prostřednictvím 60 opatření do konce roku 2015 byl tedy splněn.</w:t>
      </w:r>
    </w:p>
    <w:p w:rsidR="00C87ACC" w:rsidRPr="007F69E3" w:rsidRDefault="00C87ACC" w:rsidP="00C87ACC">
      <w:pPr>
        <w:pStyle w:val="Zkladntextodsazen"/>
        <w:spacing w:line="240" w:lineRule="auto"/>
        <w:ind w:firstLine="0"/>
        <w:jc w:val="both"/>
        <w:rPr>
          <w:rFonts w:ascii="Arial" w:hAnsi="Arial" w:cs="Arial"/>
          <w:sz w:val="22"/>
          <w:szCs w:val="22"/>
        </w:rPr>
      </w:pPr>
      <w:r w:rsidRPr="007F69E3">
        <w:rPr>
          <w:rFonts w:ascii="Arial" w:hAnsi="Arial" w:cs="Arial"/>
          <w:b/>
          <w:sz w:val="22"/>
          <w:szCs w:val="22"/>
        </w:rPr>
        <w:t xml:space="preserve">Na </w:t>
      </w:r>
      <w:r>
        <w:rPr>
          <w:rFonts w:ascii="Arial" w:hAnsi="Arial" w:cs="Arial"/>
          <w:b/>
          <w:sz w:val="22"/>
          <w:szCs w:val="22"/>
        </w:rPr>
        <w:t>27</w:t>
      </w:r>
      <w:r w:rsidRPr="007F69E3">
        <w:rPr>
          <w:rFonts w:ascii="Arial" w:hAnsi="Arial" w:cs="Arial"/>
          <w:b/>
          <w:sz w:val="22"/>
          <w:szCs w:val="22"/>
        </w:rPr>
        <w:t xml:space="preserve"> opatřeních, jejichž plnění se přesouvá do dalšího roku, budou resorty dále pracovat.</w:t>
      </w:r>
    </w:p>
    <w:p w:rsidR="00C87ACC" w:rsidRPr="007F69E3" w:rsidRDefault="00C87ACC" w:rsidP="00C87ACC">
      <w:pPr>
        <w:pStyle w:val="Nzev"/>
        <w:jc w:val="both"/>
        <w:rPr>
          <w:rFonts w:ascii="Arial" w:hAnsi="Arial" w:cs="Arial"/>
          <w:b w:val="0"/>
          <w:sz w:val="22"/>
          <w:szCs w:val="22"/>
        </w:rPr>
      </w:pPr>
    </w:p>
    <w:p w:rsidR="00C87ACC" w:rsidRPr="007F69E3" w:rsidRDefault="00C87ACC" w:rsidP="00C87ACC">
      <w:pPr>
        <w:pStyle w:val="Nzev"/>
        <w:jc w:val="both"/>
        <w:rPr>
          <w:rFonts w:ascii="Arial" w:hAnsi="Arial" w:cs="Arial"/>
          <w:b w:val="0"/>
          <w:sz w:val="22"/>
          <w:szCs w:val="22"/>
        </w:rPr>
      </w:pPr>
      <w:r w:rsidRPr="007F69E3">
        <w:rPr>
          <w:rFonts w:ascii="Arial" w:hAnsi="Arial" w:cs="Arial"/>
          <w:b w:val="0"/>
          <w:sz w:val="22"/>
          <w:szCs w:val="22"/>
        </w:rPr>
        <w:t xml:space="preserve">Podrobný přehled o stavu plnění </w:t>
      </w:r>
      <w:r w:rsidRPr="00104032">
        <w:rPr>
          <w:rFonts w:ascii="Arial" w:hAnsi="Arial" w:cs="Arial"/>
          <w:b w:val="0"/>
          <w:sz w:val="22"/>
          <w:szCs w:val="22"/>
        </w:rPr>
        <w:t>9</w:t>
      </w:r>
      <w:r>
        <w:rPr>
          <w:rFonts w:ascii="Arial" w:hAnsi="Arial" w:cs="Arial"/>
          <w:b w:val="0"/>
          <w:sz w:val="22"/>
          <w:szCs w:val="22"/>
        </w:rPr>
        <w:t>1</w:t>
      </w:r>
      <w:r w:rsidRPr="007F69E3">
        <w:rPr>
          <w:rFonts w:ascii="Arial" w:hAnsi="Arial" w:cs="Arial"/>
          <w:b w:val="0"/>
          <w:sz w:val="22"/>
          <w:szCs w:val="22"/>
        </w:rPr>
        <w:t xml:space="preserve"> opatření na redukci zátěže podnikatelů do 31. 12. 2015 včetně komentářů jednotlivých orgánů státní správy je uveden v Příloze č. 1, Příloze č. 2 a</w:t>
      </w:r>
      <w:r>
        <w:rPr>
          <w:rFonts w:ascii="Arial" w:hAnsi="Arial" w:cs="Arial"/>
          <w:b w:val="0"/>
          <w:sz w:val="22"/>
          <w:szCs w:val="22"/>
        </w:rPr>
        <w:t> </w:t>
      </w:r>
      <w:r w:rsidRPr="007F69E3">
        <w:rPr>
          <w:rFonts w:ascii="Arial" w:hAnsi="Arial" w:cs="Arial"/>
          <w:b w:val="0"/>
          <w:sz w:val="22"/>
          <w:szCs w:val="22"/>
        </w:rPr>
        <w:t>Příloze č. 3</w:t>
      </w:r>
      <w:r>
        <w:rPr>
          <w:rFonts w:ascii="Arial" w:hAnsi="Arial" w:cs="Arial"/>
          <w:b w:val="0"/>
          <w:sz w:val="22"/>
          <w:szCs w:val="22"/>
        </w:rPr>
        <w:t xml:space="preserve"> </w:t>
      </w:r>
      <w:r w:rsidRPr="00120DB6">
        <w:rPr>
          <w:rFonts w:ascii="Arial" w:hAnsi="Arial" w:cs="Arial"/>
          <w:b w:val="0"/>
          <w:sz w:val="22"/>
          <w:szCs w:val="22"/>
        </w:rPr>
        <w:t>tohoto materiálu.</w:t>
      </w:r>
    </w:p>
    <w:p w:rsidR="00C87ACC" w:rsidRDefault="00C87ACC" w:rsidP="008F29D0">
      <w:pPr>
        <w:jc w:val="both"/>
        <w:rPr>
          <w:rFonts w:ascii="Arial" w:hAnsi="Arial" w:cs="Arial"/>
          <w:sz w:val="22"/>
          <w:szCs w:val="22"/>
        </w:rPr>
      </w:pPr>
    </w:p>
    <w:p w:rsidR="008F29D0" w:rsidRPr="007F69E3" w:rsidRDefault="008F29D0" w:rsidP="008F29D0">
      <w:pPr>
        <w:jc w:val="both"/>
        <w:rPr>
          <w:rFonts w:ascii="Arial" w:hAnsi="Arial" w:cs="Arial"/>
          <w:sz w:val="22"/>
          <w:szCs w:val="22"/>
        </w:rPr>
      </w:pPr>
      <w:r w:rsidRPr="00227CDF">
        <w:rPr>
          <w:rFonts w:ascii="Arial" w:hAnsi="Arial" w:cs="Arial"/>
          <w:sz w:val="22"/>
          <w:szCs w:val="22"/>
        </w:rPr>
        <w:t xml:space="preserve">Ministerstvo zemědělství </w:t>
      </w:r>
      <w:r w:rsidRPr="007F69E3">
        <w:rPr>
          <w:rFonts w:ascii="Arial" w:hAnsi="Arial" w:cs="Arial"/>
          <w:sz w:val="22"/>
          <w:szCs w:val="22"/>
        </w:rPr>
        <w:t>obecně konstatuje, že se důsledně snaží průřezově ve všech předkládaných materiálech snižovat administrativní zátěž podnikatelů, nebo ji alespoň nezvyšovat, v případech, kde se nejedná o implementaci předpisů EU (harmonizace směrnic EU a adaptace na nařízení EU).</w:t>
      </w:r>
    </w:p>
    <w:p w:rsidR="008F29D0" w:rsidRDefault="008F29D0" w:rsidP="008F29D0">
      <w:pPr>
        <w:jc w:val="both"/>
        <w:rPr>
          <w:rFonts w:ascii="Arial" w:hAnsi="Arial" w:cs="Arial"/>
          <w:sz w:val="22"/>
          <w:szCs w:val="22"/>
        </w:rPr>
      </w:pPr>
      <w:r w:rsidRPr="00104032">
        <w:rPr>
          <w:rFonts w:ascii="Arial" w:hAnsi="Arial" w:cs="Arial"/>
          <w:sz w:val="22"/>
          <w:szCs w:val="22"/>
        </w:rPr>
        <w:t>N</w:t>
      </w:r>
      <w:r w:rsidRPr="007F69E3">
        <w:rPr>
          <w:rFonts w:ascii="Arial" w:hAnsi="Arial" w:cs="Arial"/>
          <w:sz w:val="22"/>
          <w:szCs w:val="22"/>
        </w:rPr>
        <w:t>aprostá většina legislativních úkolů M</w:t>
      </w:r>
      <w:r w:rsidR="009F48A7">
        <w:rPr>
          <w:rFonts w:ascii="Arial" w:hAnsi="Arial" w:cs="Arial"/>
          <w:sz w:val="22"/>
          <w:szCs w:val="22"/>
        </w:rPr>
        <w:t xml:space="preserve">inisterstva zemědělství </w:t>
      </w:r>
      <w:r w:rsidRPr="007F69E3">
        <w:rPr>
          <w:rFonts w:ascii="Arial" w:hAnsi="Arial" w:cs="Arial"/>
          <w:sz w:val="22"/>
          <w:szCs w:val="22"/>
        </w:rPr>
        <w:t xml:space="preserve">je </w:t>
      </w:r>
      <w:r>
        <w:rPr>
          <w:rFonts w:ascii="Arial" w:hAnsi="Arial" w:cs="Arial"/>
          <w:sz w:val="22"/>
          <w:szCs w:val="22"/>
        </w:rPr>
        <w:t xml:space="preserve">ale </w:t>
      </w:r>
      <w:r w:rsidRPr="007F69E3">
        <w:rPr>
          <w:rFonts w:ascii="Arial" w:hAnsi="Arial" w:cs="Arial"/>
          <w:sz w:val="22"/>
          <w:szCs w:val="22"/>
        </w:rPr>
        <w:t>přímo odvozena od</w:t>
      </w:r>
      <w:r w:rsidR="00D275D2">
        <w:rPr>
          <w:rFonts w:ascii="Arial" w:hAnsi="Arial" w:cs="Arial"/>
          <w:sz w:val="22"/>
          <w:szCs w:val="22"/>
        </w:rPr>
        <w:t> </w:t>
      </w:r>
      <w:r w:rsidRPr="007F69E3">
        <w:rPr>
          <w:rFonts w:ascii="Arial" w:hAnsi="Arial" w:cs="Arial"/>
          <w:sz w:val="22"/>
          <w:szCs w:val="22"/>
        </w:rPr>
        <w:t xml:space="preserve">požadavků změn v předpisech EU, které </w:t>
      </w:r>
      <w:r>
        <w:rPr>
          <w:rFonts w:ascii="Arial" w:hAnsi="Arial" w:cs="Arial"/>
          <w:sz w:val="22"/>
          <w:szCs w:val="22"/>
        </w:rPr>
        <w:t xml:space="preserve">v mnoha případech ke </w:t>
      </w:r>
      <w:r w:rsidRPr="007F69E3">
        <w:rPr>
          <w:rFonts w:ascii="Arial" w:hAnsi="Arial" w:cs="Arial"/>
          <w:sz w:val="22"/>
          <w:szCs w:val="22"/>
        </w:rPr>
        <w:t>snižování administrativní zátěže podnikatelů nev</w:t>
      </w:r>
      <w:r>
        <w:rPr>
          <w:rFonts w:ascii="Arial" w:hAnsi="Arial" w:cs="Arial"/>
          <w:sz w:val="22"/>
          <w:szCs w:val="22"/>
        </w:rPr>
        <w:t>edou</w:t>
      </w:r>
      <w:r w:rsidRPr="00104032">
        <w:rPr>
          <w:rFonts w:ascii="Arial" w:hAnsi="Arial" w:cs="Arial"/>
          <w:sz w:val="22"/>
          <w:szCs w:val="22"/>
        </w:rPr>
        <w:t>,</w:t>
      </w:r>
      <w:r w:rsidRPr="007F69E3">
        <w:rPr>
          <w:rFonts w:ascii="Arial" w:hAnsi="Arial" w:cs="Arial"/>
          <w:sz w:val="22"/>
          <w:szCs w:val="22"/>
        </w:rPr>
        <w:t xml:space="preserve"> spíše naopak</w:t>
      </w:r>
      <w:r>
        <w:rPr>
          <w:rFonts w:ascii="Arial" w:hAnsi="Arial" w:cs="Arial"/>
          <w:sz w:val="22"/>
          <w:szCs w:val="22"/>
        </w:rPr>
        <w:t>.</w:t>
      </w:r>
    </w:p>
    <w:p w:rsidR="008F29D0" w:rsidRPr="000A7646" w:rsidRDefault="008F29D0" w:rsidP="00267069">
      <w:pPr>
        <w:pStyle w:val="Nzev"/>
        <w:jc w:val="both"/>
        <w:rPr>
          <w:rFonts w:ascii="Arial" w:hAnsi="Arial" w:cs="Arial"/>
          <w:b w:val="0"/>
          <w:sz w:val="22"/>
          <w:szCs w:val="22"/>
        </w:rPr>
      </w:pPr>
    </w:p>
    <w:p w:rsidR="00CF69E7" w:rsidRPr="00D41834" w:rsidRDefault="009F717B" w:rsidP="00267069">
      <w:pPr>
        <w:pStyle w:val="Nzev"/>
        <w:jc w:val="both"/>
        <w:rPr>
          <w:rFonts w:ascii="Arial" w:hAnsi="Arial" w:cs="Arial"/>
          <w:b w:val="0"/>
          <w:sz w:val="22"/>
          <w:szCs w:val="22"/>
        </w:rPr>
      </w:pPr>
      <w:r w:rsidRPr="000A7646">
        <w:rPr>
          <w:rFonts w:ascii="Arial" w:hAnsi="Arial" w:cs="Arial"/>
          <w:b w:val="0"/>
          <w:sz w:val="22"/>
          <w:szCs w:val="22"/>
        </w:rPr>
        <w:t xml:space="preserve">Většina resortů </w:t>
      </w:r>
      <w:r w:rsidRPr="007F69E3">
        <w:rPr>
          <w:rFonts w:ascii="Arial" w:hAnsi="Arial" w:cs="Arial"/>
          <w:b w:val="0"/>
          <w:sz w:val="22"/>
          <w:szCs w:val="22"/>
        </w:rPr>
        <w:t xml:space="preserve">s vědomím snižovat administrativní zátěž podnikatelů činí i nadále kroky k její redukci. </w:t>
      </w:r>
      <w:r w:rsidR="00CF69E7" w:rsidRPr="007F69E3">
        <w:rPr>
          <w:rFonts w:ascii="Arial" w:hAnsi="Arial" w:cs="Arial"/>
          <w:b w:val="0"/>
          <w:sz w:val="22"/>
          <w:szCs w:val="22"/>
        </w:rPr>
        <w:t xml:space="preserve">Ne vždy však lze plánované kroky vedoucí ke snížení zátěže naplnit v plném </w:t>
      </w:r>
      <w:r w:rsidR="00CF69E7" w:rsidRPr="00D41834">
        <w:rPr>
          <w:rFonts w:ascii="Arial" w:hAnsi="Arial" w:cs="Arial"/>
          <w:b w:val="0"/>
          <w:sz w:val="22"/>
          <w:szCs w:val="22"/>
        </w:rPr>
        <w:t xml:space="preserve">rozsahu, a to </w:t>
      </w:r>
      <w:r w:rsidR="00D734EF" w:rsidRPr="00D41834">
        <w:rPr>
          <w:rFonts w:ascii="Arial" w:hAnsi="Arial" w:cs="Arial"/>
          <w:b w:val="0"/>
          <w:sz w:val="22"/>
          <w:szCs w:val="22"/>
        </w:rPr>
        <w:t xml:space="preserve">např. </w:t>
      </w:r>
      <w:r w:rsidR="00CF69E7" w:rsidRPr="00D41834">
        <w:rPr>
          <w:rFonts w:ascii="Arial" w:hAnsi="Arial" w:cs="Arial"/>
          <w:b w:val="0"/>
          <w:sz w:val="22"/>
          <w:szCs w:val="22"/>
        </w:rPr>
        <w:t>z důvodů ochrany veřejného zájmu, bezpečnosti, výběru daní, ochrany</w:t>
      </w:r>
      <w:r w:rsidR="00D734EF" w:rsidRPr="00D41834">
        <w:rPr>
          <w:rFonts w:ascii="Arial" w:hAnsi="Arial" w:cs="Arial"/>
          <w:b w:val="0"/>
          <w:sz w:val="22"/>
          <w:szCs w:val="22"/>
        </w:rPr>
        <w:t xml:space="preserve"> </w:t>
      </w:r>
      <w:r w:rsidR="00B85C74">
        <w:rPr>
          <w:rFonts w:ascii="Arial" w:hAnsi="Arial" w:cs="Arial"/>
          <w:b w:val="0"/>
          <w:sz w:val="22"/>
          <w:szCs w:val="22"/>
        </w:rPr>
        <w:t xml:space="preserve">občanů, </w:t>
      </w:r>
      <w:r w:rsidR="00D734EF" w:rsidRPr="00D41834">
        <w:rPr>
          <w:rFonts w:ascii="Arial" w:hAnsi="Arial" w:cs="Arial"/>
          <w:b w:val="0"/>
          <w:sz w:val="22"/>
          <w:szCs w:val="22"/>
        </w:rPr>
        <w:t>zdraví</w:t>
      </w:r>
      <w:r w:rsidR="00CF69E7" w:rsidRPr="00D41834">
        <w:rPr>
          <w:rFonts w:ascii="Arial" w:hAnsi="Arial" w:cs="Arial"/>
          <w:b w:val="0"/>
          <w:sz w:val="22"/>
          <w:szCs w:val="22"/>
        </w:rPr>
        <w:t xml:space="preserve"> občanů</w:t>
      </w:r>
      <w:r w:rsidR="00C87ACC" w:rsidRPr="00D41834">
        <w:rPr>
          <w:rFonts w:ascii="Arial" w:hAnsi="Arial" w:cs="Arial"/>
          <w:b w:val="0"/>
          <w:sz w:val="22"/>
          <w:szCs w:val="22"/>
        </w:rPr>
        <w:t xml:space="preserve"> </w:t>
      </w:r>
      <w:r w:rsidR="00D734EF" w:rsidRPr="00D41834">
        <w:rPr>
          <w:rFonts w:ascii="Arial" w:hAnsi="Arial" w:cs="Arial"/>
          <w:b w:val="0"/>
          <w:sz w:val="22"/>
          <w:szCs w:val="22"/>
        </w:rPr>
        <w:t>apod.</w:t>
      </w:r>
      <w:r w:rsidR="006B0281" w:rsidRPr="00D41834">
        <w:rPr>
          <w:rFonts w:ascii="Arial" w:hAnsi="Arial" w:cs="Arial"/>
          <w:b w:val="0"/>
          <w:sz w:val="22"/>
          <w:szCs w:val="22"/>
        </w:rPr>
        <w:t xml:space="preserve"> (</w:t>
      </w:r>
      <w:r w:rsidR="008F29D0" w:rsidRPr="00D41834">
        <w:rPr>
          <w:rFonts w:ascii="Arial" w:hAnsi="Arial" w:cs="Arial"/>
          <w:b w:val="0"/>
          <w:sz w:val="22"/>
          <w:szCs w:val="22"/>
        </w:rPr>
        <w:t xml:space="preserve">týká se zejména právních předpisů v gesci Ministerstva </w:t>
      </w:r>
      <w:r w:rsidR="008F29D0" w:rsidRPr="00D41834">
        <w:rPr>
          <w:rFonts w:ascii="Arial" w:hAnsi="Arial" w:cs="Arial"/>
          <w:b w:val="0"/>
          <w:sz w:val="22"/>
          <w:szCs w:val="22"/>
        </w:rPr>
        <w:lastRenderedPageBreak/>
        <w:t>spravedlnosti, Ministerstva financí</w:t>
      </w:r>
      <w:r w:rsidR="00D734EF" w:rsidRPr="00D41834">
        <w:rPr>
          <w:rFonts w:ascii="Arial" w:hAnsi="Arial" w:cs="Arial"/>
          <w:b w:val="0"/>
          <w:sz w:val="22"/>
          <w:szCs w:val="22"/>
        </w:rPr>
        <w:t>,</w:t>
      </w:r>
      <w:r w:rsidR="008F29D0" w:rsidRPr="00D41834">
        <w:rPr>
          <w:rFonts w:ascii="Arial" w:hAnsi="Arial" w:cs="Arial"/>
          <w:b w:val="0"/>
          <w:sz w:val="22"/>
          <w:szCs w:val="22"/>
        </w:rPr>
        <w:t xml:space="preserve"> Ministerstva</w:t>
      </w:r>
      <w:r w:rsidR="00C87ACC" w:rsidRPr="00D41834">
        <w:rPr>
          <w:rFonts w:ascii="Arial" w:hAnsi="Arial" w:cs="Arial"/>
          <w:b w:val="0"/>
          <w:sz w:val="22"/>
          <w:szCs w:val="22"/>
        </w:rPr>
        <w:t xml:space="preserve"> obrany či Ministerstva zdravotnictví). </w:t>
      </w:r>
      <w:r w:rsidR="00CF69E7" w:rsidRPr="00D41834">
        <w:rPr>
          <w:rFonts w:ascii="Arial" w:hAnsi="Arial" w:cs="Arial"/>
          <w:b w:val="0"/>
          <w:sz w:val="22"/>
          <w:szCs w:val="22"/>
        </w:rPr>
        <w:t xml:space="preserve">Svou </w:t>
      </w:r>
      <w:r w:rsidR="00C87ACC" w:rsidRPr="00D41834">
        <w:rPr>
          <w:rFonts w:ascii="Arial" w:hAnsi="Arial" w:cs="Arial"/>
          <w:b w:val="0"/>
          <w:sz w:val="22"/>
          <w:szCs w:val="22"/>
        </w:rPr>
        <w:t xml:space="preserve">nezastupitelnou </w:t>
      </w:r>
      <w:r w:rsidR="00CF69E7" w:rsidRPr="00D41834">
        <w:rPr>
          <w:rFonts w:ascii="Arial" w:hAnsi="Arial" w:cs="Arial"/>
          <w:b w:val="0"/>
          <w:sz w:val="22"/>
          <w:szCs w:val="22"/>
        </w:rPr>
        <w:t>roli hraje</w:t>
      </w:r>
      <w:r w:rsidR="008F29D0" w:rsidRPr="00D41834">
        <w:rPr>
          <w:rFonts w:ascii="Arial" w:hAnsi="Arial" w:cs="Arial"/>
          <w:b w:val="0"/>
          <w:sz w:val="22"/>
          <w:szCs w:val="22"/>
        </w:rPr>
        <w:t xml:space="preserve"> také</w:t>
      </w:r>
      <w:r w:rsidR="00CF69E7" w:rsidRPr="00D41834">
        <w:rPr>
          <w:rFonts w:ascii="Arial" w:hAnsi="Arial" w:cs="Arial"/>
          <w:b w:val="0"/>
          <w:sz w:val="22"/>
          <w:szCs w:val="22"/>
        </w:rPr>
        <w:t xml:space="preserve"> </w:t>
      </w:r>
      <w:r w:rsidR="008F29D0" w:rsidRPr="00D41834">
        <w:rPr>
          <w:rFonts w:ascii="Arial" w:hAnsi="Arial" w:cs="Arial"/>
          <w:b w:val="0"/>
          <w:sz w:val="22"/>
          <w:szCs w:val="22"/>
        </w:rPr>
        <w:t xml:space="preserve">aktuální </w:t>
      </w:r>
      <w:r w:rsidR="00CF69E7" w:rsidRPr="00D41834">
        <w:rPr>
          <w:rFonts w:ascii="Arial" w:hAnsi="Arial" w:cs="Arial"/>
          <w:b w:val="0"/>
          <w:sz w:val="22"/>
          <w:szCs w:val="22"/>
        </w:rPr>
        <w:t>politická situace v zemi.</w:t>
      </w:r>
    </w:p>
    <w:p w:rsidR="00FB440E" w:rsidRPr="00D41834" w:rsidRDefault="00800694" w:rsidP="002B792E">
      <w:pPr>
        <w:pStyle w:val="Zkladntextodsazen"/>
        <w:spacing w:line="240" w:lineRule="auto"/>
        <w:ind w:firstLine="0"/>
        <w:jc w:val="both"/>
        <w:rPr>
          <w:rFonts w:ascii="Arial" w:hAnsi="Arial" w:cs="Arial"/>
          <w:sz w:val="22"/>
          <w:szCs w:val="22"/>
        </w:rPr>
      </w:pPr>
      <w:r w:rsidRPr="00D41834">
        <w:rPr>
          <w:rFonts w:ascii="Arial" w:hAnsi="Arial" w:cs="Arial"/>
          <w:sz w:val="22"/>
          <w:szCs w:val="22"/>
        </w:rPr>
        <w:t>V průběhu roku 201</w:t>
      </w:r>
      <w:r w:rsidR="00F871E3" w:rsidRPr="00D41834">
        <w:rPr>
          <w:rFonts w:ascii="Arial" w:hAnsi="Arial" w:cs="Arial"/>
          <w:sz w:val="22"/>
          <w:szCs w:val="22"/>
        </w:rPr>
        <w:t>5</w:t>
      </w:r>
      <w:r w:rsidRPr="00D41834">
        <w:rPr>
          <w:rFonts w:ascii="Arial" w:hAnsi="Arial" w:cs="Arial"/>
          <w:sz w:val="22"/>
          <w:szCs w:val="22"/>
        </w:rPr>
        <w:t xml:space="preserve"> se </w:t>
      </w:r>
      <w:r w:rsidR="00F871E3" w:rsidRPr="00D41834">
        <w:rPr>
          <w:rFonts w:ascii="Arial" w:hAnsi="Arial" w:cs="Arial"/>
          <w:sz w:val="22"/>
          <w:szCs w:val="22"/>
        </w:rPr>
        <w:t xml:space="preserve">opět </w:t>
      </w:r>
      <w:r w:rsidRPr="00D41834">
        <w:rPr>
          <w:rFonts w:ascii="Arial" w:hAnsi="Arial" w:cs="Arial"/>
          <w:sz w:val="22"/>
          <w:szCs w:val="22"/>
        </w:rPr>
        <w:t xml:space="preserve">potvrdila dobrá spolupráce veřejné správy a </w:t>
      </w:r>
      <w:r w:rsidR="00C87ACC" w:rsidRPr="00D41834">
        <w:rPr>
          <w:rFonts w:ascii="Arial" w:hAnsi="Arial" w:cs="Arial"/>
          <w:sz w:val="22"/>
          <w:szCs w:val="22"/>
        </w:rPr>
        <w:t xml:space="preserve">podnikatelských svazů či asociací </w:t>
      </w:r>
      <w:r w:rsidRPr="00D41834">
        <w:rPr>
          <w:rFonts w:ascii="Arial" w:hAnsi="Arial" w:cs="Arial"/>
          <w:sz w:val="22"/>
          <w:szCs w:val="22"/>
        </w:rPr>
        <w:t>při</w:t>
      </w:r>
      <w:r w:rsidR="008860AB" w:rsidRPr="00D41834">
        <w:rPr>
          <w:rFonts w:ascii="Arial" w:hAnsi="Arial" w:cs="Arial"/>
          <w:sz w:val="22"/>
          <w:szCs w:val="22"/>
        </w:rPr>
        <w:t> </w:t>
      </w:r>
      <w:r w:rsidRPr="00D41834">
        <w:rPr>
          <w:rFonts w:ascii="Arial" w:hAnsi="Arial" w:cs="Arial"/>
          <w:sz w:val="22"/>
          <w:szCs w:val="22"/>
        </w:rPr>
        <w:t>snahách o redukci</w:t>
      </w:r>
      <w:r w:rsidR="00C87ACC" w:rsidRPr="00D41834">
        <w:rPr>
          <w:rFonts w:ascii="Arial" w:hAnsi="Arial" w:cs="Arial"/>
          <w:sz w:val="22"/>
          <w:szCs w:val="22"/>
        </w:rPr>
        <w:t xml:space="preserve"> nadbytečné </w:t>
      </w:r>
      <w:r w:rsidRPr="00D41834">
        <w:rPr>
          <w:rFonts w:ascii="Arial" w:hAnsi="Arial" w:cs="Arial"/>
          <w:sz w:val="22"/>
          <w:szCs w:val="22"/>
        </w:rPr>
        <w:t>zátěže při podnikání</w:t>
      </w:r>
      <w:r w:rsidR="00C87ACC" w:rsidRPr="00D41834">
        <w:rPr>
          <w:rFonts w:ascii="Arial" w:hAnsi="Arial" w:cs="Arial"/>
          <w:sz w:val="22"/>
          <w:szCs w:val="22"/>
        </w:rPr>
        <w:t>. Z tohoto důvodu</w:t>
      </w:r>
      <w:r w:rsidRPr="00D41834">
        <w:rPr>
          <w:rFonts w:ascii="Arial" w:hAnsi="Arial" w:cs="Arial"/>
          <w:sz w:val="22"/>
          <w:szCs w:val="22"/>
        </w:rPr>
        <w:t xml:space="preserve"> </w:t>
      </w:r>
      <w:r w:rsidR="00C87ACC" w:rsidRPr="00D41834">
        <w:rPr>
          <w:rFonts w:ascii="Arial" w:hAnsi="Arial" w:cs="Arial"/>
          <w:sz w:val="22"/>
          <w:szCs w:val="22"/>
        </w:rPr>
        <w:t xml:space="preserve">bude v této spolupráci pokračováno </w:t>
      </w:r>
      <w:r w:rsidR="00F871E3" w:rsidRPr="00D41834">
        <w:rPr>
          <w:rFonts w:ascii="Arial" w:hAnsi="Arial" w:cs="Arial"/>
          <w:sz w:val="22"/>
          <w:szCs w:val="22"/>
        </w:rPr>
        <w:t>i v dalším období</w:t>
      </w:r>
      <w:r w:rsidR="00C87ACC" w:rsidRPr="00D41834">
        <w:rPr>
          <w:rFonts w:ascii="Arial" w:hAnsi="Arial" w:cs="Arial"/>
          <w:sz w:val="22"/>
          <w:szCs w:val="22"/>
        </w:rPr>
        <w:t xml:space="preserve"> prostřednictvím Expertní skupiny pro</w:t>
      </w:r>
      <w:r w:rsidR="006D4809">
        <w:rPr>
          <w:rFonts w:ascii="Arial" w:hAnsi="Arial" w:cs="Arial"/>
          <w:sz w:val="22"/>
          <w:szCs w:val="22"/>
        </w:rPr>
        <w:t> </w:t>
      </w:r>
      <w:r w:rsidR="00C87ACC" w:rsidRPr="00D41834">
        <w:rPr>
          <w:rFonts w:ascii="Arial" w:hAnsi="Arial" w:cs="Arial"/>
          <w:sz w:val="22"/>
          <w:szCs w:val="22"/>
        </w:rPr>
        <w:t>snižování administrativní zátěže podnikatelů.</w:t>
      </w:r>
    </w:p>
    <w:p w:rsidR="002B792E" w:rsidRPr="007F69E3" w:rsidRDefault="002B792E" w:rsidP="002B792E">
      <w:pPr>
        <w:pStyle w:val="Zkladntextodsazen"/>
        <w:spacing w:line="240" w:lineRule="auto"/>
        <w:ind w:firstLine="0"/>
        <w:jc w:val="both"/>
        <w:rPr>
          <w:rFonts w:ascii="Arial" w:hAnsi="Arial" w:cs="Arial"/>
          <w:sz w:val="22"/>
          <w:szCs w:val="22"/>
        </w:rPr>
      </w:pPr>
    </w:p>
    <w:p w:rsidR="006D4809" w:rsidRPr="002E4F3C" w:rsidRDefault="006D4809" w:rsidP="006D4809">
      <w:pPr>
        <w:jc w:val="both"/>
      </w:pPr>
      <w:bookmarkStart w:id="31" w:name="_Toc408236539"/>
      <w:bookmarkStart w:id="32" w:name="_Toc408237044"/>
      <w:bookmarkStart w:id="33" w:name="_Toc408320909"/>
      <w:bookmarkStart w:id="34" w:name="_Toc408236540"/>
      <w:bookmarkStart w:id="35" w:name="_Toc408237045"/>
      <w:bookmarkStart w:id="36" w:name="_Toc408320910"/>
      <w:bookmarkStart w:id="37" w:name="_Toc408236541"/>
      <w:bookmarkStart w:id="38" w:name="_Toc408237046"/>
      <w:bookmarkStart w:id="39" w:name="_Toc408320911"/>
      <w:bookmarkStart w:id="40" w:name="_Toc408236542"/>
      <w:bookmarkStart w:id="41" w:name="_Toc408237047"/>
      <w:bookmarkStart w:id="42" w:name="_Toc408320912"/>
      <w:bookmarkStart w:id="43" w:name="_Toc408236543"/>
      <w:bookmarkStart w:id="44" w:name="_Toc408237048"/>
      <w:bookmarkStart w:id="45" w:name="_Toc408320913"/>
      <w:bookmarkStart w:id="46" w:name="_Toc408236544"/>
      <w:bookmarkStart w:id="47" w:name="_Toc408237049"/>
      <w:bookmarkStart w:id="48" w:name="_Toc408320914"/>
      <w:bookmarkStart w:id="49" w:name="_Toc408236545"/>
      <w:bookmarkStart w:id="50" w:name="_Toc408237050"/>
      <w:bookmarkStart w:id="51" w:name="_Toc408320915"/>
      <w:bookmarkStart w:id="52" w:name="_Toc408236546"/>
      <w:bookmarkStart w:id="53" w:name="_Toc408237051"/>
      <w:bookmarkStart w:id="54" w:name="_Toc408320916"/>
      <w:bookmarkStart w:id="55" w:name="_Toc408236547"/>
      <w:bookmarkStart w:id="56" w:name="_Toc408237052"/>
      <w:bookmarkStart w:id="57" w:name="_Toc408320917"/>
      <w:bookmarkStart w:id="58" w:name="_Toc408236548"/>
      <w:bookmarkStart w:id="59" w:name="_Toc408237053"/>
      <w:bookmarkStart w:id="60" w:name="_Toc408320918"/>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r>
        <w:rPr>
          <w:rFonts w:ascii="Arial" w:hAnsi="Arial" w:cs="Arial"/>
          <w:sz w:val="22"/>
          <w:szCs w:val="22"/>
        </w:rPr>
        <w:t>Zprávy o plnění opatření jsou pravidelně</w:t>
      </w:r>
      <w:r w:rsidRPr="007F69E3">
        <w:rPr>
          <w:rFonts w:ascii="Arial" w:hAnsi="Arial" w:cs="Arial"/>
          <w:sz w:val="22"/>
          <w:szCs w:val="22"/>
        </w:rPr>
        <w:t xml:space="preserve"> </w:t>
      </w:r>
      <w:r>
        <w:rPr>
          <w:rFonts w:ascii="Arial" w:hAnsi="Arial" w:cs="Arial"/>
          <w:sz w:val="22"/>
          <w:szCs w:val="22"/>
        </w:rPr>
        <w:t xml:space="preserve">zveřejňovány na webu Ministerstva průmyslu a obchodu </w:t>
      </w:r>
      <w:hyperlink r:id="rId13" w:history="1">
        <w:r w:rsidRPr="00065894">
          <w:rPr>
            <w:rStyle w:val="Hypertextovodkaz"/>
            <w:rFonts w:ascii="Arial" w:hAnsi="Arial" w:cs="Arial"/>
            <w:sz w:val="22"/>
            <w:szCs w:val="22"/>
          </w:rPr>
          <w:t>www.mpo.cz</w:t>
        </w:r>
      </w:hyperlink>
      <w:r>
        <w:rPr>
          <w:rFonts w:ascii="Arial" w:hAnsi="Arial" w:cs="Arial"/>
          <w:sz w:val="22"/>
          <w:szCs w:val="22"/>
        </w:rPr>
        <w:t xml:space="preserve"> po jejich schválení ve vládě.</w:t>
      </w:r>
      <w:hyperlink w:history="1"/>
    </w:p>
    <w:p w:rsidR="00D41834" w:rsidRPr="00712590" w:rsidRDefault="00D41834" w:rsidP="00B607AB">
      <w:pPr>
        <w:rPr>
          <w:rFonts w:ascii="Arial" w:hAnsi="Arial" w:cs="Arial"/>
          <w:sz w:val="22"/>
          <w:szCs w:val="22"/>
        </w:rPr>
      </w:pPr>
    </w:p>
    <w:p w:rsidR="00D41834" w:rsidRPr="00712590" w:rsidRDefault="00D41834" w:rsidP="00B607AB">
      <w:pPr>
        <w:rPr>
          <w:rFonts w:ascii="Arial" w:hAnsi="Arial" w:cs="Arial"/>
          <w:sz w:val="22"/>
          <w:szCs w:val="22"/>
        </w:rPr>
      </w:pPr>
    </w:p>
    <w:p w:rsidR="00D41834" w:rsidRPr="00712590" w:rsidRDefault="00D41834" w:rsidP="00B607AB">
      <w:pPr>
        <w:rPr>
          <w:rFonts w:ascii="Arial" w:hAnsi="Arial" w:cs="Arial"/>
          <w:sz w:val="22"/>
          <w:szCs w:val="22"/>
        </w:rPr>
      </w:pPr>
    </w:p>
    <w:p w:rsidR="00D41834" w:rsidRPr="00712590" w:rsidRDefault="00D41834" w:rsidP="00B607AB">
      <w:pPr>
        <w:rPr>
          <w:rFonts w:ascii="Arial" w:hAnsi="Arial" w:cs="Arial"/>
          <w:sz w:val="22"/>
          <w:szCs w:val="22"/>
        </w:rPr>
      </w:pPr>
    </w:p>
    <w:p w:rsidR="00D41834" w:rsidRPr="00712590" w:rsidRDefault="00D41834" w:rsidP="00B607AB">
      <w:pPr>
        <w:rPr>
          <w:rFonts w:ascii="Arial" w:hAnsi="Arial" w:cs="Arial"/>
          <w:sz w:val="22"/>
          <w:szCs w:val="22"/>
        </w:rPr>
      </w:pPr>
    </w:p>
    <w:p w:rsidR="00D41834" w:rsidRPr="00712590" w:rsidRDefault="00D41834" w:rsidP="00B607AB">
      <w:pPr>
        <w:rPr>
          <w:rFonts w:ascii="Arial" w:hAnsi="Arial" w:cs="Arial"/>
          <w:sz w:val="22"/>
          <w:szCs w:val="22"/>
        </w:rPr>
      </w:pPr>
    </w:p>
    <w:p w:rsidR="00D41834" w:rsidRPr="00712590" w:rsidRDefault="00D41834" w:rsidP="00B607AB">
      <w:pPr>
        <w:rPr>
          <w:rFonts w:ascii="Arial" w:hAnsi="Arial" w:cs="Arial"/>
          <w:sz w:val="22"/>
          <w:szCs w:val="22"/>
        </w:rPr>
      </w:pPr>
    </w:p>
    <w:p w:rsidR="00D41834" w:rsidRPr="00712590" w:rsidRDefault="00D41834" w:rsidP="00B607AB">
      <w:pPr>
        <w:rPr>
          <w:rFonts w:ascii="Arial" w:hAnsi="Arial" w:cs="Arial"/>
          <w:sz w:val="22"/>
          <w:szCs w:val="22"/>
        </w:rPr>
      </w:pPr>
    </w:p>
    <w:p w:rsidR="00D41834" w:rsidRPr="00712590" w:rsidRDefault="00D41834" w:rsidP="00B607AB">
      <w:pPr>
        <w:rPr>
          <w:rFonts w:ascii="Arial" w:hAnsi="Arial" w:cs="Arial"/>
          <w:sz w:val="22"/>
          <w:szCs w:val="22"/>
        </w:rPr>
      </w:pPr>
    </w:p>
    <w:p w:rsidR="00D41834" w:rsidRPr="00712590" w:rsidRDefault="00D41834" w:rsidP="00B607AB">
      <w:pPr>
        <w:rPr>
          <w:rFonts w:ascii="Arial" w:hAnsi="Arial" w:cs="Arial"/>
          <w:sz w:val="22"/>
          <w:szCs w:val="22"/>
        </w:rPr>
      </w:pPr>
    </w:p>
    <w:p w:rsidR="00D41834" w:rsidRPr="00712590" w:rsidRDefault="00D41834" w:rsidP="00B607AB">
      <w:pPr>
        <w:rPr>
          <w:rFonts w:ascii="Arial" w:hAnsi="Arial" w:cs="Arial"/>
          <w:sz w:val="22"/>
          <w:szCs w:val="22"/>
        </w:rPr>
      </w:pPr>
    </w:p>
    <w:p w:rsidR="00D41834" w:rsidRPr="00712590" w:rsidRDefault="00D41834" w:rsidP="00B607AB">
      <w:pPr>
        <w:rPr>
          <w:rFonts w:ascii="Arial" w:hAnsi="Arial" w:cs="Arial"/>
          <w:sz w:val="22"/>
          <w:szCs w:val="22"/>
        </w:rPr>
      </w:pPr>
    </w:p>
    <w:p w:rsidR="00D41834" w:rsidRPr="00712590" w:rsidRDefault="00D41834" w:rsidP="00B607AB">
      <w:pPr>
        <w:rPr>
          <w:rFonts w:ascii="Arial" w:hAnsi="Arial" w:cs="Arial"/>
          <w:sz w:val="22"/>
          <w:szCs w:val="22"/>
        </w:rPr>
      </w:pPr>
    </w:p>
    <w:p w:rsidR="00D41834" w:rsidRPr="00712590" w:rsidRDefault="00D41834" w:rsidP="00B607AB">
      <w:pPr>
        <w:rPr>
          <w:rFonts w:ascii="Arial" w:hAnsi="Arial" w:cs="Arial"/>
          <w:sz w:val="22"/>
          <w:szCs w:val="22"/>
        </w:rPr>
      </w:pPr>
    </w:p>
    <w:p w:rsidR="00D41834" w:rsidRPr="00712590" w:rsidRDefault="00D41834" w:rsidP="00B607AB">
      <w:pPr>
        <w:rPr>
          <w:rFonts w:ascii="Arial" w:hAnsi="Arial" w:cs="Arial"/>
          <w:sz w:val="22"/>
          <w:szCs w:val="22"/>
        </w:rPr>
      </w:pPr>
    </w:p>
    <w:p w:rsidR="00D41834" w:rsidRPr="00712590" w:rsidRDefault="00D41834" w:rsidP="00B607AB">
      <w:pPr>
        <w:rPr>
          <w:rFonts w:ascii="Arial" w:hAnsi="Arial" w:cs="Arial"/>
          <w:sz w:val="22"/>
          <w:szCs w:val="22"/>
        </w:rPr>
      </w:pPr>
    </w:p>
    <w:p w:rsidR="00D41834" w:rsidRPr="00712590" w:rsidRDefault="00D41834" w:rsidP="00B607AB">
      <w:pPr>
        <w:rPr>
          <w:rFonts w:ascii="Arial" w:hAnsi="Arial" w:cs="Arial"/>
          <w:sz w:val="22"/>
          <w:szCs w:val="22"/>
        </w:rPr>
      </w:pPr>
    </w:p>
    <w:p w:rsidR="00D41834" w:rsidRPr="00712590" w:rsidRDefault="00D41834" w:rsidP="00B607AB">
      <w:pPr>
        <w:rPr>
          <w:rFonts w:ascii="Arial" w:hAnsi="Arial" w:cs="Arial"/>
          <w:sz w:val="22"/>
          <w:szCs w:val="22"/>
        </w:rPr>
      </w:pPr>
    </w:p>
    <w:p w:rsidR="00D41834" w:rsidRPr="00712590" w:rsidRDefault="00D41834" w:rsidP="00B607AB">
      <w:pPr>
        <w:rPr>
          <w:rFonts w:ascii="Arial" w:hAnsi="Arial" w:cs="Arial"/>
          <w:sz w:val="22"/>
          <w:szCs w:val="22"/>
        </w:rPr>
      </w:pPr>
    </w:p>
    <w:p w:rsidR="00D41834" w:rsidRPr="00712590" w:rsidRDefault="00D41834" w:rsidP="00B607AB">
      <w:pPr>
        <w:rPr>
          <w:rFonts w:ascii="Arial" w:hAnsi="Arial" w:cs="Arial"/>
          <w:sz w:val="22"/>
          <w:szCs w:val="22"/>
        </w:rPr>
      </w:pPr>
    </w:p>
    <w:p w:rsidR="00D41834" w:rsidRPr="00712590" w:rsidRDefault="00D41834" w:rsidP="00B607AB">
      <w:pPr>
        <w:rPr>
          <w:rFonts w:ascii="Arial" w:hAnsi="Arial" w:cs="Arial"/>
          <w:sz w:val="22"/>
          <w:szCs w:val="22"/>
        </w:rPr>
      </w:pPr>
    </w:p>
    <w:p w:rsidR="00D41834" w:rsidRPr="00712590" w:rsidRDefault="00D41834" w:rsidP="00B607AB">
      <w:pPr>
        <w:rPr>
          <w:rFonts w:ascii="Arial" w:hAnsi="Arial" w:cs="Arial"/>
          <w:sz w:val="22"/>
          <w:szCs w:val="22"/>
        </w:rPr>
      </w:pPr>
    </w:p>
    <w:p w:rsidR="00D41834" w:rsidRPr="00712590" w:rsidRDefault="00D41834" w:rsidP="00B607AB">
      <w:pPr>
        <w:rPr>
          <w:rFonts w:ascii="Arial" w:hAnsi="Arial" w:cs="Arial"/>
          <w:sz w:val="22"/>
          <w:szCs w:val="22"/>
        </w:rPr>
      </w:pPr>
    </w:p>
    <w:p w:rsidR="00D41834" w:rsidRPr="00712590" w:rsidRDefault="00D41834" w:rsidP="00B607AB">
      <w:pPr>
        <w:rPr>
          <w:rFonts w:ascii="Arial" w:hAnsi="Arial" w:cs="Arial"/>
          <w:sz w:val="22"/>
          <w:szCs w:val="22"/>
        </w:rPr>
      </w:pPr>
    </w:p>
    <w:p w:rsidR="00D41834" w:rsidRPr="00712590" w:rsidRDefault="00D41834" w:rsidP="00B607AB">
      <w:pPr>
        <w:rPr>
          <w:rFonts w:ascii="Arial" w:hAnsi="Arial" w:cs="Arial"/>
          <w:sz w:val="22"/>
          <w:szCs w:val="22"/>
        </w:rPr>
      </w:pPr>
    </w:p>
    <w:p w:rsidR="00D41834" w:rsidRPr="00712590" w:rsidRDefault="00D41834" w:rsidP="00B607AB">
      <w:pPr>
        <w:rPr>
          <w:rFonts w:ascii="Arial" w:hAnsi="Arial" w:cs="Arial"/>
          <w:sz w:val="22"/>
          <w:szCs w:val="22"/>
        </w:rPr>
      </w:pPr>
    </w:p>
    <w:p w:rsidR="00D41834" w:rsidRPr="00712590" w:rsidRDefault="00D41834" w:rsidP="00B607AB">
      <w:pPr>
        <w:rPr>
          <w:rFonts w:ascii="Arial" w:hAnsi="Arial" w:cs="Arial"/>
          <w:sz w:val="22"/>
          <w:szCs w:val="22"/>
        </w:rPr>
      </w:pPr>
    </w:p>
    <w:p w:rsidR="00D41834" w:rsidRPr="00712590" w:rsidRDefault="00D41834" w:rsidP="00B607AB">
      <w:pPr>
        <w:rPr>
          <w:rFonts w:ascii="Arial" w:hAnsi="Arial" w:cs="Arial"/>
          <w:sz w:val="22"/>
          <w:szCs w:val="22"/>
        </w:rPr>
      </w:pPr>
    </w:p>
    <w:p w:rsidR="00D41834" w:rsidRPr="00712590" w:rsidRDefault="00D41834" w:rsidP="00B607AB">
      <w:pPr>
        <w:rPr>
          <w:rFonts w:ascii="Arial" w:hAnsi="Arial" w:cs="Arial"/>
          <w:sz w:val="22"/>
          <w:szCs w:val="22"/>
        </w:rPr>
      </w:pPr>
    </w:p>
    <w:p w:rsidR="00D41834" w:rsidRPr="00712590" w:rsidRDefault="00D41834" w:rsidP="00B607AB">
      <w:pPr>
        <w:rPr>
          <w:rFonts w:ascii="Arial" w:hAnsi="Arial" w:cs="Arial"/>
          <w:sz w:val="22"/>
          <w:szCs w:val="22"/>
        </w:rPr>
      </w:pPr>
    </w:p>
    <w:p w:rsidR="00D41834" w:rsidRPr="00712590" w:rsidRDefault="00D41834" w:rsidP="00B607AB">
      <w:pPr>
        <w:rPr>
          <w:rFonts w:ascii="Arial" w:hAnsi="Arial" w:cs="Arial"/>
          <w:sz w:val="22"/>
          <w:szCs w:val="22"/>
        </w:rPr>
      </w:pPr>
    </w:p>
    <w:p w:rsidR="00D41834" w:rsidRPr="00712590" w:rsidRDefault="00D41834" w:rsidP="00B607AB">
      <w:pPr>
        <w:rPr>
          <w:rFonts w:ascii="Arial" w:hAnsi="Arial" w:cs="Arial"/>
          <w:sz w:val="22"/>
          <w:szCs w:val="22"/>
        </w:rPr>
      </w:pPr>
    </w:p>
    <w:p w:rsidR="00D41834" w:rsidRPr="00712590" w:rsidRDefault="00D41834" w:rsidP="00B607AB">
      <w:pPr>
        <w:rPr>
          <w:rFonts w:ascii="Arial" w:hAnsi="Arial" w:cs="Arial"/>
          <w:sz w:val="22"/>
          <w:szCs w:val="22"/>
        </w:rPr>
      </w:pPr>
    </w:p>
    <w:p w:rsidR="00D41834" w:rsidRPr="00712590" w:rsidRDefault="00D41834" w:rsidP="00B607AB">
      <w:pPr>
        <w:rPr>
          <w:rFonts w:ascii="Arial" w:hAnsi="Arial" w:cs="Arial"/>
          <w:sz w:val="22"/>
          <w:szCs w:val="22"/>
        </w:rPr>
      </w:pPr>
    </w:p>
    <w:p w:rsidR="00D41834" w:rsidRPr="00712590" w:rsidRDefault="00D41834" w:rsidP="00B607AB">
      <w:pPr>
        <w:rPr>
          <w:rFonts w:ascii="Arial" w:hAnsi="Arial" w:cs="Arial"/>
          <w:sz w:val="22"/>
          <w:szCs w:val="22"/>
        </w:rPr>
      </w:pPr>
    </w:p>
    <w:p w:rsidR="00D41834" w:rsidRPr="00712590" w:rsidRDefault="00D41834" w:rsidP="00B607AB">
      <w:pPr>
        <w:rPr>
          <w:rFonts w:ascii="Arial" w:hAnsi="Arial" w:cs="Arial"/>
          <w:sz w:val="22"/>
          <w:szCs w:val="22"/>
        </w:rPr>
      </w:pPr>
    </w:p>
    <w:p w:rsidR="00D41834" w:rsidRPr="00712590" w:rsidRDefault="00D41834" w:rsidP="00B607AB">
      <w:pPr>
        <w:rPr>
          <w:rFonts w:ascii="Arial" w:hAnsi="Arial" w:cs="Arial"/>
          <w:sz w:val="22"/>
          <w:szCs w:val="22"/>
        </w:rPr>
      </w:pPr>
    </w:p>
    <w:p w:rsidR="00D41834" w:rsidRPr="00712590" w:rsidRDefault="00D41834" w:rsidP="00B607AB">
      <w:pPr>
        <w:rPr>
          <w:rFonts w:ascii="Arial" w:hAnsi="Arial" w:cs="Arial"/>
          <w:sz w:val="22"/>
          <w:szCs w:val="22"/>
        </w:rPr>
      </w:pPr>
    </w:p>
    <w:p w:rsidR="00D41834" w:rsidRPr="00712590" w:rsidRDefault="00D41834" w:rsidP="00B607AB">
      <w:pPr>
        <w:rPr>
          <w:rFonts w:ascii="Arial" w:hAnsi="Arial" w:cs="Arial"/>
          <w:sz w:val="22"/>
          <w:szCs w:val="22"/>
        </w:rPr>
      </w:pPr>
    </w:p>
    <w:p w:rsidR="00D41834" w:rsidRPr="00712590" w:rsidRDefault="00D41834" w:rsidP="00B607AB">
      <w:pPr>
        <w:rPr>
          <w:rFonts w:ascii="Arial" w:hAnsi="Arial" w:cs="Arial"/>
          <w:sz w:val="22"/>
          <w:szCs w:val="22"/>
        </w:rPr>
      </w:pPr>
    </w:p>
    <w:p w:rsidR="00D41834" w:rsidRPr="00712590" w:rsidRDefault="00D41834" w:rsidP="00B607AB">
      <w:pPr>
        <w:rPr>
          <w:rFonts w:ascii="Arial" w:hAnsi="Arial" w:cs="Arial"/>
          <w:sz w:val="22"/>
          <w:szCs w:val="22"/>
        </w:rPr>
      </w:pPr>
    </w:p>
    <w:p w:rsidR="00D41834" w:rsidRPr="00712590" w:rsidRDefault="00D41834" w:rsidP="00B607AB">
      <w:pPr>
        <w:rPr>
          <w:rFonts w:ascii="Arial" w:hAnsi="Arial" w:cs="Arial"/>
          <w:sz w:val="22"/>
          <w:szCs w:val="22"/>
        </w:rPr>
      </w:pPr>
    </w:p>
    <w:p w:rsidR="00D41834" w:rsidRPr="00712590" w:rsidRDefault="00D41834" w:rsidP="00B607AB">
      <w:pPr>
        <w:rPr>
          <w:rFonts w:ascii="Arial" w:hAnsi="Arial" w:cs="Arial"/>
          <w:sz w:val="22"/>
          <w:szCs w:val="22"/>
        </w:rPr>
      </w:pPr>
    </w:p>
    <w:p w:rsidR="00D41834" w:rsidRPr="00712590" w:rsidRDefault="00D41834" w:rsidP="00B607AB">
      <w:pPr>
        <w:rPr>
          <w:rFonts w:ascii="Arial" w:hAnsi="Arial" w:cs="Arial"/>
          <w:sz w:val="22"/>
          <w:szCs w:val="22"/>
        </w:rPr>
      </w:pPr>
    </w:p>
    <w:p w:rsidR="00D41834" w:rsidRPr="00712590" w:rsidRDefault="00D41834" w:rsidP="00B607AB">
      <w:pPr>
        <w:rPr>
          <w:rFonts w:ascii="Arial" w:hAnsi="Arial" w:cs="Arial"/>
          <w:sz w:val="22"/>
          <w:szCs w:val="22"/>
        </w:rPr>
      </w:pPr>
    </w:p>
    <w:p w:rsidR="00D41834" w:rsidRPr="00712590" w:rsidRDefault="00D41834" w:rsidP="00B607AB">
      <w:pPr>
        <w:rPr>
          <w:rFonts w:ascii="Arial" w:hAnsi="Arial" w:cs="Arial"/>
          <w:sz w:val="22"/>
          <w:szCs w:val="22"/>
        </w:rPr>
      </w:pPr>
    </w:p>
    <w:p w:rsidR="00D41834" w:rsidRPr="00712590" w:rsidRDefault="00D41834" w:rsidP="00B607AB">
      <w:pPr>
        <w:rPr>
          <w:rFonts w:ascii="Arial" w:hAnsi="Arial" w:cs="Arial"/>
          <w:sz w:val="22"/>
          <w:szCs w:val="22"/>
        </w:rPr>
      </w:pPr>
    </w:p>
    <w:p w:rsidR="00D41834" w:rsidRPr="00D41834" w:rsidRDefault="00D41834" w:rsidP="00B607AB"/>
    <w:p w:rsidR="001B02EF" w:rsidRPr="007F69E3" w:rsidRDefault="006E0BB3" w:rsidP="00DF1994">
      <w:pPr>
        <w:pStyle w:val="Nadpis1"/>
        <w:numPr>
          <w:ilvl w:val="0"/>
          <w:numId w:val="2"/>
        </w:numPr>
        <w:spacing w:line="360" w:lineRule="auto"/>
        <w:jc w:val="both"/>
        <w:textAlignment w:val="auto"/>
        <w:rPr>
          <w:rFonts w:ascii="Cambria" w:hAnsi="Cambria"/>
          <w:b/>
          <w:sz w:val="28"/>
          <w:szCs w:val="28"/>
        </w:rPr>
      </w:pPr>
      <w:bookmarkStart w:id="61" w:name="_Toc439844054"/>
      <w:bookmarkStart w:id="62" w:name="_Toc439844055"/>
      <w:bookmarkStart w:id="63" w:name="_Toc439844056"/>
      <w:bookmarkStart w:id="64" w:name="_Toc439844057"/>
      <w:bookmarkStart w:id="65" w:name="_Toc439844058"/>
      <w:bookmarkStart w:id="66" w:name="_Toc439844059"/>
      <w:bookmarkStart w:id="67" w:name="_Toc443480222"/>
      <w:bookmarkEnd w:id="61"/>
      <w:bookmarkEnd w:id="62"/>
      <w:bookmarkEnd w:id="63"/>
      <w:bookmarkEnd w:id="64"/>
      <w:bookmarkEnd w:id="65"/>
      <w:bookmarkEnd w:id="66"/>
      <w:r w:rsidRPr="007F69E3">
        <w:rPr>
          <w:rFonts w:ascii="Cambria" w:hAnsi="Cambria"/>
          <w:b/>
          <w:sz w:val="28"/>
          <w:szCs w:val="28"/>
        </w:rPr>
        <w:lastRenderedPageBreak/>
        <w:t>Informace o jednotlivých návrzích na podporu vybraných opatření v</w:t>
      </w:r>
      <w:r w:rsidR="00150AFD" w:rsidRPr="007F69E3">
        <w:rPr>
          <w:rFonts w:ascii="Cambria" w:hAnsi="Cambria"/>
          <w:b/>
          <w:sz w:val="28"/>
          <w:szCs w:val="28"/>
        </w:rPr>
        <w:t> </w:t>
      </w:r>
      <w:r w:rsidRPr="007F69E3">
        <w:rPr>
          <w:rFonts w:ascii="Cambria" w:hAnsi="Cambria"/>
          <w:b/>
          <w:sz w:val="28"/>
          <w:szCs w:val="28"/>
        </w:rPr>
        <w:t>rámci politiky soudržnosti Evropské unie</w:t>
      </w:r>
      <w:bookmarkEnd w:id="67"/>
    </w:p>
    <w:p w:rsidR="006E0BB3" w:rsidRPr="00712590" w:rsidRDefault="006E0BB3" w:rsidP="00DF1994">
      <w:pPr>
        <w:rPr>
          <w:rFonts w:ascii="Arial" w:hAnsi="Arial" w:cs="Arial"/>
          <w:sz w:val="22"/>
          <w:szCs w:val="22"/>
        </w:rPr>
      </w:pPr>
    </w:p>
    <w:p w:rsidR="00FF543A" w:rsidRPr="00D41834" w:rsidRDefault="00FF543A" w:rsidP="00DF1994">
      <w:pPr>
        <w:jc w:val="both"/>
        <w:rPr>
          <w:rFonts w:ascii="Arial" w:hAnsi="Arial" w:cs="Arial"/>
          <w:sz w:val="22"/>
          <w:szCs w:val="22"/>
        </w:rPr>
      </w:pPr>
      <w:r w:rsidRPr="00D41834">
        <w:rPr>
          <w:rFonts w:ascii="Arial" w:hAnsi="Arial" w:cs="Arial"/>
          <w:sz w:val="22"/>
          <w:szCs w:val="22"/>
        </w:rPr>
        <w:t>Usnesením vlády č. 522 ze dne 1. července 2015 bylo resortům uloženo opakovaně navrhnout, která z opatření by dále mohla být předmětem podpory politiky soudržnosti Evropské unie v období let 2014 až 2020.</w:t>
      </w:r>
    </w:p>
    <w:p w:rsidR="0072790B" w:rsidRPr="00D41834" w:rsidRDefault="00FF543A" w:rsidP="00DF1994">
      <w:pPr>
        <w:jc w:val="both"/>
        <w:rPr>
          <w:rFonts w:ascii="Arial" w:hAnsi="Arial" w:cs="Arial"/>
          <w:sz w:val="22"/>
          <w:szCs w:val="22"/>
        </w:rPr>
      </w:pPr>
      <w:r w:rsidRPr="00D41834">
        <w:rPr>
          <w:rFonts w:ascii="Arial" w:hAnsi="Arial" w:cs="Arial"/>
          <w:sz w:val="22"/>
          <w:szCs w:val="22"/>
        </w:rPr>
        <w:t>Tento úkol navazoval na u</w:t>
      </w:r>
      <w:r w:rsidR="00222604" w:rsidRPr="00D41834">
        <w:rPr>
          <w:rFonts w:ascii="Arial" w:hAnsi="Arial" w:cs="Arial"/>
          <w:sz w:val="22"/>
          <w:szCs w:val="22"/>
        </w:rPr>
        <w:t>snesení vlády č. 5</w:t>
      </w:r>
      <w:r w:rsidR="00DF6F1B" w:rsidRPr="00D41834">
        <w:rPr>
          <w:rFonts w:ascii="Arial" w:hAnsi="Arial" w:cs="Arial"/>
          <w:sz w:val="22"/>
          <w:szCs w:val="22"/>
        </w:rPr>
        <w:t>43</w:t>
      </w:r>
      <w:r w:rsidR="00222604" w:rsidRPr="00D41834">
        <w:rPr>
          <w:rFonts w:ascii="Arial" w:hAnsi="Arial" w:cs="Arial"/>
          <w:sz w:val="22"/>
          <w:szCs w:val="22"/>
        </w:rPr>
        <w:t xml:space="preserve"> ze dne 9. července 2014</w:t>
      </w:r>
      <w:r w:rsidRPr="00D41834">
        <w:rPr>
          <w:rFonts w:ascii="Arial" w:hAnsi="Arial" w:cs="Arial"/>
          <w:sz w:val="22"/>
          <w:szCs w:val="22"/>
        </w:rPr>
        <w:t>, jímž</w:t>
      </w:r>
      <w:r w:rsidR="00222604" w:rsidRPr="00D41834">
        <w:rPr>
          <w:rFonts w:ascii="Arial" w:hAnsi="Arial" w:cs="Arial"/>
          <w:sz w:val="22"/>
          <w:szCs w:val="22"/>
        </w:rPr>
        <w:t xml:space="preserve"> </w:t>
      </w:r>
      <w:r w:rsidR="00A73751" w:rsidRPr="00D41834">
        <w:rPr>
          <w:rFonts w:ascii="Arial" w:hAnsi="Arial" w:cs="Arial"/>
          <w:sz w:val="22"/>
          <w:szCs w:val="22"/>
        </w:rPr>
        <w:t>bylo</w:t>
      </w:r>
      <w:r w:rsidR="00222604" w:rsidRPr="00D41834">
        <w:rPr>
          <w:rFonts w:ascii="Arial" w:hAnsi="Arial" w:cs="Arial"/>
          <w:sz w:val="22"/>
          <w:szCs w:val="22"/>
        </w:rPr>
        <w:t xml:space="preserve"> resortům</w:t>
      </w:r>
      <w:r w:rsidR="00A73751" w:rsidRPr="00D41834">
        <w:rPr>
          <w:rFonts w:ascii="Arial" w:hAnsi="Arial" w:cs="Arial"/>
          <w:sz w:val="22"/>
          <w:szCs w:val="22"/>
        </w:rPr>
        <w:t xml:space="preserve"> </w:t>
      </w:r>
      <w:r w:rsidR="00C4662F" w:rsidRPr="00D41834">
        <w:rPr>
          <w:rFonts w:ascii="Arial" w:hAnsi="Arial" w:cs="Arial"/>
          <w:sz w:val="22"/>
          <w:szCs w:val="22"/>
        </w:rPr>
        <w:t>uloženo navrhnout, která opatření, o kterých informoval</w:t>
      </w:r>
      <w:r w:rsidR="000F7015" w:rsidRPr="00D41834">
        <w:rPr>
          <w:rFonts w:ascii="Arial" w:hAnsi="Arial" w:cs="Arial"/>
          <w:sz w:val="22"/>
          <w:szCs w:val="22"/>
        </w:rPr>
        <w:t>y</w:t>
      </w:r>
      <w:r w:rsidR="00C4662F" w:rsidRPr="00D41834">
        <w:rPr>
          <w:rFonts w:ascii="Arial" w:hAnsi="Arial" w:cs="Arial"/>
          <w:sz w:val="22"/>
          <w:szCs w:val="22"/>
        </w:rPr>
        <w:t xml:space="preserve"> do 31. 12. 2014 Ministerstvo průmyslu a obchodu, by mohl</w:t>
      </w:r>
      <w:r w:rsidR="00410E2B">
        <w:rPr>
          <w:rFonts w:ascii="Arial" w:hAnsi="Arial" w:cs="Arial"/>
          <w:sz w:val="22"/>
          <w:szCs w:val="22"/>
        </w:rPr>
        <w:t>a</w:t>
      </w:r>
      <w:r w:rsidR="00C4662F" w:rsidRPr="00D41834">
        <w:rPr>
          <w:rFonts w:ascii="Arial" w:hAnsi="Arial" w:cs="Arial"/>
          <w:sz w:val="22"/>
          <w:szCs w:val="22"/>
        </w:rPr>
        <w:t xml:space="preserve"> být předmětem podpory politiky soudržnosti Evropské unie v</w:t>
      </w:r>
      <w:r w:rsidR="00BD2E76" w:rsidRPr="00D41834">
        <w:rPr>
          <w:rFonts w:ascii="Arial" w:hAnsi="Arial" w:cs="Arial"/>
          <w:sz w:val="22"/>
          <w:szCs w:val="22"/>
        </w:rPr>
        <w:t> </w:t>
      </w:r>
      <w:r w:rsidR="00A73751" w:rsidRPr="00D41834">
        <w:rPr>
          <w:rFonts w:ascii="Arial" w:hAnsi="Arial" w:cs="Arial"/>
          <w:sz w:val="22"/>
          <w:szCs w:val="22"/>
        </w:rPr>
        <w:t xml:space="preserve">období 2014-2020. </w:t>
      </w:r>
      <w:r w:rsidR="00C4662F" w:rsidRPr="00D41834">
        <w:rPr>
          <w:rFonts w:ascii="Arial" w:hAnsi="Arial" w:cs="Arial"/>
          <w:sz w:val="22"/>
          <w:szCs w:val="22"/>
        </w:rPr>
        <w:t>Ministru průmyslu a obchodu bylo t</w:t>
      </w:r>
      <w:r w:rsidR="00596C36" w:rsidRPr="00D41834">
        <w:rPr>
          <w:rFonts w:ascii="Arial" w:hAnsi="Arial" w:cs="Arial"/>
          <w:sz w:val="22"/>
          <w:szCs w:val="22"/>
        </w:rPr>
        <w:t>ě</w:t>
      </w:r>
      <w:r w:rsidR="00C4662F" w:rsidRPr="00D41834">
        <w:rPr>
          <w:rFonts w:ascii="Arial" w:hAnsi="Arial" w:cs="Arial"/>
          <w:sz w:val="22"/>
          <w:szCs w:val="22"/>
        </w:rPr>
        <w:t>m</w:t>
      </w:r>
      <w:r w:rsidR="00596C36" w:rsidRPr="00D41834">
        <w:rPr>
          <w:rFonts w:ascii="Arial" w:hAnsi="Arial" w:cs="Arial"/>
          <w:sz w:val="22"/>
          <w:szCs w:val="22"/>
        </w:rPr>
        <w:t>i</w:t>
      </w:r>
      <w:r w:rsidR="00C4662F" w:rsidRPr="00D41834">
        <w:rPr>
          <w:rFonts w:ascii="Arial" w:hAnsi="Arial" w:cs="Arial"/>
          <w:sz w:val="22"/>
          <w:szCs w:val="22"/>
        </w:rPr>
        <w:t>to usnesením</w:t>
      </w:r>
      <w:r w:rsidR="00596C36" w:rsidRPr="00D41834">
        <w:rPr>
          <w:rFonts w:ascii="Arial" w:hAnsi="Arial" w:cs="Arial"/>
          <w:sz w:val="22"/>
          <w:szCs w:val="22"/>
        </w:rPr>
        <w:t>i</w:t>
      </w:r>
      <w:r w:rsidR="00C4662F" w:rsidRPr="00D41834">
        <w:rPr>
          <w:rFonts w:ascii="Arial" w:hAnsi="Arial" w:cs="Arial"/>
          <w:sz w:val="22"/>
          <w:szCs w:val="22"/>
        </w:rPr>
        <w:t xml:space="preserve"> uloženo, aby vládu o těchto jednotlivých návrzích informoval.</w:t>
      </w:r>
    </w:p>
    <w:p w:rsidR="00160389" w:rsidRPr="00D41834" w:rsidRDefault="00160389" w:rsidP="00DF1994">
      <w:pPr>
        <w:jc w:val="both"/>
        <w:rPr>
          <w:rFonts w:ascii="Arial" w:hAnsi="Arial" w:cs="Arial"/>
          <w:sz w:val="22"/>
          <w:szCs w:val="22"/>
        </w:rPr>
      </w:pPr>
    </w:p>
    <w:p w:rsidR="00C723FD" w:rsidRPr="00D41834" w:rsidRDefault="00596C36" w:rsidP="00C34A8A">
      <w:pPr>
        <w:jc w:val="both"/>
        <w:rPr>
          <w:rFonts w:ascii="Arial" w:hAnsi="Arial" w:cs="Arial"/>
          <w:sz w:val="22"/>
          <w:szCs w:val="22"/>
        </w:rPr>
      </w:pPr>
      <w:r w:rsidRPr="00D41834">
        <w:rPr>
          <w:rFonts w:ascii="Arial" w:hAnsi="Arial" w:cs="Arial"/>
          <w:sz w:val="22"/>
          <w:szCs w:val="22"/>
        </w:rPr>
        <w:t>I v roce 2015 docház</w:t>
      </w:r>
      <w:r w:rsidR="0010535E" w:rsidRPr="00D41834">
        <w:rPr>
          <w:rFonts w:ascii="Arial" w:hAnsi="Arial" w:cs="Arial"/>
          <w:sz w:val="22"/>
          <w:szCs w:val="22"/>
        </w:rPr>
        <w:t>elo</w:t>
      </w:r>
      <w:r w:rsidRPr="00D41834">
        <w:rPr>
          <w:rFonts w:ascii="Arial" w:hAnsi="Arial" w:cs="Arial"/>
          <w:sz w:val="22"/>
          <w:szCs w:val="22"/>
        </w:rPr>
        <w:t xml:space="preserve"> u</w:t>
      </w:r>
      <w:r w:rsidR="003A0CDE" w:rsidRPr="00D41834">
        <w:rPr>
          <w:rFonts w:ascii="Arial" w:hAnsi="Arial" w:cs="Arial"/>
          <w:sz w:val="22"/>
          <w:szCs w:val="22"/>
        </w:rPr>
        <w:t xml:space="preserve"> </w:t>
      </w:r>
      <w:r w:rsidR="00C34A8A" w:rsidRPr="00D41834">
        <w:rPr>
          <w:rFonts w:ascii="Arial" w:hAnsi="Arial" w:cs="Arial"/>
          <w:sz w:val="22"/>
          <w:szCs w:val="22"/>
        </w:rPr>
        <w:t>Opatření č. 20 "Další opatření v rámci pokračující elektronizace veřejné správy (eGovernment)"</w:t>
      </w:r>
      <w:r w:rsidR="003A0CDE" w:rsidRPr="00D41834">
        <w:rPr>
          <w:rFonts w:ascii="Arial" w:hAnsi="Arial" w:cs="Arial"/>
          <w:sz w:val="22"/>
          <w:szCs w:val="22"/>
        </w:rPr>
        <w:t xml:space="preserve"> k čerpání finančních prostředků z EU při finalizaci </w:t>
      </w:r>
      <w:r w:rsidR="0010535E" w:rsidRPr="00D41834">
        <w:rPr>
          <w:rFonts w:ascii="Arial" w:hAnsi="Arial" w:cs="Arial"/>
          <w:sz w:val="22"/>
          <w:szCs w:val="22"/>
        </w:rPr>
        <w:t xml:space="preserve">tohoto </w:t>
      </w:r>
      <w:r w:rsidR="003A0CDE" w:rsidRPr="00D41834">
        <w:rPr>
          <w:rFonts w:ascii="Arial" w:hAnsi="Arial" w:cs="Arial"/>
          <w:sz w:val="22"/>
          <w:szCs w:val="22"/>
        </w:rPr>
        <w:t>projektu v</w:t>
      </w:r>
      <w:r w:rsidRPr="00D41834">
        <w:rPr>
          <w:rFonts w:ascii="Arial" w:hAnsi="Arial" w:cs="Arial"/>
          <w:sz w:val="22"/>
          <w:szCs w:val="22"/>
        </w:rPr>
        <w:t> </w:t>
      </w:r>
      <w:r w:rsidR="003A0CDE" w:rsidRPr="00D41834">
        <w:rPr>
          <w:rFonts w:ascii="Arial" w:hAnsi="Arial" w:cs="Arial"/>
          <w:sz w:val="22"/>
          <w:szCs w:val="22"/>
        </w:rPr>
        <w:t xml:space="preserve">rámci dokumentu Efektivní veřejná správa a přátelské veřejné služby – Strategie realizace </w:t>
      </w:r>
      <w:r w:rsidR="00AB7476" w:rsidRPr="00D41834">
        <w:rPr>
          <w:rFonts w:ascii="Arial" w:hAnsi="Arial" w:cs="Arial"/>
          <w:sz w:val="22"/>
          <w:szCs w:val="22"/>
        </w:rPr>
        <w:t xml:space="preserve">Smart Administration </w:t>
      </w:r>
      <w:r w:rsidR="003A0CDE" w:rsidRPr="00D41834">
        <w:rPr>
          <w:rFonts w:ascii="Arial" w:hAnsi="Arial" w:cs="Arial"/>
          <w:sz w:val="22"/>
          <w:szCs w:val="22"/>
        </w:rPr>
        <w:t>v období 2007 – 2015</w:t>
      </w:r>
      <w:r w:rsidR="00F962B7" w:rsidRPr="00D41834">
        <w:rPr>
          <w:rFonts w:ascii="Arial" w:hAnsi="Arial" w:cs="Arial"/>
          <w:sz w:val="22"/>
          <w:szCs w:val="22"/>
        </w:rPr>
        <w:t xml:space="preserve"> schvá</w:t>
      </w:r>
      <w:r w:rsidR="00F859F1" w:rsidRPr="00D41834">
        <w:rPr>
          <w:rFonts w:ascii="Arial" w:hAnsi="Arial" w:cs="Arial"/>
          <w:sz w:val="22"/>
          <w:szCs w:val="22"/>
        </w:rPr>
        <w:t>l</w:t>
      </w:r>
      <w:r w:rsidR="00F962B7" w:rsidRPr="00D41834">
        <w:rPr>
          <w:rFonts w:ascii="Arial" w:hAnsi="Arial" w:cs="Arial"/>
          <w:sz w:val="22"/>
          <w:szCs w:val="22"/>
        </w:rPr>
        <w:t>eného usn</w:t>
      </w:r>
      <w:r w:rsidR="00F859F1" w:rsidRPr="00D41834">
        <w:rPr>
          <w:rFonts w:ascii="Arial" w:hAnsi="Arial" w:cs="Arial"/>
          <w:sz w:val="22"/>
          <w:szCs w:val="22"/>
        </w:rPr>
        <w:t>e</w:t>
      </w:r>
      <w:r w:rsidR="00F962B7" w:rsidRPr="00D41834">
        <w:rPr>
          <w:rFonts w:ascii="Arial" w:hAnsi="Arial" w:cs="Arial"/>
          <w:sz w:val="22"/>
          <w:szCs w:val="22"/>
        </w:rPr>
        <w:t xml:space="preserve">sením vlády č. </w:t>
      </w:r>
      <w:r w:rsidR="001079E5" w:rsidRPr="00D41834">
        <w:rPr>
          <w:rFonts w:ascii="Arial" w:hAnsi="Arial" w:cs="Arial"/>
          <w:sz w:val="22"/>
          <w:szCs w:val="22"/>
        </w:rPr>
        <w:t>757 ze dne 7.</w:t>
      </w:r>
      <w:r w:rsidR="00572E2F" w:rsidRPr="00D41834">
        <w:rPr>
          <w:rFonts w:ascii="Arial" w:hAnsi="Arial" w:cs="Arial"/>
          <w:sz w:val="22"/>
          <w:szCs w:val="22"/>
        </w:rPr>
        <w:t> </w:t>
      </w:r>
      <w:r w:rsidR="00F52518" w:rsidRPr="00D41834">
        <w:rPr>
          <w:rFonts w:ascii="Arial" w:hAnsi="Arial" w:cs="Arial"/>
          <w:sz w:val="22"/>
          <w:szCs w:val="22"/>
        </w:rPr>
        <w:t>listopadu</w:t>
      </w:r>
      <w:r w:rsidR="001079E5" w:rsidRPr="00D41834">
        <w:rPr>
          <w:rFonts w:ascii="Arial" w:hAnsi="Arial" w:cs="Arial"/>
          <w:sz w:val="22"/>
          <w:szCs w:val="22"/>
        </w:rPr>
        <w:t xml:space="preserve"> 2007. </w:t>
      </w:r>
      <w:r w:rsidR="003A0CDE" w:rsidRPr="00D41834">
        <w:rPr>
          <w:rFonts w:ascii="Arial" w:hAnsi="Arial" w:cs="Arial"/>
          <w:sz w:val="22"/>
          <w:szCs w:val="22"/>
        </w:rPr>
        <w:t>B</w:t>
      </w:r>
      <w:r w:rsidR="00AB7476" w:rsidRPr="00D41834">
        <w:rPr>
          <w:rFonts w:ascii="Arial" w:hAnsi="Arial" w:cs="Arial"/>
          <w:sz w:val="22"/>
          <w:szCs w:val="22"/>
        </w:rPr>
        <w:t>ude</w:t>
      </w:r>
      <w:r w:rsidR="003A0CDE" w:rsidRPr="00D41834">
        <w:rPr>
          <w:rFonts w:ascii="Arial" w:hAnsi="Arial" w:cs="Arial"/>
          <w:sz w:val="22"/>
          <w:szCs w:val="22"/>
        </w:rPr>
        <w:t xml:space="preserve"> dál</w:t>
      </w:r>
      <w:r w:rsidR="001079E5" w:rsidRPr="00D41834">
        <w:rPr>
          <w:rFonts w:ascii="Arial" w:hAnsi="Arial" w:cs="Arial"/>
          <w:sz w:val="22"/>
          <w:szCs w:val="22"/>
        </w:rPr>
        <w:t>e</w:t>
      </w:r>
      <w:r w:rsidR="003A0CDE" w:rsidRPr="00D41834">
        <w:rPr>
          <w:rFonts w:ascii="Arial" w:hAnsi="Arial" w:cs="Arial"/>
          <w:sz w:val="22"/>
          <w:szCs w:val="22"/>
        </w:rPr>
        <w:t xml:space="preserve"> </w:t>
      </w:r>
      <w:r w:rsidR="00AB7476" w:rsidRPr="00D41834">
        <w:rPr>
          <w:rFonts w:ascii="Arial" w:hAnsi="Arial" w:cs="Arial"/>
          <w:sz w:val="22"/>
          <w:szCs w:val="22"/>
        </w:rPr>
        <w:t xml:space="preserve">pokračovat v rámci </w:t>
      </w:r>
      <w:r w:rsidR="003A0CDE" w:rsidRPr="00D41834">
        <w:rPr>
          <w:rFonts w:ascii="Arial" w:hAnsi="Arial" w:cs="Arial"/>
          <w:sz w:val="22"/>
          <w:szCs w:val="22"/>
        </w:rPr>
        <w:t xml:space="preserve">Strategického rámce rozvoje veřejné správy České republiky pro období 2014-2020 </w:t>
      </w:r>
      <w:r w:rsidR="001079E5" w:rsidRPr="00D41834">
        <w:rPr>
          <w:rFonts w:ascii="Arial" w:hAnsi="Arial" w:cs="Arial"/>
          <w:sz w:val="22"/>
          <w:szCs w:val="22"/>
        </w:rPr>
        <w:t>schválené usnesením vlády č. 680 ze dne 27.</w:t>
      </w:r>
      <w:r w:rsidR="0010535E" w:rsidRPr="00D41834">
        <w:rPr>
          <w:rFonts w:ascii="Arial" w:hAnsi="Arial" w:cs="Arial"/>
          <w:sz w:val="22"/>
          <w:szCs w:val="22"/>
        </w:rPr>
        <w:t> </w:t>
      </w:r>
      <w:r w:rsidR="001079E5" w:rsidRPr="00D41834">
        <w:rPr>
          <w:rFonts w:ascii="Arial" w:hAnsi="Arial" w:cs="Arial"/>
          <w:sz w:val="22"/>
          <w:szCs w:val="22"/>
        </w:rPr>
        <w:t xml:space="preserve">srpna 2014 </w:t>
      </w:r>
      <w:r w:rsidR="003A0CDE" w:rsidRPr="00D41834">
        <w:rPr>
          <w:rFonts w:ascii="Arial" w:hAnsi="Arial" w:cs="Arial"/>
          <w:sz w:val="22"/>
          <w:szCs w:val="22"/>
        </w:rPr>
        <w:t xml:space="preserve">při </w:t>
      </w:r>
      <w:r w:rsidR="00AB7476" w:rsidRPr="00D41834">
        <w:rPr>
          <w:rFonts w:ascii="Arial" w:hAnsi="Arial" w:cs="Arial"/>
          <w:sz w:val="22"/>
          <w:szCs w:val="22"/>
        </w:rPr>
        <w:t>naplňování Strategického cíle 3: Zvýšení dostupnosti a transparentnosti veřejné správy prostřednictvím nástrojů eGovernment</w:t>
      </w:r>
      <w:r w:rsidR="00572E2F" w:rsidRPr="00D41834">
        <w:rPr>
          <w:rFonts w:ascii="Arial" w:hAnsi="Arial" w:cs="Arial"/>
          <w:sz w:val="22"/>
          <w:szCs w:val="22"/>
        </w:rPr>
        <w:t>.</w:t>
      </w:r>
    </w:p>
    <w:p w:rsidR="000E573A" w:rsidRPr="00712590" w:rsidRDefault="000E573A" w:rsidP="00DF1994">
      <w:pPr>
        <w:rPr>
          <w:rFonts w:ascii="Arial" w:hAnsi="Arial" w:cs="Arial"/>
          <w:sz w:val="22"/>
          <w:szCs w:val="22"/>
        </w:rPr>
      </w:pPr>
    </w:p>
    <w:p w:rsidR="005C4389" w:rsidRDefault="005C4389" w:rsidP="005C4389">
      <w:pPr>
        <w:jc w:val="both"/>
        <w:rPr>
          <w:rFonts w:ascii="Arial" w:hAnsi="Arial" w:cs="Arial"/>
          <w:color w:val="000000"/>
          <w:sz w:val="22"/>
          <w:szCs w:val="22"/>
        </w:rPr>
      </w:pPr>
      <w:r w:rsidRPr="00D41834">
        <w:rPr>
          <w:rFonts w:ascii="Arial" w:hAnsi="Arial" w:cs="Arial"/>
          <w:sz w:val="22"/>
          <w:szCs w:val="22"/>
        </w:rPr>
        <w:t xml:space="preserve">V roce 2015 bylo Ministerstvem spravedlnosti </w:t>
      </w:r>
      <w:r>
        <w:rPr>
          <w:rFonts w:ascii="Arial" w:hAnsi="Arial" w:cs="Arial"/>
          <w:sz w:val="22"/>
          <w:szCs w:val="22"/>
        </w:rPr>
        <w:t>realizováno</w:t>
      </w:r>
      <w:r w:rsidRPr="00D41834">
        <w:rPr>
          <w:rFonts w:ascii="Arial" w:hAnsi="Arial" w:cs="Arial"/>
          <w:sz w:val="22"/>
          <w:szCs w:val="22"/>
        </w:rPr>
        <w:t xml:space="preserve"> Opatření č. 83 „Novela zákona č. 549/1991 Sb., o soudních poplatcích, ve znění pozdějších předpisů“, které je implementací některých ustanovení (tzv. předběžné podmínky) nařízení Evropského parlamentu a Rady (EU) č. 1303/2013, o společných ustanoveních o Evropském fondu pro regionální rozvoj, Evropském sociálním fondu, Fondu soudržnosti, Evropském zemědělském fondu pro rozvoj</w:t>
      </w:r>
      <w:r w:rsidRPr="007F69E3">
        <w:rPr>
          <w:rFonts w:ascii="Arial" w:hAnsi="Arial" w:cs="Arial"/>
          <w:color w:val="000000"/>
          <w:sz w:val="22"/>
          <w:szCs w:val="22"/>
        </w:rPr>
        <w:t xml:space="preserve"> venkova a Evropském námořním a rybářském fondu, o obecných ustanoveních o Evropském fondu pro regionální rozvoj, Evropském sociálním fondu, Fondu soudržnosti a Evropském námořním a rybářském fondu a o zrušení nařízení Rady (ES) č. 1083/2006</w:t>
      </w:r>
      <w:r>
        <w:rPr>
          <w:rFonts w:ascii="Arial" w:hAnsi="Arial" w:cs="Arial"/>
          <w:color w:val="000000"/>
          <w:sz w:val="22"/>
          <w:szCs w:val="22"/>
        </w:rPr>
        <w:t xml:space="preserve">, a </w:t>
      </w:r>
      <w:r w:rsidRPr="007F69E3">
        <w:rPr>
          <w:rFonts w:ascii="Arial" w:hAnsi="Arial" w:cs="Arial"/>
          <w:color w:val="000000"/>
          <w:sz w:val="22"/>
          <w:szCs w:val="22"/>
        </w:rPr>
        <w:t>je z pohledu ČR záležitostí úzce se dotýkající podpory politiky soudržnosti Evropské unie v období let 2014 až 2020. Tzv. předběžné podmínky musí být členskými státy EU splněny pro zapojení do</w:t>
      </w:r>
      <w:r>
        <w:rPr>
          <w:rFonts w:ascii="Arial" w:hAnsi="Arial" w:cs="Arial"/>
          <w:color w:val="000000"/>
          <w:sz w:val="22"/>
          <w:szCs w:val="22"/>
        </w:rPr>
        <w:t> </w:t>
      </w:r>
      <w:r w:rsidRPr="007F69E3">
        <w:rPr>
          <w:rFonts w:ascii="Arial" w:hAnsi="Arial" w:cs="Arial"/>
          <w:color w:val="000000"/>
          <w:sz w:val="22"/>
          <w:szCs w:val="22"/>
        </w:rPr>
        <w:t>programového období 2014</w:t>
      </w:r>
      <w:r>
        <w:rPr>
          <w:rFonts w:ascii="Arial" w:hAnsi="Arial" w:cs="Arial"/>
          <w:color w:val="000000"/>
          <w:sz w:val="22"/>
          <w:szCs w:val="22"/>
        </w:rPr>
        <w:t xml:space="preserve"> </w:t>
      </w:r>
      <w:r w:rsidRPr="007F69E3">
        <w:rPr>
          <w:rFonts w:ascii="Arial" w:hAnsi="Arial" w:cs="Arial"/>
          <w:color w:val="000000"/>
          <w:sz w:val="22"/>
          <w:szCs w:val="22"/>
        </w:rPr>
        <w:t>–</w:t>
      </w:r>
      <w:r>
        <w:rPr>
          <w:rFonts w:ascii="Arial" w:hAnsi="Arial" w:cs="Arial"/>
          <w:color w:val="000000"/>
          <w:sz w:val="22"/>
          <w:szCs w:val="22"/>
        </w:rPr>
        <w:t xml:space="preserve"> </w:t>
      </w:r>
      <w:r w:rsidRPr="007F69E3">
        <w:rPr>
          <w:rFonts w:ascii="Arial" w:hAnsi="Arial" w:cs="Arial"/>
          <w:color w:val="000000"/>
          <w:sz w:val="22"/>
          <w:szCs w:val="22"/>
        </w:rPr>
        <w:t>2020.</w:t>
      </w:r>
      <w:r w:rsidRPr="00E6522C">
        <w:rPr>
          <w:rFonts w:ascii="Arial" w:hAnsi="Arial" w:cs="Arial"/>
          <w:color w:val="000000"/>
          <w:sz w:val="22"/>
          <w:szCs w:val="22"/>
        </w:rPr>
        <w:t xml:space="preserve"> </w:t>
      </w:r>
      <w:r>
        <w:rPr>
          <w:rFonts w:ascii="Arial" w:hAnsi="Arial" w:cs="Arial"/>
          <w:color w:val="000000"/>
          <w:sz w:val="22"/>
          <w:szCs w:val="22"/>
        </w:rPr>
        <w:t>(</w:t>
      </w:r>
      <w:r w:rsidRPr="00247E8C">
        <w:rPr>
          <w:rFonts w:ascii="Arial" w:hAnsi="Arial" w:cs="Arial"/>
          <w:color w:val="000000"/>
          <w:sz w:val="22"/>
          <w:szCs w:val="22"/>
        </w:rPr>
        <w:t>Jedná se o sněmovní tisk 497).</w:t>
      </w:r>
      <w:r>
        <w:rPr>
          <w:rFonts w:ascii="Arial" w:hAnsi="Arial" w:cs="Arial"/>
          <w:color w:val="000000"/>
          <w:sz w:val="22"/>
          <w:szCs w:val="22"/>
        </w:rPr>
        <w:t xml:space="preserve"> Při realizaci </w:t>
      </w:r>
      <w:r w:rsidR="00B20B83">
        <w:rPr>
          <w:rFonts w:ascii="Arial" w:hAnsi="Arial" w:cs="Arial"/>
          <w:color w:val="000000"/>
          <w:sz w:val="22"/>
          <w:szCs w:val="22"/>
        </w:rPr>
        <w:t xml:space="preserve">tohoto opatření </w:t>
      </w:r>
      <w:r>
        <w:rPr>
          <w:rFonts w:ascii="Arial" w:hAnsi="Arial" w:cs="Arial"/>
          <w:color w:val="000000"/>
          <w:sz w:val="22"/>
          <w:szCs w:val="22"/>
        </w:rPr>
        <w:t>však k čerpání prostředků EU přímo nedochází.</w:t>
      </w:r>
    </w:p>
    <w:p w:rsidR="00DE61EA" w:rsidRPr="00712590" w:rsidRDefault="00DE61EA" w:rsidP="00DF1994">
      <w:pPr>
        <w:rPr>
          <w:rFonts w:ascii="Arial" w:hAnsi="Arial" w:cs="Arial"/>
          <w:sz w:val="22"/>
          <w:szCs w:val="22"/>
        </w:rPr>
      </w:pPr>
    </w:p>
    <w:p w:rsidR="00D41834" w:rsidRPr="00712590" w:rsidRDefault="00D41834" w:rsidP="00DF1994">
      <w:pPr>
        <w:rPr>
          <w:rFonts w:ascii="Arial" w:hAnsi="Arial" w:cs="Arial"/>
          <w:sz w:val="22"/>
          <w:szCs w:val="22"/>
        </w:rPr>
      </w:pPr>
    </w:p>
    <w:p w:rsidR="00D41834" w:rsidRPr="00712590" w:rsidRDefault="00D41834" w:rsidP="00DF1994">
      <w:pPr>
        <w:rPr>
          <w:rFonts w:ascii="Arial" w:hAnsi="Arial" w:cs="Arial"/>
          <w:sz w:val="22"/>
          <w:szCs w:val="22"/>
        </w:rPr>
      </w:pPr>
    </w:p>
    <w:p w:rsidR="00D41834" w:rsidRPr="00712590" w:rsidRDefault="00D41834" w:rsidP="00DF1994">
      <w:pPr>
        <w:rPr>
          <w:rFonts w:ascii="Arial" w:hAnsi="Arial" w:cs="Arial"/>
          <w:sz w:val="22"/>
          <w:szCs w:val="22"/>
        </w:rPr>
      </w:pPr>
    </w:p>
    <w:p w:rsidR="00D41834" w:rsidRPr="00712590" w:rsidRDefault="00D41834" w:rsidP="00DF1994">
      <w:pPr>
        <w:rPr>
          <w:rFonts w:ascii="Arial" w:hAnsi="Arial" w:cs="Arial"/>
          <w:sz w:val="22"/>
          <w:szCs w:val="22"/>
        </w:rPr>
      </w:pPr>
    </w:p>
    <w:p w:rsidR="00D41834" w:rsidRPr="00712590" w:rsidRDefault="00D41834" w:rsidP="00DF1994">
      <w:pPr>
        <w:rPr>
          <w:rFonts w:ascii="Arial" w:hAnsi="Arial" w:cs="Arial"/>
          <w:sz w:val="22"/>
          <w:szCs w:val="22"/>
        </w:rPr>
      </w:pPr>
    </w:p>
    <w:p w:rsidR="00D41834" w:rsidRPr="00712590" w:rsidRDefault="00D41834" w:rsidP="00DF1994">
      <w:pPr>
        <w:rPr>
          <w:rFonts w:ascii="Arial" w:hAnsi="Arial" w:cs="Arial"/>
          <w:sz w:val="22"/>
          <w:szCs w:val="22"/>
        </w:rPr>
      </w:pPr>
    </w:p>
    <w:p w:rsidR="00D41834" w:rsidRPr="00712590" w:rsidRDefault="00D41834" w:rsidP="00DF1994">
      <w:pPr>
        <w:rPr>
          <w:rFonts w:ascii="Arial" w:hAnsi="Arial" w:cs="Arial"/>
          <w:sz w:val="22"/>
          <w:szCs w:val="22"/>
        </w:rPr>
      </w:pPr>
    </w:p>
    <w:p w:rsidR="00D41834" w:rsidRPr="00712590" w:rsidRDefault="00D41834" w:rsidP="00DF1994">
      <w:pPr>
        <w:rPr>
          <w:rFonts w:ascii="Arial" w:hAnsi="Arial" w:cs="Arial"/>
          <w:sz w:val="22"/>
          <w:szCs w:val="22"/>
        </w:rPr>
      </w:pPr>
    </w:p>
    <w:p w:rsidR="00D41834" w:rsidRPr="00712590" w:rsidRDefault="00D41834" w:rsidP="00DF1994">
      <w:pPr>
        <w:rPr>
          <w:rFonts w:ascii="Arial" w:hAnsi="Arial" w:cs="Arial"/>
          <w:sz w:val="22"/>
          <w:szCs w:val="22"/>
        </w:rPr>
      </w:pPr>
    </w:p>
    <w:p w:rsidR="00D41834" w:rsidRPr="00712590" w:rsidRDefault="00D41834" w:rsidP="00DF1994">
      <w:pPr>
        <w:rPr>
          <w:rFonts w:ascii="Arial" w:hAnsi="Arial" w:cs="Arial"/>
          <w:sz w:val="22"/>
          <w:szCs w:val="22"/>
        </w:rPr>
      </w:pPr>
    </w:p>
    <w:p w:rsidR="00D41834" w:rsidRPr="00712590" w:rsidRDefault="00D41834" w:rsidP="00DF1994">
      <w:pPr>
        <w:rPr>
          <w:rFonts w:ascii="Arial" w:hAnsi="Arial" w:cs="Arial"/>
          <w:sz w:val="22"/>
          <w:szCs w:val="22"/>
        </w:rPr>
      </w:pPr>
    </w:p>
    <w:p w:rsidR="00D41834" w:rsidRPr="00712590" w:rsidRDefault="00D41834" w:rsidP="00DF1994">
      <w:pPr>
        <w:rPr>
          <w:rFonts w:ascii="Arial" w:hAnsi="Arial" w:cs="Arial"/>
          <w:sz w:val="22"/>
          <w:szCs w:val="22"/>
        </w:rPr>
      </w:pPr>
    </w:p>
    <w:p w:rsidR="00D41834" w:rsidRPr="00712590" w:rsidRDefault="00D41834" w:rsidP="00DF1994">
      <w:pPr>
        <w:rPr>
          <w:rFonts w:ascii="Arial" w:hAnsi="Arial" w:cs="Arial"/>
          <w:sz w:val="22"/>
          <w:szCs w:val="22"/>
        </w:rPr>
      </w:pPr>
    </w:p>
    <w:p w:rsidR="00D41834" w:rsidRPr="00712590" w:rsidRDefault="00D41834" w:rsidP="00DF1994">
      <w:pPr>
        <w:rPr>
          <w:rFonts w:ascii="Arial" w:hAnsi="Arial" w:cs="Arial"/>
          <w:sz w:val="22"/>
          <w:szCs w:val="22"/>
        </w:rPr>
      </w:pPr>
    </w:p>
    <w:p w:rsidR="00DE61EA" w:rsidRDefault="00DE61EA" w:rsidP="00270D59">
      <w:pPr>
        <w:jc w:val="both"/>
        <w:rPr>
          <w:rFonts w:ascii="Arial" w:hAnsi="Arial" w:cs="Arial"/>
          <w:sz w:val="22"/>
          <w:szCs w:val="22"/>
        </w:rPr>
      </w:pPr>
    </w:p>
    <w:p w:rsidR="00712590" w:rsidRDefault="00712590" w:rsidP="00270D59">
      <w:pPr>
        <w:jc w:val="both"/>
        <w:rPr>
          <w:rFonts w:ascii="Arial" w:hAnsi="Arial" w:cs="Arial"/>
          <w:sz w:val="22"/>
          <w:szCs w:val="22"/>
        </w:rPr>
      </w:pPr>
    </w:p>
    <w:p w:rsidR="00712590" w:rsidRPr="00712590" w:rsidRDefault="00712590" w:rsidP="00270D59">
      <w:pPr>
        <w:jc w:val="both"/>
        <w:rPr>
          <w:rFonts w:ascii="Arial" w:hAnsi="Arial" w:cs="Arial"/>
          <w:sz w:val="22"/>
          <w:szCs w:val="22"/>
        </w:rPr>
      </w:pPr>
    </w:p>
    <w:p w:rsidR="00B607AB" w:rsidRPr="00D41834" w:rsidRDefault="00ED3B91" w:rsidP="00DF1994">
      <w:pPr>
        <w:pStyle w:val="Nadpis1"/>
        <w:numPr>
          <w:ilvl w:val="0"/>
          <w:numId w:val="2"/>
        </w:numPr>
        <w:spacing w:line="360" w:lineRule="auto"/>
        <w:jc w:val="both"/>
        <w:textAlignment w:val="auto"/>
        <w:rPr>
          <w:rFonts w:ascii="Cambria" w:hAnsi="Cambria"/>
          <w:b/>
          <w:sz w:val="28"/>
          <w:szCs w:val="28"/>
        </w:rPr>
      </w:pPr>
      <w:bookmarkStart w:id="68" w:name="_Toc443480223"/>
      <w:r w:rsidRPr="00D41834">
        <w:rPr>
          <w:rFonts w:ascii="Cambria" w:hAnsi="Cambria"/>
          <w:b/>
          <w:sz w:val="28"/>
          <w:szCs w:val="28"/>
        </w:rPr>
        <w:lastRenderedPageBreak/>
        <w:t>Činnost Expertní skupiny pro snižování administrativní zátěže podnikatelů</w:t>
      </w:r>
      <w:bookmarkEnd w:id="68"/>
      <w:r w:rsidRPr="00D41834">
        <w:rPr>
          <w:rFonts w:ascii="Cambria" w:hAnsi="Cambria"/>
          <w:b/>
          <w:sz w:val="28"/>
          <w:szCs w:val="28"/>
        </w:rPr>
        <w:t xml:space="preserve"> </w:t>
      </w:r>
    </w:p>
    <w:p w:rsidR="003F79CF" w:rsidRPr="00D41834" w:rsidRDefault="003F79CF" w:rsidP="001F3DBD">
      <w:pPr>
        <w:jc w:val="both"/>
        <w:rPr>
          <w:rFonts w:ascii="Arial" w:hAnsi="Arial" w:cs="Arial"/>
          <w:b/>
          <w:sz w:val="22"/>
          <w:szCs w:val="22"/>
        </w:rPr>
      </w:pPr>
      <w:bookmarkStart w:id="69" w:name="_Toc408236550"/>
      <w:bookmarkStart w:id="70" w:name="_Toc408237056"/>
      <w:bookmarkStart w:id="71" w:name="_Toc408320923"/>
      <w:bookmarkEnd w:id="69"/>
    </w:p>
    <w:p w:rsidR="00147360" w:rsidRPr="00D41834" w:rsidRDefault="00C76628" w:rsidP="001F3DBD">
      <w:pPr>
        <w:jc w:val="both"/>
        <w:rPr>
          <w:rFonts w:ascii="Arial" w:hAnsi="Arial" w:cs="Arial"/>
          <w:sz w:val="22"/>
          <w:szCs w:val="22"/>
        </w:rPr>
      </w:pPr>
      <w:r w:rsidRPr="00D41834">
        <w:rPr>
          <w:rFonts w:ascii="Arial" w:hAnsi="Arial" w:cs="Arial"/>
          <w:sz w:val="22"/>
          <w:szCs w:val="22"/>
        </w:rPr>
        <w:t xml:space="preserve">Činnost </w:t>
      </w:r>
      <w:r w:rsidRPr="00D41834">
        <w:rPr>
          <w:rFonts w:ascii="Arial" w:hAnsi="Arial" w:cs="Arial"/>
          <w:b/>
          <w:sz w:val="22"/>
          <w:szCs w:val="22"/>
        </w:rPr>
        <w:t>Expertní skupiny pro snižování administrativní zátěže podnikatelů</w:t>
      </w:r>
      <w:r w:rsidRPr="00D41834">
        <w:rPr>
          <w:rFonts w:ascii="Arial" w:hAnsi="Arial" w:cs="Arial"/>
          <w:sz w:val="22"/>
          <w:szCs w:val="22"/>
        </w:rPr>
        <w:t xml:space="preserve"> (dále jen "Expertní skupina") v</w:t>
      </w:r>
      <w:r w:rsidR="002B2481" w:rsidRPr="00D41834">
        <w:rPr>
          <w:rFonts w:ascii="Arial" w:hAnsi="Arial" w:cs="Arial"/>
          <w:sz w:val="22"/>
          <w:szCs w:val="22"/>
        </w:rPr>
        <w:t xml:space="preserve"> roce 2015 </w:t>
      </w:r>
      <w:r w:rsidRPr="00D41834">
        <w:rPr>
          <w:rFonts w:ascii="Arial" w:hAnsi="Arial" w:cs="Arial"/>
          <w:sz w:val="22"/>
          <w:szCs w:val="22"/>
        </w:rPr>
        <w:t xml:space="preserve">úspěšně </w:t>
      </w:r>
      <w:r w:rsidR="002B2481" w:rsidRPr="00D41834">
        <w:rPr>
          <w:rFonts w:ascii="Arial" w:hAnsi="Arial" w:cs="Arial"/>
          <w:sz w:val="22"/>
          <w:szCs w:val="22"/>
        </w:rPr>
        <w:t>pokračovala</w:t>
      </w:r>
      <w:r w:rsidRPr="00D41834">
        <w:rPr>
          <w:rFonts w:ascii="Arial" w:hAnsi="Arial" w:cs="Arial"/>
          <w:sz w:val="22"/>
          <w:szCs w:val="22"/>
        </w:rPr>
        <w:t>.</w:t>
      </w:r>
    </w:p>
    <w:p w:rsidR="00C76628" w:rsidRPr="00D41834" w:rsidRDefault="00C76628" w:rsidP="00147360">
      <w:pPr>
        <w:jc w:val="both"/>
        <w:rPr>
          <w:rFonts w:ascii="Arial" w:hAnsi="Arial" w:cs="Arial"/>
          <w:sz w:val="22"/>
          <w:szCs w:val="22"/>
        </w:rPr>
      </w:pPr>
    </w:p>
    <w:p w:rsidR="00147360" w:rsidRPr="00D41834" w:rsidRDefault="00147360" w:rsidP="00147360">
      <w:pPr>
        <w:jc w:val="both"/>
        <w:rPr>
          <w:rFonts w:ascii="Arial" w:hAnsi="Arial" w:cs="Arial"/>
          <w:sz w:val="22"/>
          <w:szCs w:val="22"/>
        </w:rPr>
      </w:pPr>
      <w:r w:rsidRPr="00D41834">
        <w:rPr>
          <w:rFonts w:ascii="Arial" w:hAnsi="Arial" w:cs="Arial"/>
          <w:sz w:val="22"/>
          <w:szCs w:val="22"/>
        </w:rPr>
        <w:t>Expertní skupina byla opětovně zřízena na základě úkolu uloženého usnesením vlády č. 543 ze dne 9.  července 2014 pro zintenzivnění prací na redukci zátěže podnikatelů v rámci Ministerstva průmyslu a obchodu, jako koordinátora.</w:t>
      </w:r>
    </w:p>
    <w:p w:rsidR="001F6D7F" w:rsidRPr="00D41834" w:rsidRDefault="001F6D7F" w:rsidP="00147360">
      <w:pPr>
        <w:jc w:val="both"/>
        <w:rPr>
          <w:rFonts w:ascii="Arial" w:hAnsi="Arial" w:cs="Arial"/>
          <w:sz w:val="22"/>
          <w:szCs w:val="22"/>
        </w:rPr>
      </w:pPr>
    </w:p>
    <w:p w:rsidR="00147360" w:rsidRPr="00D41834" w:rsidRDefault="00147360" w:rsidP="00147360">
      <w:pPr>
        <w:jc w:val="both"/>
        <w:rPr>
          <w:rFonts w:ascii="Arial" w:hAnsi="Arial" w:cs="Arial"/>
          <w:sz w:val="22"/>
          <w:szCs w:val="22"/>
        </w:rPr>
      </w:pPr>
      <w:r w:rsidRPr="00D41834">
        <w:rPr>
          <w:rFonts w:ascii="Arial" w:hAnsi="Arial" w:cs="Arial"/>
          <w:sz w:val="22"/>
          <w:szCs w:val="22"/>
        </w:rPr>
        <w:t>Ministerstvo průmyslu a obchodu již v roce 2010 iniciovalo v</w:t>
      </w:r>
      <w:r w:rsidR="00E16E49" w:rsidRPr="00D41834">
        <w:rPr>
          <w:rFonts w:ascii="Arial" w:hAnsi="Arial" w:cs="Arial"/>
          <w:sz w:val="22"/>
          <w:szCs w:val="22"/>
        </w:rPr>
        <w:t>z</w:t>
      </w:r>
      <w:r w:rsidRPr="00D41834">
        <w:rPr>
          <w:rFonts w:ascii="Arial" w:hAnsi="Arial" w:cs="Arial"/>
          <w:sz w:val="22"/>
          <w:szCs w:val="22"/>
        </w:rPr>
        <w:t>nik Expertní skupiny, která byla složena ze</w:t>
      </w:r>
      <w:r w:rsidR="00120DB6" w:rsidRPr="00D41834">
        <w:rPr>
          <w:rFonts w:ascii="Arial" w:hAnsi="Arial" w:cs="Arial"/>
          <w:sz w:val="22"/>
          <w:szCs w:val="22"/>
        </w:rPr>
        <w:t xml:space="preserve"> </w:t>
      </w:r>
      <w:r w:rsidRPr="00D41834">
        <w:rPr>
          <w:rFonts w:ascii="Arial" w:hAnsi="Arial" w:cs="Arial"/>
          <w:sz w:val="22"/>
          <w:szCs w:val="22"/>
        </w:rPr>
        <w:t>zástupců asociací, sdružení a</w:t>
      </w:r>
      <w:r w:rsidR="00E16E49" w:rsidRPr="00D41834">
        <w:rPr>
          <w:rFonts w:ascii="Arial" w:hAnsi="Arial" w:cs="Arial"/>
          <w:sz w:val="22"/>
          <w:szCs w:val="22"/>
        </w:rPr>
        <w:t xml:space="preserve"> </w:t>
      </w:r>
      <w:r w:rsidRPr="00D41834">
        <w:rPr>
          <w:rFonts w:ascii="Arial" w:hAnsi="Arial" w:cs="Arial"/>
          <w:sz w:val="22"/>
          <w:szCs w:val="22"/>
        </w:rPr>
        <w:t>zejména drobných podnikatelů a</w:t>
      </w:r>
      <w:r w:rsidR="0002350C" w:rsidRPr="00D41834">
        <w:rPr>
          <w:rFonts w:ascii="Arial" w:hAnsi="Arial" w:cs="Arial"/>
          <w:sz w:val="22"/>
          <w:szCs w:val="22"/>
        </w:rPr>
        <w:t> </w:t>
      </w:r>
      <w:r w:rsidRPr="00D41834">
        <w:rPr>
          <w:rFonts w:ascii="Arial" w:hAnsi="Arial" w:cs="Arial"/>
          <w:sz w:val="22"/>
          <w:szCs w:val="22"/>
        </w:rPr>
        <w:t xml:space="preserve">reagovala </w:t>
      </w:r>
      <w:r w:rsidR="00E16E49" w:rsidRPr="00D41834">
        <w:rPr>
          <w:rFonts w:ascii="Arial" w:hAnsi="Arial" w:cs="Arial"/>
          <w:sz w:val="22"/>
          <w:szCs w:val="22"/>
        </w:rPr>
        <w:t>tak na</w:t>
      </w:r>
      <w:r w:rsidR="006D4809">
        <w:rPr>
          <w:rFonts w:ascii="Arial" w:hAnsi="Arial" w:cs="Arial"/>
          <w:sz w:val="22"/>
          <w:szCs w:val="22"/>
        </w:rPr>
        <w:t> </w:t>
      </w:r>
      <w:r w:rsidR="00E16E49" w:rsidRPr="00D41834">
        <w:rPr>
          <w:rFonts w:ascii="Arial" w:hAnsi="Arial" w:cs="Arial"/>
          <w:sz w:val="22"/>
          <w:szCs w:val="22"/>
        </w:rPr>
        <w:t xml:space="preserve">pokračující </w:t>
      </w:r>
      <w:r w:rsidRPr="00D41834">
        <w:rPr>
          <w:rFonts w:ascii="Arial" w:hAnsi="Arial" w:cs="Arial"/>
          <w:sz w:val="22"/>
          <w:szCs w:val="22"/>
        </w:rPr>
        <w:t>vnímání administrativní zátěže ze strany podnikatelů jako stále nepřiměřené, i</w:t>
      </w:r>
      <w:r w:rsidR="006D4809">
        <w:rPr>
          <w:rFonts w:ascii="Arial" w:hAnsi="Arial" w:cs="Arial"/>
          <w:sz w:val="22"/>
          <w:szCs w:val="22"/>
        </w:rPr>
        <w:t> </w:t>
      </w:r>
      <w:r w:rsidRPr="00D41834">
        <w:rPr>
          <w:rFonts w:ascii="Arial" w:hAnsi="Arial" w:cs="Arial"/>
          <w:sz w:val="22"/>
          <w:szCs w:val="22"/>
        </w:rPr>
        <w:t>přestože byl cíl Plánu</w:t>
      </w:r>
      <w:r w:rsidR="000F6FA0" w:rsidRPr="00D41834">
        <w:rPr>
          <w:rFonts w:ascii="Arial" w:hAnsi="Arial" w:cs="Arial"/>
          <w:sz w:val="22"/>
          <w:szCs w:val="22"/>
        </w:rPr>
        <w:t xml:space="preserve"> snížit administrativní zátěž</w:t>
      </w:r>
      <w:r w:rsidR="00E16E49" w:rsidRPr="00D41834">
        <w:rPr>
          <w:rFonts w:ascii="Arial" w:hAnsi="Arial" w:cs="Arial"/>
          <w:sz w:val="22"/>
          <w:szCs w:val="22"/>
        </w:rPr>
        <w:t xml:space="preserve"> o 20 %</w:t>
      </w:r>
      <w:r w:rsidRPr="00D41834">
        <w:rPr>
          <w:rFonts w:ascii="Arial" w:hAnsi="Arial" w:cs="Arial"/>
          <w:sz w:val="22"/>
          <w:szCs w:val="22"/>
        </w:rPr>
        <w:t xml:space="preserve"> </w:t>
      </w:r>
      <w:r w:rsidR="00FA2F9B" w:rsidRPr="00D41834">
        <w:rPr>
          <w:rFonts w:ascii="Arial" w:hAnsi="Arial" w:cs="Arial"/>
          <w:sz w:val="22"/>
          <w:szCs w:val="22"/>
        </w:rPr>
        <w:t>spl</w:t>
      </w:r>
      <w:r w:rsidRPr="00D41834">
        <w:rPr>
          <w:rFonts w:ascii="Arial" w:hAnsi="Arial" w:cs="Arial"/>
          <w:sz w:val="22"/>
          <w:szCs w:val="22"/>
        </w:rPr>
        <w:t>něn. Její činnost byla ukončena v roce 2013 z důvodu demise vlády.</w:t>
      </w:r>
    </w:p>
    <w:p w:rsidR="00FA2F9B" w:rsidRPr="00D41834" w:rsidRDefault="00FA2F9B" w:rsidP="00147360">
      <w:pPr>
        <w:jc w:val="both"/>
        <w:rPr>
          <w:rFonts w:ascii="Arial" w:hAnsi="Arial" w:cs="Arial"/>
          <w:sz w:val="22"/>
          <w:szCs w:val="22"/>
        </w:rPr>
      </w:pPr>
    </w:p>
    <w:p w:rsidR="00147360" w:rsidRPr="00D41834" w:rsidRDefault="00147360" w:rsidP="00147360">
      <w:pPr>
        <w:jc w:val="both"/>
        <w:rPr>
          <w:rFonts w:ascii="Arial" w:hAnsi="Arial" w:cs="Arial"/>
          <w:sz w:val="22"/>
          <w:szCs w:val="22"/>
        </w:rPr>
      </w:pPr>
      <w:r w:rsidRPr="00D41834">
        <w:rPr>
          <w:rFonts w:ascii="Arial" w:hAnsi="Arial" w:cs="Arial"/>
          <w:sz w:val="22"/>
          <w:szCs w:val="22"/>
        </w:rPr>
        <w:t xml:space="preserve">Hlavním úkolem </w:t>
      </w:r>
      <w:r w:rsidR="00FA2F9B" w:rsidRPr="00D41834">
        <w:rPr>
          <w:rFonts w:ascii="Arial" w:hAnsi="Arial" w:cs="Arial"/>
          <w:sz w:val="22"/>
          <w:szCs w:val="22"/>
        </w:rPr>
        <w:t xml:space="preserve">současné </w:t>
      </w:r>
      <w:r w:rsidRPr="00D41834">
        <w:rPr>
          <w:rFonts w:ascii="Arial" w:hAnsi="Arial" w:cs="Arial"/>
          <w:sz w:val="22"/>
          <w:szCs w:val="22"/>
        </w:rPr>
        <w:t xml:space="preserve">Expertní skupiny, která se </w:t>
      </w:r>
      <w:r w:rsidR="00FA2F9B" w:rsidRPr="00D41834">
        <w:rPr>
          <w:rFonts w:ascii="Arial" w:hAnsi="Arial" w:cs="Arial"/>
          <w:sz w:val="22"/>
          <w:szCs w:val="22"/>
        </w:rPr>
        <w:t xml:space="preserve">schází </w:t>
      </w:r>
      <w:r w:rsidRPr="00D41834">
        <w:rPr>
          <w:rFonts w:ascii="Arial" w:hAnsi="Arial" w:cs="Arial"/>
          <w:sz w:val="22"/>
          <w:szCs w:val="22"/>
        </w:rPr>
        <w:t>zpravidla čtvrtletně, je posuzování a</w:t>
      </w:r>
      <w:r w:rsidR="00120DB6" w:rsidRPr="00D41834">
        <w:rPr>
          <w:rFonts w:ascii="Arial" w:hAnsi="Arial" w:cs="Arial"/>
          <w:sz w:val="22"/>
          <w:szCs w:val="22"/>
        </w:rPr>
        <w:t xml:space="preserve"> </w:t>
      </w:r>
      <w:r w:rsidRPr="00D41834">
        <w:rPr>
          <w:rFonts w:ascii="Arial" w:hAnsi="Arial" w:cs="Arial"/>
          <w:sz w:val="22"/>
          <w:szCs w:val="22"/>
        </w:rPr>
        <w:t>práce s</w:t>
      </w:r>
      <w:r w:rsidR="00120DB6" w:rsidRPr="00D41834">
        <w:rPr>
          <w:rFonts w:ascii="Arial" w:hAnsi="Arial" w:cs="Arial"/>
          <w:sz w:val="22"/>
          <w:szCs w:val="22"/>
        </w:rPr>
        <w:t xml:space="preserve"> </w:t>
      </w:r>
      <w:r w:rsidRPr="00D41834">
        <w:rPr>
          <w:rFonts w:ascii="Arial" w:hAnsi="Arial" w:cs="Arial"/>
          <w:sz w:val="22"/>
          <w:szCs w:val="22"/>
        </w:rPr>
        <w:t xml:space="preserve">návrhy s pozitivními dopady </w:t>
      </w:r>
      <w:r w:rsidR="00FA2F9B" w:rsidRPr="00D41834">
        <w:rPr>
          <w:rFonts w:ascii="Arial" w:hAnsi="Arial" w:cs="Arial"/>
          <w:sz w:val="22"/>
          <w:szCs w:val="22"/>
        </w:rPr>
        <w:t>na</w:t>
      </w:r>
      <w:r w:rsidRPr="00D41834">
        <w:rPr>
          <w:rFonts w:ascii="Arial" w:hAnsi="Arial" w:cs="Arial"/>
          <w:sz w:val="22"/>
          <w:szCs w:val="22"/>
        </w:rPr>
        <w:t xml:space="preserve"> podnikatelského prostředí, zejména v oblasti redukce administrativy</w:t>
      </w:r>
      <w:r w:rsidR="00FA2F9B" w:rsidRPr="00D41834">
        <w:rPr>
          <w:rFonts w:ascii="Arial" w:hAnsi="Arial" w:cs="Arial"/>
          <w:sz w:val="22"/>
          <w:szCs w:val="22"/>
        </w:rPr>
        <w:t>. Expertní skupina se o</w:t>
      </w:r>
      <w:r w:rsidRPr="00D41834">
        <w:rPr>
          <w:rFonts w:ascii="Arial" w:hAnsi="Arial" w:cs="Arial"/>
          <w:sz w:val="22"/>
          <w:szCs w:val="22"/>
        </w:rPr>
        <w:t>d svého vzniku zabývala více jak 100 tématy, přičemž v průběhu roku 2014 byla některá témata vyřazena z</w:t>
      </w:r>
      <w:r w:rsidR="0002350C" w:rsidRPr="00D41834">
        <w:rPr>
          <w:rFonts w:ascii="Arial" w:hAnsi="Arial" w:cs="Arial"/>
          <w:sz w:val="22"/>
          <w:szCs w:val="22"/>
        </w:rPr>
        <w:t> </w:t>
      </w:r>
      <w:r w:rsidRPr="00D41834">
        <w:rPr>
          <w:rFonts w:ascii="Arial" w:hAnsi="Arial" w:cs="Arial"/>
          <w:sz w:val="22"/>
          <w:szCs w:val="22"/>
        </w:rPr>
        <w:t>důvodů nenalezení kompromisního řešení nebo byla v rozporu s cíli hospodářské politiky státu. Činnost členů Expertní skupiny není honorována.</w:t>
      </w:r>
    </w:p>
    <w:p w:rsidR="00FA2F9B" w:rsidRPr="00D41834" w:rsidRDefault="00FA2F9B" w:rsidP="00147360">
      <w:pPr>
        <w:jc w:val="both"/>
        <w:rPr>
          <w:rFonts w:ascii="Arial" w:hAnsi="Arial" w:cs="Arial"/>
          <w:sz w:val="22"/>
          <w:szCs w:val="22"/>
        </w:rPr>
      </w:pPr>
    </w:p>
    <w:p w:rsidR="00FA2F9B" w:rsidRPr="00D41834" w:rsidRDefault="00FA2F9B" w:rsidP="00FA2F9B">
      <w:pPr>
        <w:jc w:val="both"/>
        <w:rPr>
          <w:rFonts w:ascii="Arial" w:hAnsi="Arial" w:cs="Arial"/>
          <w:sz w:val="22"/>
          <w:szCs w:val="22"/>
        </w:rPr>
      </w:pPr>
      <w:r w:rsidRPr="00D41834">
        <w:rPr>
          <w:rFonts w:ascii="Arial" w:hAnsi="Arial" w:cs="Arial"/>
          <w:sz w:val="22"/>
          <w:szCs w:val="22"/>
        </w:rPr>
        <w:t>Členy Expertní skupiny jsou:</w:t>
      </w:r>
    </w:p>
    <w:p w:rsidR="00FA2F9B" w:rsidRPr="00D41834" w:rsidRDefault="00FA2F9B" w:rsidP="00FA2F9B">
      <w:pPr>
        <w:numPr>
          <w:ilvl w:val="0"/>
          <w:numId w:val="36"/>
        </w:numPr>
        <w:ind w:left="714" w:hanging="357"/>
        <w:jc w:val="both"/>
        <w:rPr>
          <w:rFonts w:ascii="Arial" w:hAnsi="Arial" w:cs="Arial"/>
          <w:sz w:val="22"/>
          <w:szCs w:val="22"/>
        </w:rPr>
      </w:pPr>
      <w:r w:rsidRPr="00D41834">
        <w:rPr>
          <w:rFonts w:ascii="Arial" w:hAnsi="Arial" w:cs="Arial"/>
          <w:sz w:val="22"/>
          <w:szCs w:val="22"/>
        </w:rPr>
        <w:t>Asociace malých a středních podniků a živnostníků ČR,</w:t>
      </w:r>
    </w:p>
    <w:p w:rsidR="00FA2F9B" w:rsidRPr="00D41834" w:rsidRDefault="00FA2F9B" w:rsidP="00FA2F9B">
      <w:pPr>
        <w:numPr>
          <w:ilvl w:val="0"/>
          <w:numId w:val="36"/>
        </w:numPr>
        <w:ind w:left="714" w:hanging="357"/>
        <w:jc w:val="both"/>
        <w:rPr>
          <w:rFonts w:ascii="Arial" w:hAnsi="Arial" w:cs="Arial"/>
          <w:sz w:val="22"/>
          <w:szCs w:val="22"/>
        </w:rPr>
      </w:pPr>
      <w:r w:rsidRPr="00D41834">
        <w:rPr>
          <w:rFonts w:ascii="Arial" w:hAnsi="Arial" w:cs="Arial"/>
          <w:sz w:val="22"/>
          <w:szCs w:val="22"/>
        </w:rPr>
        <w:t>Hospodářská komora ČR,</w:t>
      </w:r>
    </w:p>
    <w:p w:rsidR="00FA2F9B" w:rsidRPr="00D41834" w:rsidRDefault="00FA2F9B" w:rsidP="00FA2F9B">
      <w:pPr>
        <w:numPr>
          <w:ilvl w:val="0"/>
          <w:numId w:val="36"/>
        </w:numPr>
        <w:ind w:left="714" w:hanging="357"/>
        <w:jc w:val="both"/>
        <w:rPr>
          <w:rFonts w:ascii="Arial" w:hAnsi="Arial" w:cs="Arial"/>
          <w:sz w:val="22"/>
          <w:szCs w:val="22"/>
        </w:rPr>
      </w:pPr>
      <w:r w:rsidRPr="00D41834">
        <w:rPr>
          <w:rFonts w:ascii="Arial" w:hAnsi="Arial" w:cs="Arial"/>
          <w:sz w:val="22"/>
          <w:szCs w:val="22"/>
        </w:rPr>
        <w:t>Svaz průmyslu a dopravy ČR,</w:t>
      </w:r>
    </w:p>
    <w:p w:rsidR="00FA2F9B" w:rsidRPr="00D41834" w:rsidRDefault="00FA2F9B" w:rsidP="00FA2F9B">
      <w:pPr>
        <w:numPr>
          <w:ilvl w:val="0"/>
          <w:numId w:val="36"/>
        </w:numPr>
        <w:ind w:left="714" w:hanging="357"/>
        <w:jc w:val="both"/>
        <w:rPr>
          <w:rFonts w:ascii="Arial" w:hAnsi="Arial" w:cs="Arial"/>
          <w:sz w:val="22"/>
          <w:szCs w:val="22"/>
        </w:rPr>
      </w:pPr>
      <w:r w:rsidRPr="00D41834">
        <w:rPr>
          <w:rFonts w:ascii="Arial" w:hAnsi="Arial" w:cs="Arial"/>
          <w:sz w:val="22"/>
          <w:szCs w:val="22"/>
        </w:rPr>
        <w:t>Svaz obchodu a cestovního ruchu ČR,</w:t>
      </w:r>
    </w:p>
    <w:p w:rsidR="00FA2F9B" w:rsidRPr="00D41834" w:rsidRDefault="00FA2F9B" w:rsidP="00FA2F9B">
      <w:pPr>
        <w:numPr>
          <w:ilvl w:val="0"/>
          <w:numId w:val="36"/>
        </w:numPr>
        <w:ind w:left="714" w:hanging="357"/>
        <w:jc w:val="both"/>
        <w:rPr>
          <w:rFonts w:ascii="Arial" w:hAnsi="Arial" w:cs="Arial"/>
          <w:sz w:val="22"/>
          <w:szCs w:val="22"/>
        </w:rPr>
      </w:pPr>
      <w:r w:rsidRPr="00D41834">
        <w:rPr>
          <w:rFonts w:ascii="Arial" w:hAnsi="Arial" w:cs="Arial"/>
          <w:sz w:val="22"/>
          <w:szCs w:val="22"/>
        </w:rPr>
        <w:t>Konfederace zaměstnavatelských a podnikatelských svazů ČR,</w:t>
      </w:r>
    </w:p>
    <w:p w:rsidR="00FA2F9B" w:rsidRPr="00D41834" w:rsidRDefault="00FA2F9B" w:rsidP="00FA2F9B">
      <w:pPr>
        <w:numPr>
          <w:ilvl w:val="0"/>
          <w:numId w:val="36"/>
        </w:numPr>
        <w:ind w:left="714" w:hanging="357"/>
        <w:jc w:val="both"/>
        <w:rPr>
          <w:rFonts w:ascii="Arial" w:hAnsi="Arial" w:cs="Arial"/>
          <w:sz w:val="22"/>
          <w:szCs w:val="22"/>
        </w:rPr>
      </w:pPr>
      <w:r w:rsidRPr="00D41834">
        <w:rPr>
          <w:rFonts w:ascii="Arial" w:hAnsi="Arial" w:cs="Arial"/>
          <w:sz w:val="22"/>
          <w:szCs w:val="22"/>
        </w:rPr>
        <w:t>Sdružení podnikatelů a živnostníků ČR,</w:t>
      </w:r>
    </w:p>
    <w:p w:rsidR="00FA2F9B" w:rsidRPr="00D41834" w:rsidRDefault="00FA2F9B" w:rsidP="00FA2F9B">
      <w:pPr>
        <w:numPr>
          <w:ilvl w:val="0"/>
          <w:numId w:val="36"/>
        </w:numPr>
        <w:ind w:left="714" w:hanging="357"/>
        <w:jc w:val="both"/>
        <w:rPr>
          <w:rFonts w:ascii="Arial" w:hAnsi="Arial" w:cs="Arial"/>
          <w:sz w:val="22"/>
          <w:szCs w:val="22"/>
        </w:rPr>
      </w:pPr>
      <w:r w:rsidRPr="00D41834">
        <w:rPr>
          <w:rFonts w:ascii="Arial" w:hAnsi="Arial" w:cs="Arial"/>
          <w:sz w:val="22"/>
          <w:szCs w:val="22"/>
        </w:rPr>
        <w:t>Unie středního stavu ČR,</w:t>
      </w:r>
    </w:p>
    <w:p w:rsidR="00FA2F9B" w:rsidRPr="00D41834" w:rsidRDefault="00FA2F9B" w:rsidP="00FA2F9B">
      <w:pPr>
        <w:numPr>
          <w:ilvl w:val="0"/>
          <w:numId w:val="36"/>
        </w:numPr>
        <w:ind w:left="714" w:hanging="357"/>
        <w:jc w:val="both"/>
        <w:rPr>
          <w:rFonts w:ascii="Arial" w:hAnsi="Arial" w:cs="Arial"/>
          <w:sz w:val="22"/>
          <w:szCs w:val="22"/>
        </w:rPr>
      </w:pPr>
      <w:r w:rsidRPr="00D41834">
        <w:rPr>
          <w:rFonts w:ascii="Arial" w:hAnsi="Arial" w:cs="Arial"/>
          <w:sz w:val="22"/>
          <w:szCs w:val="22"/>
        </w:rPr>
        <w:t>Asociace soukromého zemědělství ČR,</w:t>
      </w:r>
    </w:p>
    <w:p w:rsidR="00FA2F9B" w:rsidRPr="00D41834" w:rsidRDefault="00FA2F9B" w:rsidP="00FA2F9B">
      <w:pPr>
        <w:numPr>
          <w:ilvl w:val="0"/>
          <w:numId w:val="36"/>
        </w:numPr>
        <w:ind w:left="714" w:hanging="357"/>
        <w:jc w:val="both"/>
        <w:rPr>
          <w:rFonts w:ascii="Arial" w:hAnsi="Arial" w:cs="Arial"/>
          <w:sz w:val="22"/>
          <w:szCs w:val="22"/>
        </w:rPr>
      </w:pPr>
      <w:r w:rsidRPr="00D41834">
        <w:rPr>
          <w:rFonts w:ascii="Arial" w:hAnsi="Arial" w:cs="Arial"/>
          <w:sz w:val="22"/>
          <w:szCs w:val="22"/>
        </w:rPr>
        <w:t>Strana soukromníků ČR,</w:t>
      </w:r>
    </w:p>
    <w:p w:rsidR="00FA2F9B" w:rsidRPr="00D41834" w:rsidRDefault="00FA2F9B" w:rsidP="00FA2F9B">
      <w:pPr>
        <w:numPr>
          <w:ilvl w:val="0"/>
          <w:numId w:val="36"/>
        </w:numPr>
        <w:ind w:left="714" w:hanging="357"/>
        <w:jc w:val="both"/>
        <w:rPr>
          <w:rFonts w:ascii="Arial" w:hAnsi="Arial" w:cs="Arial"/>
          <w:sz w:val="22"/>
          <w:szCs w:val="22"/>
        </w:rPr>
      </w:pPr>
      <w:r w:rsidRPr="00D41834">
        <w:rPr>
          <w:rFonts w:ascii="Arial" w:hAnsi="Arial" w:cs="Arial"/>
          <w:sz w:val="22"/>
          <w:szCs w:val="22"/>
        </w:rPr>
        <w:t>zástupce z vysoké školy v Praze.</w:t>
      </w:r>
    </w:p>
    <w:p w:rsidR="00147360" w:rsidRPr="00D41834" w:rsidRDefault="00147360" w:rsidP="00147360">
      <w:pPr>
        <w:jc w:val="both"/>
        <w:rPr>
          <w:rFonts w:ascii="Arial" w:hAnsi="Arial" w:cs="Arial"/>
          <w:sz w:val="22"/>
          <w:szCs w:val="22"/>
        </w:rPr>
      </w:pPr>
    </w:p>
    <w:p w:rsidR="00147360" w:rsidRPr="00D41834" w:rsidRDefault="00147360" w:rsidP="001F3DBD">
      <w:pPr>
        <w:jc w:val="both"/>
        <w:rPr>
          <w:rFonts w:ascii="Arial" w:hAnsi="Arial" w:cs="Arial"/>
          <w:sz w:val="22"/>
          <w:szCs w:val="22"/>
        </w:rPr>
      </w:pPr>
      <w:r w:rsidRPr="00D41834">
        <w:rPr>
          <w:rFonts w:ascii="Arial" w:hAnsi="Arial" w:cs="Arial"/>
          <w:sz w:val="22"/>
          <w:szCs w:val="22"/>
        </w:rPr>
        <w:t xml:space="preserve">V roce 2015 se uskutečnila 3 zasedání Expertní skupiny, přičemž se zabývala přibližně </w:t>
      </w:r>
      <w:r w:rsidR="001E3EDD" w:rsidRPr="00D41834">
        <w:rPr>
          <w:rFonts w:ascii="Arial" w:hAnsi="Arial" w:cs="Arial"/>
          <w:sz w:val="22"/>
          <w:szCs w:val="22"/>
        </w:rPr>
        <w:t>13</w:t>
      </w:r>
      <w:r w:rsidRPr="00D41834">
        <w:rPr>
          <w:rFonts w:ascii="Arial" w:hAnsi="Arial" w:cs="Arial"/>
          <w:sz w:val="22"/>
          <w:szCs w:val="22"/>
        </w:rPr>
        <w:t xml:space="preserve"> náměty zaměřenými na snižování administrativní zátěže při podnikání.</w:t>
      </w:r>
      <w:r w:rsidR="00FA2F9B" w:rsidRPr="00D41834">
        <w:rPr>
          <w:rFonts w:ascii="Arial" w:hAnsi="Arial" w:cs="Arial"/>
          <w:sz w:val="22"/>
          <w:szCs w:val="22"/>
        </w:rPr>
        <w:t xml:space="preserve"> V</w:t>
      </w:r>
      <w:r w:rsidR="001E071C" w:rsidRPr="00D41834">
        <w:rPr>
          <w:rFonts w:ascii="Arial" w:hAnsi="Arial" w:cs="Arial"/>
          <w:sz w:val="22"/>
          <w:szCs w:val="22"/>
        </w:rPr>
        <w:t xml:space="preserve"> průběhu </w:t>
      </w:r>
      <w:r w:rsidR="002B2481" w:rsidRPr="00D41834">
        <w:rPr>
          <w:rFonts w:ascii="Arial" w:hAnsi="Arial" w:cs="Arial"/>
          <w:sz w:val="22"/>
          <w:szCs w:val="22"/>
        </w:rPr>
        <w:t xml:space="preserve">tohoto roku </w:t>
      </w:r>
      <w:r w:rsidR="00FA2F9B" w:rsidRPr="00D41834">
        <w:rPr>
          <w:rFonts w:ascii="Arial" w:hAnsi="Arial" w:cs="Arial"/>
          <w:sz w:val="22"/>
          <w:szCs w:val="22"/>
        </w:rPr>
        <w:t xml:space="preserve">se </w:t>
      </w:r>
      <w:r w:rsidRPr="00D41834">
        <w:rPr>
          <w:rFonts w:ascii="Arial" w:hAnsi="Arial" w:cs="Arial"/>
          <w:sz w:val="22"/>
          <w:szCs w:val="22"/>
        </w:rPr>
        <w:t>p</w:t>
      </w:r>
      <w:r w:rsidR="001E071C" w:rsidRPr="00D41834">
        <w:rPr>
          <w:rFonts w:ascii="Arial" w:hAnsi="Arial" w:cs="Arial"/>
          <w:sz w:val="22"/>
          <w:szCs w:val="22"/>
        </w:rPr>
        <w:t>odařil</w:t>
      </w:r>
      <w:r w:rsidR="00C927C8" w:rsidRPr="00D41834">
        <w:rPr>
          <w:rFonts w:ascii="Arial" w:hAnsi="Arial" w:cs="Arial"/>
          <w:sz w:val="22"/>
          <w:szCs w:val="22"/>
        </w:rPr>
        <w:t xml:space="preserve">o </w:t>
      </w:r>
      <w:r w:rsidR="00FA2F9B" w:rsidRPr="00D41834">
        <w:rPr>
          <w:rFonts w:ascii="Arial" w:hAnsi="Arial" w:cs="Arial"/>
          <w:sz w:val="22"/>
          <w:szCs w:val="22"/>
        </w:rPr>
        <w:t xml:space="preserve">tři témata </w:t>
      </w:r>
      <w:r w:rsidR="001E071C" w:rsidRPr="00D41834">
        <w:rPr>
          <w:rFonts w:ascii="Arial" w:hAnsi="Arial" w:cs="Arial"/>
          <w:sz w:val="22"/>
          <w:szCs w:val="22"/>
        </w:rPr>
        <w:t>vyřešit</w:t>
      </w:r>
      <w:r w:rsidR="00FA2F9B" w:rsidRPr="00D41834">
        <w:rPr>
          <w:rFonts w:ascii="Arial" w:hAnsi="Arial" w:cs="Arial"/>
          <w:sz w:val="22"/>
          <w:szCs w:val="22"/>
        </w:rPr>
        <w:t>.</w:t>
      </w:r>
    </w:p>
    <w:p w:rsidR="00247D9E" w:rsidRPr="00D41834" w:rsidRDefault="00247D9E" w:rsidP="001F3DBD">
      <w:pPr>
        <w:jc w:val="both"/>
        <w:rPr>
          <w:rFonts w:ascii="Arial" w:hAnsi="Arial" w:cs="Arial"/>
          <w:b/>
          <w:sz w:val="22"/>
          <w:szCs w:val="22"/>
        </w:rPr>
      </w:pPr>
    </w:p>
    <w:p w:rsidR="001E071C" w:rsidRPr="00D41834" w:rsidRDefault="00FA2F9B" w:rsidP="001F3DBD">
      <w:pPr>
        <w:jc w:val="both"/>
        <w:rPr>
          <w:rFonts w:ascii="Arial" w:hAnsi="Arial" w:cs="Arial"/>
          <w:sz w:val="22"/>
          <w:szCs w:val="22"/>
        </w:rPr>
      </w:pPr>
      <w:r w:rsidRPr="00D41834">
        <w:rPr>
          <w:rFonts w:ascii="Arial" w:hAnsi="Arial" w:cs="Arial"/>
          <w:b/>
          <w:sz w:val="22"/>
          <w:szCs w:val="22"/>
        </w:rPr>
        <w:t xml:space="preserve">V roce </w:t>
      </w:r>
      <w:r w:rsidR="00147360" w:rsidRPr="00D41834">
        <w:rPr>
          <w:rFonts w:ascii="Arial" w:hAnsi="Arial" w:cs="Arial"/>
          <w:b/>
          <w:sz w:val="22"/>
          <w:szCs w:val="22"/>
        </w:rPr>
        <w:t>2015 byla vyřešena</w:t>
      </w:r>
      <w:r w:rsidRPr="00D41834">
        <w:rPr>
          <w:rFonts w:ascii="Arial" w:hAnsi="Arial" w:cs="Arial"/>
          <w:b/>
          <w:sz w:val="22"/>
          <w:szCs w:val="22"/>
        </w:rPr>
        <w:t xml:space="preserve"> tato</w:t>
      </w:r>
      <w:r w:rsidR="00147360" w:rsidRPr="00D41834">
        <w:rPr>
          <w:rFonts w:ascii="Arial" w:hAnsi="Arial" w:cs="Arial"/>
          <w:b/>
          <w:sz w:val="22"/>
          <w:szCs w:val="22"/>
        </w:rPr>
        <w:t xml:space="preserve"> 3 témata</w:t>
      </w:r>
      <w:r w:rsidR="006821A6" w:rsidRPr="00D41834">
        <w:rPr>
          <w:rFonts w:ascii="Arial" w:hAnsi="Arial" w:cs="Arial"/>
          <w:b/>
          <w:sz w:val="22"/>
          <w:szCs w:val="22"/>
        </w:rPr>
        <w:t>:</w:t>
      </w:r>
    </w:p>
    <w:p w:rsidR="001E071C" w:rsidRPr="00D41834" w:rsidRDefault="00FA2F9B" w:rsidP="007F69E3">
      <w:pPr>
        <w:numPr>
          <w:ilvl w:val="0"/>
          <w:numId w:val="47"/>
        </w:numPr>
        <w:jc w:val="both"/>
        <w:rPr>
          <w:rFonts w:ascii="Arial" w:hAnsi="Arial" w:cs="Arial"/>
          <w:sz w:val="22"/>
          <w:szCs w:val="22"/>
        </w:rPr>
      </w:pPr>
      <w:r w:rsidRPr="00D41834">
        <w:rPr>
          <w:rFonts w:ascii="Arial" w:hAnsi="Arial" w:cs="Arial"/>
          <w:sz w:val="24"/>
          <w:szCs w:val="24"/>
        </w:rPr>
        <w:t>N</w:t>
      </w:r>
      <w:r w:rsidR="001E071C" w:rsidRPr="00D41834">
        <w:rPr>
          <w:rFonts w:ascii="Arial" w:hAnsi="Arial" w:cs="Arial"/>
          <w:sz w:val="22"/>
          <w:szCs w:val="22"/>
        </w:rPr>
        <w:t xml:space="preserve">adbytečnost kaucí pro distributory lihu - </w:t>
      </w:r>
      <w:r w:rsidR="00147360" w:rsidRPr="00D41834">
        <w:rPr>
          <w:rFonts w:ascii="Arial" w:hAnsi="Arial" w:cs="Arial"/>
          <w:sz w:val="22"/>
          <w:szCs w:val="22"/>
        </w:rPr>
        <w:t> </w:t>
      </w:r>
      <w:r w:rsidR="003244AB" w:rsidRPr="00D41834">
        <w:rPr>
          <w:rFonts w:ascii="Arial" w:hAnsi="Arial" w:cs="Arial"/>
          <w:sz w:val="22"/>
          <w:szCs w:val="22"/>
        </w:rPr>
        <w:t xml:space="preserve">v </w:t>
      </w:r>
      <w:r w:rsidR="00147360" w:rsidRPr="00D41834">
        <w:rPr>
          <w:rFonts w:ascii="Arial" w:hAnsi="Arial" w:cs="Arial"/>
          <w:sz w:val="22"/>
          <w:szCs w:val="22"/>
        </w:rPr>
        <w:t>souvislosti s</w:t>
      </w:r>
      <w:r w:rsidRPr="00D41834">
        <w:rPr>
          <w:rFonts w:ascii="Arial" w:hAnsi="Arial" w:cs="Arial"/>
          <w:sz w:val="22"/>
          <w:szCs w:val="22"/>
        </w:rPr>
        <w:t xml:space="preserve"> </w:t>
      </w:r>
      <w:r w:rsidR="00147360" w:rsidRPr="00D41834">
        <w:rPr>
          <w:rFonts w:ascii="Arial" w:hAnsi="Arial" w:cs="Arial"/>
          <w:sz w:val="22"/>
          <w:szCs w:val="22"/>
        </w:rPr>
        <w:t>novelou zákona o</w:t>
      </w:r>
      <w:r w:rsidR="00E22A49" w:rsidRPr="00D41834">
        <w:rPr>
          <w:rFonts w:ascii="Arial" w:hAnsi="Arial" w:cs="Arial"/>
          <w:sz w:val="22"/>
          <w:szCs w:val="22"/>
        </w:rPr>
        <w:t> </w:t>
      </w:r>
      <w:r w:rsidR="00147360" w:rsidRPr="00D41834">
        <w:rPr>
          <w:rFonts w:ascii="Arial" w:hAnsi="Arial" w:cs="Arial"/>
          <w:sz w:val="22"/>
          <w:szCs w:val="22"/>
        </w:rPr>
        <w:t xml:space="preserve">spotřebních daních se </w:t>
      </w:r>
      <w:r w:rsidRPr="00D41834">
        <w:rPr>
          <w:rFonts w:ascii="Arial" w:hAnsi="Arial" w:cs="Arial"/>
          <w:sz w:val="22"/>
          <w:szCs w:val="22"/>
        </w:rPr>
        <w:t>z</w:t>
      </w:r>
      <w:r w:rsidR="00147360" w:rsidRPr="00D41834">
        <w:rPr>
          <w:rFonts w:ascii="Arial" w:hAnsi="Arial" w:cs="Arial"/>
          <w:sz w:val="22"/>
          <w:szCs w:val="22"/>
        </w:rPr>
        <w:t>měn</w:t>
      </w:r>
      <w:r w:rsidRPr="00D41834">
        <w:rPr>
          <w:rFonts w:ascii="Arial" w:hAnsi="Arial" w:cs="Arial"/>
          <w:sz w:val="22"/>
          <w:szCs w:val="22"/>
        </w:rPr>
        <w:t>il</w:t>
      </w:r>
      <w:r w:rsidR="00147360" w:rsidRPr="00D41834">
        <w:rPr>
          <w:rFonts w:ascii="Arial" w:hAnsi="Arial" w:cs="Arial"/>
          <w:sz w:val="22"/>
          <w:szCs w:val="22"/>
        </w:rPr>
        <w:t xml:space="preserve"> také zákon o povinném značení lihu. Zatímco doposud musel výrobce a distributor složit při převzetí kontrolních pásek kauci 0,5</w:t>
      </w:r>
      <w:r w:rsidR="00B90E05">
        <w:rPr>
          <w:rFonts w:ascii="Arial" w:hAnsi="Arial" w:cs="Arial"/>
          <w:sz w:val="22"/>
          <w:szCs w:val="22"/>
        </w:rPr>
        <w:t> </w:t>
      </w:r>
      <w:r w:rsidR="00147360" w:rsidRPr="00D41834">
        <w:rPr>
          <w:rFonts w:ascii="Arial" w:hAnsi="Arial" w:cs="Arial"/>
          <w:sz w:val="22"/>
          <w:szCs w:val="22"/>
        </w:rPr>
        <w:t>mil. Kč nebo 5 mil. Kč v případě odběru více jak 25</w:t>
      </w:r>
      <w:r w:rsidRPr="00D41834">
        <w:rPr>
          <w:rFonts w:ascii="Arial" w:hAnsi="Arial" w:cs="Arial"/>
          <w:sz w:val="22"/>
          <w:szCs w:val="22"/>
        </w:rPr>
        <w:t xml:space="preserve"> tis. ks pásek, nově je</w:t>
      </w:r>
      <w:r w:rsidR="00147360" w:rsidRPr="00D41834">
        <w:rPr>
          <w:rFonts w:ascii="Arial" w:hAnsi="Arial" w:cs="Arial"/>
          <w:sz w:val="22"/>
          <w:szCs w:val="22"/>
        </w:rPr>
        <w:t xml:space="preserve"> od</w:t>
      </w:r>
      <w:r w:rsidR="00B90E05">
        <w:rPr>
          <w:rFonts w:ascii="Arial" w:hAnsi="Arial" w:cs="Arial"/>
          <w:sz w:val="22"/>
          <w:szCs w:val="22"/>
        </w:rPr>
        <w:t> </w:t>
      </w:r>
      <w:r w:rsidR="00147360" w:rsidRPr="00D41834">
        <w:rPr>
          <w:rFonts w:ascii="Arial" w:hAnsi="Arial" w:cs="Arial"/>
          <w:sz w:val="22"/>
          <w:szCs w:val="22"/>
        </w:rPr>
        <w:t>1.</w:t>
      </w:r>
      <w:r w:rsidR="00B90E05">
        <w:rPr>
          <w:rFonts w:ascii="Arial" w:hAnsi="Arial" w:cs="Arial"/>
          <w:sz w:val="22"/>
          <w:szCs w:val="22"/>
        </w:rPr>
        <w:t> </w:t>
      </w:r>
      <w:r w:rsidR="00147360" w:rsidRPr="00D41834">
        <w:rPr>
          <w:rFonts w:ascii="Arial" w:hAnsi="Arial" w:cs="Arial"/>
          <w:sz w:val="22"/>
          <w:szCs w:val="22"/>
        </w:rPr>
        <w:t>ledna 2015 zavedena nižší kauce ve výši 100 tis. Kč pro výrobce, kteří prodají max. 2 000 litrů lihu za rok. Úprava tak vy</w:t>
      </w:r>
      <w:r w:rsidRPr="00D41834">
        <w:rPr>
          <w:rFonts w:ascii="Arial" w:hAnsi="Arial" w:cs="Arial"/>
          <w:sz w:val="22"/>
          <w:szCs w:val="22"/>
        </w:rPr>
        <w:t>chází vstříc malým výrobcům.</w:t>
      </w:r>
    </w:p>
    <w:p w:rsidR="001E071C" w:rsidRPr="00D41834" w:rsidRDefault="00FA2F9B" w:rsidP="007F69E3">
      <w:pPr>
        <w:numPr>
          <w:ilvl w:val="0"/>
          <w:numId w:val="47"/>
        </w:numPr>
        <w:jc w:val="both"/>
        <w:rPr>
          <w:rFonts w:ascii="Arial" w:hAnsi="Arial" w:cs="Arial"/>
          <w:sz w:val="22"/>
          <w:szCs w:val="22"/>
        </w:rPr>
      </w:pPr>
      <w:r w:rsidRPr="00D41834">
        <w:rPr>
          <w:rFonts w:ascii="Arial" w:hAnsi="Arial" w:cs="Arial"/>
          <w:sz w:val="22"/>
          <w:szCs w:val="22"/>
        </w:rPr>
        <w:t>O</w:t>
      </w:r>
      <w:r w:rsidR="001E071C" w:rsidRPr="00D41834">
        <w:rPr>
          <w:rFonts w:ascii="Arial" w:hAnsi="Arial" w:cs="Arial"/>
          <w:sz w:val="22"/>
          <w:szCs w:val="22"/>
        </w:rPr>
        <w:t>znamovací povinnost pro produkty živočišného původu, nezpracovanou zeleninu a</w:t>
      </w:r>
      <w:r w:rsidR="00C927C8" w:rsidRPr="00D41834">
        <w:rPr>
          <w:rFonts w:ascii="Arial" w:hAnsi="Arial" w:cs="Arial"/>
          <w:sz w:val="22"/>
          <w:szCs w:val="22"/>
        </w:rPr>
        <w:t> </w:t>
      </w:r>
      <w:r w:rsidR="001E071C" w:rsidRPr="00D41834">
        <w:rPr>
          <w:rFonts w:ascii="Arial" w:hAnsi="Arial" w:cs="Arial"/>
          <w:sz w:val="22"/>
          <w:szCs w:val="22"/>
        </w:rPr>
        <w:t>nezpracované ovoce -  </w:t>
      </w:r>
      <w:r w:rsidR="00C927C8" w:rsidRPr="00D41834">
        <w:rPr>
          <w:rFonts w:ascii="Arial" w:hAnsi="Arial" w:cs="Arial"/>
          <w:sz w:val="22"/>
          <w:szCs w:val="22"/>
        </w:rPr>
        <w:t xml:space="preserve">novelami </w:t>
      </w:r>
      <w:r w:rsidR="00C927C8" w:rsidRPr="00D41834">
        <w:rPr>
          <w:rFonts w:ascii="Arial" w:hAnsi="Arial" w:cs="Arial"/>
          <w:bCs/>
          <w:sz w:val="22"/>
          <w:szCs w:val="22"/>
        </w:rPr>
        <w:t>Nařízení vlády č. 211/2014 Sb., o stanovení rozsahu a podmínek informační povinnosti provozovatele potravinářského podniku v místě určení ve vztahu k některým druhům čerstvého ovoce, zeleniny a brambor a</w:t>
      </w:r>
      <w:r w:rsidR="00147360" w:rsidRPr="00D41834">
        <w:rPr>
          <w:rFonts w:ascii="Arial" w:hAnsi="Arial" w:cs="Arial"/>
          <w:bCs/>
          <w:sz w:val="22"/>
          <w:szCs w:val="22"/>
        </w:rPr>
        <w:t> </w:t>
      </w:r>
      <w:r w:rsidR="00C927C8" w:rsidRPr="00D41834">
        <w:rPr>
          <w:rFonts w:ascii="Arial" w:hAnsi="Arial" w:cs="Arial"/>
          <w:bCs/>
          <w:sz w:val="22"/>
          <w:szCs w:val="22"/>
        </w:rPr>
        <w:t xml:space="preserve">Nařízení vlády č.125/2011 Sb., o stanovení informačních povinností příjemcům živočišných produktů v místě určení </w:t>
      </w:r>
      <w:r w:rsidR="001E071C" w:rsidRPr="00D41834">
        <w:rPr>
          <w:rFonts w:ascii="Arial" w:hAnsi="Arial" w:cs="Arial"/>
          <w:sz w:val="22"/>
          <w:szCs w:val="22"/>
        </w:rPr>
        <w:t>byla zkrácena lhůta pro oznámení stanovených informačních povinností příslušnému úřadu ze 48 hod. na 24 hod. a byla vypuštěna povinnost uvádět předpokládanou prodejní jedno</w:t>
      </w:r>
      <w:r w:rsidR="00951F10" w:rsidRPr="00D41834">
        <w:rPr>
          <w:rFonts w:ascii="Arial" w:hAnsi="Arial" w:cs="Arial"/>
          <w:sz w:val="22"/>
          <w:szCs w:val="22"/>
        </w:rPr>
        <w:t>tkovou cenu bez DPH</w:t>
      </w:r>
      <w:r w:rsidRPr="00D41834">
        <w:rPr>
          <w:rFonts w:ascii="Arial" w:hAnsi="Arial" w:cs="Arial"/>
          <w:sz w:val="22"/>
          <w:szCs w:val="22"/>
        </w:rPr>
        <w:t>.</w:t>
      </w:r>
    </w:p>
    <w:p w:rsidR="001E071C" w:rsidRPr="00D41834" w:rsidRDefault="00FA2F9B" w:rsidP="007F69E3">
      <w:pPr>
        <w:numPr>
          <w:ilvl w:val="0"/>
          <w:numId w:val="47"/>
        </w:numPr>
        <w:jc w:val="both"/>
        <w:rPr>
          <w:rFonts w:ascii="Arial" w:hAnsi="Arial" w:cs="Arial"/>
          <w:sz w:val="22"/>
          <w:szCs w:val="22"/>
        </w:rPr>
      </w:pPr>
      <w:r w:rsidRPr="00D41834">
        <w:rPr>
          <w:rFonts w:ascii="Arial" w:hAnsi="Arial" w:cs="Arial"/>
          <w:sz w:val="22"/>
          <w:szCs w:val="22"/>
        </w:rPr>
        <w:lastRenderedPageBreak/>
        <w:t>U</w:t>
      </w:r>
      <w:r w:rsidR="001E071C" w:rsidRPr="00D41834">
        <w:rPr>
          <w:rFonts w:ascii="Arial" w:hAnsi="Arial" w:cs="Arial"/>
          <w:sz w:val="22"/>
          <w:szCs w:val="22"/>
        </w:rPr>
        <w:t>živatelsky zpřístupnit formuláře státní správy s dopadem na podnikatele na internetu – od 30. listopadu 2015 byl zprovozněn nový vzhled portálu  Businessinfo.cz s 1 000 formuláři převedenými do pdf formy a novými možnostmi vyhledávání. Na</w:t>
      </w:r>
      <w:r w:rsidR="00147360" w:rsidRPr="00D41834">
        <w:rPr>
          <w:rFonts w:ascii="Arial" w:hAnsi="Arial" w:cs="Arial"/>
          <w:sz w:val="22"/>
          <w:szCs w:val="22"/>
        </w:rPr>
        <w:t> </w:t>
      </w:r>
      <w:r w:rsidR="001E071C" w:rsidRPr="00D41834">
        <w:rPr>
          <w:rFonts w:ascii="Arial" w:hAnsi="Arial" w:cs="Arial"/>
          <w:sz w:val="22"/>
          <w:szCs w:val="22"/>
        </w:rPr>
        <w:t>další</w:t>
      </w:r>
      <w:r w:rsidR="00247D9E" w:rsidRPr="00D41834">
        <w:rPr>
          <w:rFonts w:ascii="Arial" w:hAnsi="Arial" w:cs="Arial"/>
          <w:sz w:val="22"/>
          <w:szCs w:val="22"/>
        </w:rPr>
        <w:t>m rozšíření o další možnostech</w:t>
      </w:r>
      <w:r w:rsidR="00A46236" w:rsidRPr="00D41834">
        <w:rPr>
          <w:rFonts w:ascii="Arial" w:hAnsi="Arial" w:cs="Arial"/>
          <w:sz w:val="22"/>
          <w:szCs w:val="22"/>
        </w:rPr>
        <w:t xml:space="preserve"> vyhledávání bude agentura Czech Trade</w:t>
      </w:r>
      <w:r w:rsidR="002E4F3C" w:rsidRPr="00D41834">
        <w:rPr>
          <w:rFonts w:ascii="Arial" w:hAnsi="Arial" w:cs="Arial"/>
          <w:sz w:val="22"/>
          <w:szCs w:val="22"/>
        </w:rPr>
        <w:t xml:space="preserve"> </w:t>
      </w:r>
      <w:r w:rsidR="00A46236" w:rsidRPr="00D41834">
        <w:rPr>
          <w:rFonts w:ascii="Arial" w:hAnsi="Arial" w:cs="Arial"/>
          <w:sz w:val="22"/>
          <w:szCs w:val="22"/>
        </w:rPr>
        <w:t>pracovat i</w:t>
      </w:r>
      <w:r w:rsidR="00247D9E" w:rsidRPr="00D41834">
        <w:rPr>
          <w:rFonts w:ascii="Arial" w:hAnsi="Arial" w:cs="Arial"/>
          <w:sz w:val="22"/>
          <w:szCs w:val="22"/>
        </w:rPr>
        <w:t> </w:t>
      </w:r>
      <w:r w:rsidR="00A46236" w:rsidRPr="00D41834">
        <w:rPr>
          <w:rFonts w:ascii="Arial" w:hAnsi="Arial" w:cs="Arial"/>
          <w:sz w:val="22"/>
          <w:szCs w:val="22"/>
        </w:rPr>
        <w:t>v průběhu roku 2016. Předpokládá se průběžná aktualizace formulářů a</w:t>
      </w:r>
      <w:r w:rsidR="00147360" w:rsidRPr="00D41834">
        <w:rPr>
          <w:rFonts w:ascii="Arial" w:hAnsi="Arial" w:cs="Arial"/>
          <w:sz w:val="22"/>
          <w:szCs w:val="22"/>
        </w:rPr>
        <w:t> </w:t>
      </w:r>
      <w:r w:rsidR="00A46236" w:rsidRPr="00D41834">
        <w:rPr>
          <w:rFonts w:ascii="Arial" w:hAnsi="Arial" w:cs="Arial"/>
          <w:sz w:val="22"/>
          <w:szCs w:val="22"/>
        </w:rPr>
        <w:t>informací poskytovaných na portále Bus</w:t>
      </w:r>
      <w:r w:rsidR="00147360" w:rsidRPr="00D41834">
        <w:rPr>
          <w:rFonts w:ascii="Arial" w:hAnsi="Arial" w:cs="Arial"/>
          <w:sz w:val="22"/>
          <w:szCs w:val="22"/>
        </w:rPr>
        <w:t>i</w:t>
      </w:r>
      <w:r w:rsidR="00A46236" w:rsidRPr="00D41834">
        <w:rPr>
          <w:rFonts w:ascii="Arial" w:hAnsi="Arial" w:cs="Arial"/>
          <w:sz w:val="22"/>
          <w:szCs w:val="22"/>
        </w:rPr>
        <w:t>ness</w:t>
      </w:r>
      <w:r w:rsidR="00147360" w:rsidRPr="00D41834">
        <w:rPr>
          <w:rFonts w:ascii="Arial" w:hAnsi="Arial" w:cs="Arial"/>
          <w:sz w:val="22"/>
          <w:szCs w:val="22"/>
        </w:rPr>
        <w:t>I</w:t>
      </w:r>
      <w:r w:rsidR="00A46236" w:rsidRPr="00D41834">
        <w:rPr>
          <w:rFonts w:ascii="Arial" w:hAnsi="Arial" w:cs="Arial"/>
          <w:sz w:val="22"/>
          <w:szCs w:val="22"/>
        </w:rPr>
        <w:t>nfo.cz</w:t>
      </w:r>
      <w:r w:rsidR="001E071C" w:rsidRPr="00D41834">
        <w:rPr>
          <w:rFonts w:ascii="Arial" w:hAnsi="Arial" w:cs="Arial"/>
          <w:sz w:val="22"/>
          <w:szCs w:val="22"/>
        </w:rPr>
        <w:t>.</w:t>
      </w:r>
    </w:p>
    <w:p w:rsidR="00247D9E" w:rsidRPr="00D41834" w:rsidRDefault="00247D9E" w:rsidP="00007282">
      <w:pPr>
        <w:jc w:val="both"/>
        <w:rPr>
          <w:rFonts w:ascii="Arial" w:hAnsi="Arial" w:cs="Arial"/>
          <w:sz w:val="22"/>
          <w:szCs w:val="22"/>
        </w:rPr>
      </w:pPr>
    </w:p>
    <w:bookmarkEnd w:id="70"/>
    <w:bookmarkEnd w:id="71"/>
    <w:p w:rsidR="006344F7" w:rsidRPr="00D41834" w:rsidRDefault="00247D9E" w:rsidP="006344F7">
      <w:pPr>
        <w:jc w:val="both"/>
        <w:rPr>
          <w:rFonts w:ascii="Arial" w:hAnsi="Arial" w:cs="Arial"/>
          <w:b/>
          <w:sz w:val="22"/>
          <w:szCs w:val="22"/>
        </w:rPr>
      </w:pPr>
      <w:r w:rsidRPr="00D41834">
        <w:rPr>
          <w:rFonts w:ascii="Arial" w:hAnsi="Arial" w:cs="Arial"/>
          <w:b/>
          <w:sz w:val="22"/>
          <w:szCs w:val="22"/>
        </w:rPr>
        <w:t>V</w:t>
      </w:r>
      <w:r w:rsidR="006344F7" w:rsidRPr="00D41834">
        <w:rPr>
          <w:rFonts w:ascii="Arial" w:hAnsi="Arial" w:cs="Arial"/>
          <w:b/>
          <w:sz w:val="22"/>
          <w:szCs w:val="22"/>
        </w:rPr>
        <w:t xml:space="preserve"> ro</w:t>
      </w:r>
      <w:r w:rsidRPr="00D41834">
        <w:rPr>
          <w:rFonts w:ascii="Arial" w:hAnsi="Arial" w:cs="Arial"/>
          <w:b/>
          <w:sz w:val="22"/>
          <w:szCs w:val="22"/>
        </w:rPr>
        <w:t>ce</w:t>
      </w:r>
      <w:r w:rsidR="006344F7" w:rsidRPr="00D41834">
        <w:rPr>
          <w:rFonts w:ascii="Arial" w:hAnsi="Arial" w:cs="Arial"/>
          <w:b/>
          <w:sz w:val="22"/>
          <w:szCs w:val="22"/>
        </w:rPr>
        <w:t xml:space="preserve"> 2014 byla vyřešena 3 témata</w:t>
      </w:r>
      <w:r w:rsidR="006821A6" w:rsidRPr="00D41834">
        <w:rPr>
          <w:rFonts w:ascii="Arial" w:hAnsi="Arial" w:cs="Arial"/>
          <w:b/>
          <w:sz w:val="22"/>
          <w:szCs w:val="22"/>
        </w:rPr>
        <w:t>:</w:t>
      </w:r>
    </w:p>
    <w:p w:rsidR="006344F7" w:rsidRPr="00D41834" w:rsidRDefault="00247D9E" w:rsidP="006344F7">
      <w:pPr>
        <w:pStyle w:val="Odstavecseseznamem"/>
        <w:numPr>
          <w:ilvl w:val="0"/>
          <w:numId w:val="34"/>
        </w:numPr>
        <w:jc w:val="both"/>
        <w:textAlignment w:val="baseline"/>
        <w:rPr>
          <w:rFonts w:ascii="Arial" w:hAnsi="Arial" w:cs="Arial"/>
          <w:sz w:val="22"/>
          <w:szCs w:val="22"/>
        </w:rPr>
      </w:pPr>
      <w:r w:rsidRPr="00D41834">
        <w:rPr>
          <w:rFonts w:ascii="Arial" w:hAnsi="Arial" w:cs="Arial"/>
          <w:sz w:val="22"/>
          <w:szCs w:val="22"/>
        </w:rPr>
        <w:t>Z</w:t>
      </w:r>
      <w:r w:rsidR="006344F7" w:rsidRPr="00D41834">
        <w:rPr>
          <w:rFonts w:ascii="Arial" w:hAnsi="Arial" w:cs="Arial"/>
          <w:sz w:val="22"/>
          <w:szCs w:val="22"/>
        </w:rPr>
        <w:t xml:space="preserve">ákon o pobytu cizinců na území ČR </w:t>
      </w:r>
      <w:r w:rsidRPr="00D41834">
        <w:rPr>
          <w:rFonts w:ascii="Arial" w:hAnsi="Arial" w:cs="Arial"/>
          <w:sz w:val="22"/>
          <w:szCs w:val="22"/>
        </w:rPr>
        <w:t>–</w:t>
      </w:r>
      <w:r w:rsidR="006344F7" w:rsidRPr="00D41834">
        <w:rPr>
          <w:rFonts w:ascii="Arial" w:hAnsi="Arial" w:cs="Arial"/>
          <w:sz w:val="22"/>
          <w:szCs w:val="22"/>
        </w:rPr>
        <w:t xml:space="preserve"> </w:t>
      </w:r>
      <w:r w:rsidRPr="00D41834">
        <w:rPr>
          <w:rFonts w:ascii="Arial" w:hAnsi="Arial" w:cs="Arial"/>
          <w:sz w:val="22"/>
          <w:szCs w:val="22"/>
        </w:rPr>
        <w:t xml:space="preserve">došlo k </w:t>
      </w:r>
      <w:r w:rsidR="006344F7" w:rsidRPr="00D41834">
        <w:rPr>
          <w:rFonts w:ascii="Arial" w:hAnsi="Arial" w:cs="Arial"/>
          <w:sz w:val="22"/>
          <w:szCs w:val="22"/>
        </w:rPr>
        <w:t>redukc</w:t>
      </w:r>
      <w:r w:rsidRPr="00D41834">
        <w:rPr>
          <w:rFonts w:ascii="Arial" w:hAnsi="Arial" w:cs="Arial"/>
          <w:sz w:val="22"/>
          <w:szCs w:val="22"/>
        </w:rPr>
        <w:t>i</w:t>
      </w:r>
      <w:r w:rsidR="006344F7" w:rsidRPr="00D41834">
        <w:rPr>
          <w:rFonts w:ascii="Arial" w:hAnsi="Arial" w:cs="Arial"/>
          <w:sz w:val="22"/>
          <w:szCs w:val="22"/>
        </w:rPr>
        <w:t xml:space="preserve"> úda</w:t>
      </w:r>
      <w:r w:rsidRPr="00D41834">
        <w:rPr>
          <w:rFonts w:ascii="Arial" w:hAnsi="Arial" w:cs="Arial"/>
          <w:sz w:val="22"/>
          <w:szCs w:val="22"/>
        </w:rPr>
        <w:t>jů v evidenci ubytovaných hostů.</w:t>
      </w:r>
      <w:r w:rsidR="006344F7" w:rsidRPr="00D41834">
        <w:rPr>
          <w:rFonts w:ascii="Arial" w:hAnsi="Arial" w:cs="Arial"/>
          <w:sz w:val="22"/>
          <w:szCs w:val="22"/>
        </w:rPr>
        <w:t xml:space="preserve"> </w:t>
      </w:r>
      <w:r w:rsidRPr="00D41834">
        <w:rPr>
          <w:rFonts w:ascii="Arial" w:hAnsi="Arial" w:cs="Arial"/>
          <w:sz w:val="22"/>
          <w:szCs w:val="22"/>
        </w:rPr>
        <w:t>M</w:t>
      </w:r>
      <w:r w:rsidR="006344F7" w:rsidRPr="00D41834">
        <w:rPr>
          <w:rFonts w:ascii="Arial" w:hAnsi="Arial" w:cs="Arial"/>
          <w:sz w:val="22"/>
          <w:szCs w:val="22"/>
        </w:rPr>
        <w:t>ožnost digitálního přenosu údajů o ubytovaných c</w:t>
      </w:r>
      <w:r w:rsidRPr="00D41834">
        <w:rPr>
          <w:rFonts w:ascii="Arial" w:hAnsi="Arial" w:cs="Arial"/>
          <w:sz w:val="22"/>
          <w:szCs w:val="22"/>
        </w:rPr>
        <w:t>izincích pro cizineckou policii.</w:t>
      </w:r>
    </w:p>
    <w:p w:rsidR="006344F7" w:rsidRPr="00D41834" w:rsidRDefault="00247D9E" w:rsidP="006344F7">
      <w:pPr>
        <w:pStyle w:val="Odstavecseseznamem"/>
        <w:numPr>
          <w:ilvl w:val="0"/>
          <w:numId w:val="34"/>
        </w:numPr>
        <w:jc w:val="both"/>
        <w:textAlignment w:val="baseline"/>
        <w:rPr>
          <w:rFonts w:ascii="Arial" w:hAnsi="Arial" w:cs="Arial"/>
          <w:sz w:val="22"/>
          <w:szCs w:val="22"/>
        </w:rPr>
      </w:pPr>
      <w:r w:rsidRPr="00D41834">
        <w:rPr>
          <w:rFonts w:ascii="Arial" w:hAnsi="Arial" w:cs="Arial"/>
          <w:sz w:val="22"/>
          <w:szCs w:val="22"/>
        </w:rPr>
        <w:t>S</w:t>
      </w:r>
      <w:r w:rsidR="006344F7" w:rsidRPr="00D41834">
        <w:rPr>
          <w:rFonts w:ascii="Arial" w:hAnsi="Arial" w:cs="Arial"/>
          <w:sz w:val="22"/>
          <w:szCs w:val="22"/>
        </w:rPr>
        <w:t>jednocení lhůt pro provádění prohlídek STK pro nová vozidla určená k provozování autoškol</w:t>
      </w:r>
      <w:r w:rsidRPr="00D41834">
        <w:rPr>
          <w:rFonts w:ascii="Arial" w:hAnsi="Arial" w:cs="Arial"/>
          <w:sz w:val="22"/>
          <w:szCs w:val="22"/>
        </w:rPr>
        <w:t xml:space="preserve"> se lhůtami pro ostatní vozidla.</w:t>
      </w:r>
    </w:p>
    <w:p w:rsidR="006344F7" w:rsidRPr="00D41834" w:rsidRDefault="00247D9E" w:rsidP="006344F7">
      <w:pPr>
        <w:pStyle w:val="Odstavecseseznamem"/>
        <w:numPr>
          <w:ilvl w:val="0"/>
          <w:numId w:val="34"/>
        </w:numPr>
        <w:jc w:val="both"/>
        <w:textAlignment w:val="baseline"/>
        <w:rPr>
          <w:rFonts w:ascii="Arial" w:hAnsi="Arial" w:cs="Arial"/>
          <w:sz w:val="22"/>
          <w:szCs w:val="22"/>
        </w:rPr>
      </w:pPr>
      <w:r w:rsidRPr="00D41834">
        <w:rPr>
          <w:rFonts w:ascii="Arial" w:hAnsi="Arial" w:cs="Arial"/>
          <w:sz w:val="22"/>
          <w:szCs w:val="22"/>
        </w:rPr>
        <w:t>Odpadla</w:t>
      </w:r>
      <w:r w:rsidR="006344F7" w:rsidRPr="00D41834">
        <w:rPr>
          <w:rFonts w:ascii="Arial" w:hAnsi="Arial" w:cs="Arial"/>
          <w:sz w:val="22"/>
          <w:szCs w:val="22"/>
        </w:rPr>
        <w:t xml:space="preserve"> povinnost zaměstnavatele mít na pracovišti kopii ověřené pracovní smlouvy pro případ kontroly.</w:t>
      </w:r>
    </w:p>
    <w:p w:rsidR="00B75517" w:rsidRPr="00D41834" w:rsidRDefault="00B75517" w:rsidP="001F3DBD">
      <w:pPr>
        <w:jc w:val="both"/>
        <w:rPr>
          <w:rFonts w:ascii="Arial" w:hAnsi="Arial" w:cs="Arial"/>
          <w:sz w:val="22"/>
          <w:szCs w:val="22"/>
        </w:rPr>
      </w:pPr>
    </w:p>
    <w:p w:rsidR="006821A6" w:rsidRPr="00B84278" w:rsidRDefault="00154DA0" w:rsidP="00B84278">
      <w:pPr>
        <w:pBdr>
          <w:top w:val="single" w:sz="4" w:space="1" w:color="auto"/>
          <w:left w:val="single" w:sz="4" w:space="4" w:color="auto"/>
          <w:bottom w:val="single" w:sz="4" w:space="1" w:color="auto"/>
          <w:right w:val="single" w:sz="4" w:space="4" w:color="auto"/>
        </w:pBdr>
        <w:jc w:val="both"/>
        <w:rPr>
          <w:rFonts w:ascii="Arial" w:hAnsi="Arial" w:cs="Arial"/>
          <w:b/>
          <w:sz w:val="22"/>
          <w:szCs w:val="22"/>
        </w:rPr>
      </w:pPr>
      <w:r w:rsidRPr="00B84278">
        <w:rPr>
          <w:rFonts w:ascii="Arial" w:hAnsi="Arial" w:cs="Arial"/>
          <w:b/>
          <w:sz w:val="22"/>
          <w:szCs w:val="22"/>
        </w:rPr>
        <w:t>M</w:t>
      </w:r>
      <w:r w:rsidR="001F3DBD" w:rsidRPr="00B84278">
        <w:rPr>
          <w:rFonts w:ascii="Arial" w:hAnsi="Arial" w:cs="Arial"/>
          <w:b/>
          <w:sz w:val="22"/>
          <w:szCs w:val="22"/>
        </w:rPr>
        <w:t xml:space="preserve">ezi nejpalčivější problémy </w:t>
      </w:r>
      <w:r w:rsidR="00C76628" w:rsidRPr="00B84278">
        <w:rPr>
          <w:rFonts w:ascii="Arial" w:hAnsi="Arial" w:cs="Arial"/>
          <w:b/>
          <w:sz w:val="22"/>
          <w:szCs w:val="22"/>
        </w:rPr>
        <w:t xml:space="preserve">i nadále </w:t>
      </w:r>
      <w:r w:rsidR="001F3DBD" w:rsidRPr="00B84278">
        <w:rPr>
          <w:rFonts w:ascii="Arial" w:hAnsi="Arial" w:cs="Arial"/>
          <w:b/>
          <w:sz w:val="22"/>
          <w:szCs w:val="22"/>
        </w:rPr>
        <w:t>patří téma</w:t>
      </w:r>
      <w:r w:rsidR="006821A6" w:rsidRPr="00B84278">
        <w:rPr>
          <w:rFonts w:ascii="Arial" w:hAnsi="Arial" w:cs="Arial"/>
          <w:b/>
          <w:sz w:val="22"/>
          <w:szCs w:val="22"/>
        </w:rPr>
        <w:t>ta</w:t>
      </w:r>
      <w:r w:rsidR="001F3DBD" w:rsidRPr="00B84278">
        <w:rPr>
          <w:rFonts w:ascii="Arial" w:hAnsi="Arial" w:cs="Arial"/>
          <w:b/>
          <w:sz w:val="22"/>
          <w:szCs w:val="22"/>
        </w:rPr>
        <w:t xml:space="preserve"> </w:t>
      </w:r>
      <w:r w:rsidR="006821A6" w:rsidRPr="00B84278">
        <w:rPr>
          <w:rFonts w:ascii="Arial" w:hAnsi="Arial" w:cs="Arial"/>
          <w:b/>
          <w:sz w:val="22"/>
          <w:szCs w:val="22"/>
        </w:rPr>
        <w:t>týkající se exekucí</w:t>
      </w:r>
      <w:r w:rsidR="00750EEB" w:rsidRPr="00B84278">
        <w:rPr>
          <w:rFonts w:ascii="Arial" w:hAnsi="Arial" w:cs="Arial"/>
          <w:b/>
          <w:sz w:val="22"/>
          <w:szCs w:val="22"/>
        </w:rPr>
        <w:t xml:space="preserve"> a </w:t>
      </w:r>
      <w:r w:rsidR="006821A6" w:rsidRPr="00B84278">
        <w:rPr>
          <w:rFonts w:ascii="Arial" w:hAnsi="Arial" w:cs="Arial"/>
          <w:b/>
          <w:sz w:val="22"/>
          <w:szCs w:val="22"/>
        </w:rPr>
        <w:t>insolvencí či</w:t>
      </w:r>
      <w:r w:rsidR="00B75517" w:rsidRPr="00B84278">
        <w:rPr>
          <w:rFonts w:ascii="Arial" w:hAnsi="Arial" w:cs="Arial"/>
          <w:b/>
          <w:sz w:val="22"/>
          <w:szCs w:val="22"/>
        </w:rPr>
        <w:t xml:space="preserve"> </w:t>
      </w:r>
      <w:r w:rsidR="006821A6" w:rsidRPr="00B84278">
        <w:rPr>
          <w:rFonts w:ascii="Arial" w:hAnsi="Arial" w:cs="Arial"/>
          <w:b/>
          <w:sz w:val="22"/>
          <w:szCs w:val="22"/>
        </w:rPr>
        <w:t xml:space="preserve">obtížná </w:t>
      </w:r>
      <w:r w:rsidR="00B75517" w:rsidRPr="00B84278">
        <w:rPr>
          <w:rFonts w:ascii="Arial" w:hAnsi="Arial" w:cs="Arial"/>
          <w:b/>
          <w:sz w:val="22"/>
          <w:szCs w:val="22"/>
        </w:rPr>
        <w:t xml:space="preserve">orientace v </w:t>
      </w:r>
      <w:r w:rsidR="006821A6" w:rsidRPr="00B84278">
        <w:rPr>
          <w:rFonts w:ascii="Arial" w:hAnsi="Arial" w:cs="Arial"/>
          <w:b/>
          <w:sz w:val="22"/>
          <w:szCs w:val="22"/>
        </w:rPr>
        <w:t xml:space="preserve">často novelizovaných </w:t>
      </w:r>
      <w:r w:rsidR="00B75517" w:rsidRPr="00B84278">
        <w:rPr>
          <w:rFonts w:ascii="Arial" w:hAnsi="Arial" w:cs="Arial"/>
          <w:b/>
          <w:sz w:val="22"/>
          <w:szCs w:val="22"/>
        </w:rPr>
        <w:t>právních předpisech</w:t>
      </w:r>
      <w:r w:rsidR="006821A6" w:rsidRPr="00B84278">
        <w:rPr>
          <w:rFonts w:ascii="Arial" w:hAnsi="Arial" w:cs="Arial"/>
          <w:b/>
          <w:sz w:val="22"/>
          <w:szCs w:val="22"/>
        </w:rPr>
        <w:t>.</w:t>
      </w:r>
    </w:p>
    <w:p w:rsidR="00B75517" w:rsidRPr="00D41834" w:rsidRDefault="00B75517" w:rsidP="001F3DBD">
      <w:pPr>
        <w:jc w:val="both"/>
        <w:rPr>
          <w:rFonts w:ascii="Arial" w:hAnsi="Arial" w:cs="Arial"/>
          <w:sz w:val="22"/>
          <w:szCs w:val="22"/>
        </w:rPr>
      </w:pPr>
    </w:p>
    <w:p w:rsidR="001F3DBD" w:rsidRPr="00D41834" w:rsidRDefault="006821A6" w:rsidP="001F3DBD">
      <w:pPr>
        <w:jc w:val="both"/>
        <w:rPr>
          <w:rFonts w:ascii="Arial" w:hAnsi="Arial" w:cs="Arial"/>
          <w:b/>
          <w:sz w:val="22"/>
          <w:szCs w:val="22"/>
        </w:rPr>
      </w:pPr>
      <w:r w:rsidRPr="00D41834">
        <w:rPr>
          <w:rFonts w:ascii="Arial" w:hAnsi="Arial" w:cs="Arial"/>
          <w:b/>
          <w:sz w:val="22"/>
          <w:szCs w:val="22"/>
        </w:rPr>
        <w:t>Aktuálně řešená témata E</w:t>
      </w:r>
      <w:r w:rsidR="00A17E3F" w:rsidRPr="00D41834">
        <w:rPr>
          <w:rFonts w:ascii="Arial" w:hAnsi="Arial" w:cs="Arial"/>
          <w:b/>
          <w:sz w:val="22"/>
          <w:szCs w:val="22"/>
        </w:rPr>
        <w:t>xpertní skupinou</w:t>
      </w:r>
      <w:r w:rsidRPr="00D41834">
        <w:rPr>
          <w:rFonts w:ascii="Arial" w:hAnsi="Arial" w:cs="Arial"/>
          <w:b/>
          <w:sz w:val="22"/>
          <w:szCs w:val="22"/>
        </w:rPr>
        <w:t>:</w:t>
      </w:r>
    </w:p>
    <w:p w:rsidR="001F3DBD" w:rsidRPr="00D41834" w:rsidRDefault="001F3DBD" w:rsidP="001F3DBD">
      <w:pPr>
        <w:pStyle w:val="Odstavecseseznamem"/>
        <w:numPr>
          <w:ilvl w:val="0"/>
          <w:numId w:val="34"/>
        </w:numPr>
        <w:jc w:val="both"/>
        <w:textAlignment w:val="baseline"/>
        <w:rPr>
          <w:rFonts w:ascii="Arial" w:hAnsi="Arial" w:cs="Arial"/>
          <w:sz w:val="22"/>
          <w:szCs w:val="22"/>
        </w:rPr>
      </w:pPr>
      <w:r w:rsidRPr="00D41834">
        <w:rPr>
          <w:rFonts w:ascii="Arial" w:hAnsi="Arial" w:cs="Arial"/>
          <w:sz w:val="22"/>
          <w:szCs w:val="22"/>
        </w:rPr>
        <w:t>snížení finanční a administrativní zátěže při placení koncesionářských poplatků zejména pro drobné podnikatele,</w:t>
      </w:r>
    </w:p>
    <w:p w:rsidR="001F3DBD" w:rsidRPr="00D41834" w:rsidRDefault="00A17E3F" w:rsidP="001F3DBD">
      <w:pPr>
        <w:pStyle w:val="Odstavecseseznamem"/>
        <w:numPr>
          <w:ilvl w:val="0"/>
          <w:numId w:val="34"/>
        </w:numPr>
        <w:jc w:val="both"/>
        <w:textAlignment w:val="baseline"/>
        <w:rPr>
          <w:rFonts w:ascii="Arial" w:hAnsi="Arial" w:cs="Arial"/>
          <w:sz w:val="22"/>
          <w:szCs w:val="22"/>
        </w:rPr>
      </w:pPr>
      <w:r w:rsidRPr="00D41834">
        <w:rPr>
          <w:rFonts w:ascii="Arial" w:hAnsi="Arial" w:cs="Arial"/>
          <w:sz w:val="22"/>
          <w:szCs w:val="22"/>
        </w:rPr>
        <w:t xml:space="preserve">vyjmutí přístrojů z tzv. dvojího zpoplatnění </w:t>
      </w:r>
      <w:r w:rsidR="001F3DBD" w:rsidRPr="00D41834">
        <w:rPr>
          <w:rFonts w:ascii="Arial" w:hAnsi="Arial" w:cs="Arial"/>
          <w:sz w:val="22"/>
          <w:szCs w:val="22"/>
        </w:rPr>
        <w:t>úprav</w:t>
      </w:r>
      <w:r w:rsidRPr="00D41834">
        <w:rPr>
          <w:rFonts w:ascii="Arial" w:hAnsi="Arial" w:cs="Arial"/>
          <w:sz w:val="22"/>
          <w:szCs w:val="22"/>
        </w:rPr>
        <w:t>ou</w:t>
      </w:r>
      <w:r w:rsidR="001F3DBD" w:rsidRPr="00D41834">
        <w:rPr>
          <w:rFonts w:ascii="Arial" w:hAnsi="Arial" w:cs="Arial"/>
          <w:sz w:val="22"/>
          <w:szCs w:val="22"/>
        </w:rPr>
        <w:t xml:space="preserve"> autorského zákona,</w:t>
      </w:r>
    </w:p>
    <w:p w:rsidR="001F3DBD" w:rsidRPr="00D41834" w:rsidRDefault="00034B56" w:rsidP="001F3DBD">
      <w:pPr>
        <w:pStyle w:val="Odstavecseseznamem"/>
        <w:numPr>
          <w:ilvl w:val="0"/>
          <w:numId w:val="34"/>
        </w:numPr>
        <w:jc w:val="both"/>
        <w:textAlignment w:val="baseline"/>
        <w:rPr>
          <w:rFonts w:ascii="Arial" w:hAnsi="Arial" w:cs="Arial"/>
          <w:sz w:val="22"/>
          <w:szCs w:val="22"/>
        </w:rPr>
      </w:pPr>
      <w:r w:rsidRPr="00D41834">
        <w:rPr>
          <w:rFonts w:ascii="Arial" w:hAnsi="Arial" w:cs="Arial"/>
          <w:sz w:val="22"/>
          <w:szCs w:val="22"/>
        </w:rPr>
        <w:t xml:space="preserve">bezúplatné </w:t>
      </w:r>
      <w:r w:rsidR="00E31B9A" w:rsidRPr="00D41834">
        <w:rPr>
          <w:rFonts w:ascii="Arial" w:hAnsi="Arial" w:cs="Arial"/>
          <w:sz w:val="22"/>
          <w:szCs w:val="22"/>
        </w:rPr>
        <w:t>veřejn</w:t>
      </w:r>
      <w:r w:rsidRPr="00D41834">
        <w:rPr>
          <w:rFonts w:ascii="Arial" w:hAnsi="Arial" w:cs="Arial"/>
          <w:sz w:val="22"/>
          <w:szCs w:val="22"/>
        </w:rPr>
        <w:t>é</w:t>
      </w:r>
      <w:r w:rsidR="001F3DBD" w:rsidRPr="00D41834">
        <w:rPr>
          <w:rFonts w:ascii="Arial" w:hAnsi="Arial" w:cs="Arial"/>
          <w:sz w:val="22"/>
          <w:szCs w:val="22"/>
        </w:rPr>
        <w:t xml:space="preserve"> </w:t>
      </w:r>
      <w:r w:rsidRPr="00D41834">
        <w:rPr>
          <w:rFonts w:ascii="Arial" w:hAnsi="Arial" w:cs="Arial"/>
          <w:sz w:val="22"/>
          <w:szCs w:val="22"/>
        </w:rPr>
        <w:t>z</w:t>
      </w:r>
      <w:r w:rsidR="00E31B9A" w:rsidRPr="00D41834">
        <w:rPr>
          <w:rFonts w:ascii="Arial" w:hAnsi="Arial" w:cs="Arial"/>
          <w:sz w:val="22"/>
          <w:szCs w:val="22"/>
        </w:rPr>
        <w:t>přístupn</w:t>
      </w:r>
      <w:r w:rsidRPr="00D41834">
        <w:rPr>
          <w:rFonts w:ascii="Arial" w:hAnsi="Arial" w:cs="Arial"/>
          <w:sz w:val="22"/>
          <w:szCs w:val="22"/>
        </w:rPr>
        <w:t>ění</w:t>
      </w:r>
      <w:r w:rsidR="00E31B9A" w:rsidRPr="00D41834">
        <w:rPr>
          <w:rFonts w:ascii="Arial" w:hAnsi="Arial" w:cs="Arial"/>
          <w:sz w:val="22"/>
          <w:szCs w:val="22"/>
        </w:rPr>
        <w:t xml:space="preserve"> </w:t>
      </w:r>
      <w:r w:rsidR="00A17E3F" w:rsidRPr="00D41834">
        <w:rPr>
          <w:rFonts w:ascii="Arial" w:hAnsi="Arial" w:cs="Arial"/>
          <w:sz w:val="22"/>
          <w:szCs w:val="22"/>
        </w:rPr>
        <w:t>S</w:t>
      </w:r>
      <w:r w:rsidR="001F3DBD" w:rsidRPr="00D41834">
        <w:rPr>
          <w:rFonts w:ascii="Arial" w:hAnsi="Arial" w:cs="Arial"/>
          <w:sz w:val="22"/>
          <w:szCs w:val="22"/>
        </w:rPr>
        <w:t>bírk</w:t>
      </w:r>
      <w:r w:rsidRPr="00D41834">
        <w:rPr>
          <w:rFonts w:ascii="Arial" w:hAnsi="Arial" w:cs="Arial"/>
          <w:sz w:val="22"/>
          <w:szCs w:val="22"/>
        </w:rPr>
        <w:t>y</w:t>
      </w:r>
      <w:r w:rsidR="001F3DBD" w:rsidRPr="00D41834">
        <w:rPr>
          <w:rFonts w:ascii="Arial" w:hAnsi="Arial" w:cs="Arial"/>
          <w:sz w:val="22"/>
          <w:szCs w:val="22"/>
        </w:rPr>
        <w:t xml:space="preserve"> zákonů na internetu obsahující platná z</w:t>
      </w:r>
      <w:r w:rsidR="00F73732">
        <w:rPr>
          <w:rFonts w:ascii="Arial" w:hAnsi="Arial" w:cs="Arial"/>
          <w:sz w:val="22"/>
          <w:szCs w:val="22"/>
        </w:rPr>
        <w:t>n</w:t>
      </w:r>
      <w:r w:rsidR="001F3DBD" w:rsidRPr="00D41834">
        <w:rPr>
          <w:rFonts w:ascii="Arial" w:hAnsi="Arial" w:cs="Arial"/>
          <w:sz w:val="22"/>
          <w:szCs w:val="22"/>
        </w:rPr>
        <w:t>ění všech právních předpisů se státem garantovaným obsahem,</w:t>
      </w:r>
    </w:p>
    <w:p w:rsidR="001F3DBD" w:rsidRPr="00D41834" w:rsidRDefault="001F3DBD" w:rsidP="001F3DBD">
      <w:pPr>
        <w:pStyle w:val="Odstavecseseznamem"/>
        <w:numPr>
          <w:ilvl w:val="0"/>
          <w:numId w:val="34"/>
        </w:numPr>
        <w:jc w:val="both"/>
        <w:textAlignment w:val="baseline"/>
        <w:rPr>
          <w:rFonts w:ascii="Arial" w:hAnsi="Arial" w:cs="Arial"/>
          <w:sz w:val="22"/>
          <w:szCs w:val="22"/>
        </w:rPr>
      </w:pPr>
      <w:r w:rsidRPr="00D41834">
        <w:rPr>
          <w:rFonts w:ascii="Arial" w:hAnsi="Arial" w:cs="Arial"/>
          <w:sz w:val="22"/>
          <w:szCs w:val="22"/>
        </w:rPr>
        <w:t>zúžení resp. diverzifikace okruhu knihoven pro povinné zasílání periodického tisku i neperiodických publikací včetně možnosti zasílání elektronické verze povinných výtisků,</w:t>
      </w:r>
    </w:p>
    <w:p w:rsidR="001F3DBD" w:rsidRPr="00D41834" w:rsidRDefault="00A17E3F" w:rsidP="001F3DBD">
      <w:pPr>
        <w:pStyle w:val="Odstavecseseznamem"/>
        <w:numPr>
          <w:ilvl w:val="0"/>
          <w:numId w:val="34"/>
        </w:numPr>
        <w:jc w:val="both"/>
        <w:textAlignment w:val="baseline"/>
        <w:rPr>
          <w:rFonts w:ascii="Arial" w:hAnsi="Arial" w:cs="Arial"/>
          <w:sz w:val="22"/>
          <w:szCs w:val="22"/>
        </w:rPr>
      </w:pPr>
      <w:r w:rsidRPr="00D41834">
        <w:rPr>
          <w:rFonts w:ascii="Arial" w:hAnsi="Arial" w:cs="Arial"/>
          <w:sz w:val="22"/>
          <w:szCs w:val="22"/>
        </w:rPr>
        <w:t xml:space="preserve">odstranění </w:t>
      </w:r>
      <w:r w:rsidR="001F3DBD" w:rsidRPr="00D41834">
        <w:rPr>
          <w:rFonts w:ascii="Arial" w:hAnsi="Arial" w:cs="Arial"/>
          <w:sz w:val="22"/>
          <w:szCs w:val="22"/>
        </w:rPr>
        <w:t>neúměrn</w:t>
      </w:r>
      <w:r w:rsidRPr="00D41834">
        <w:rPr>
          <w:rFonts w:ascii="Arial" w:hAnsi="Arial" w:cs="Arial"/>
          <w:sz w:val="22"/>
          <w:szCs w:val="22"/>
        </w:rPr>
        <w:t>é</w:t>
      </w:r>
      <w:r w:rsidR="001F3DBD" w:rsidRPr="00D41834">
        <w:rPr>
          <w:rFonts w:ascii="Arial" w:hAnsi="Arial" w:cs="Arial"/>
          <w:sz w:val="22"/>
          <w:szCs w:val="22"/>
        </w:rPr>
        <w:t xml:space="preserve"> administrativní zátěž</w:t>
      </w:r>
      <w:r w:rsidRPr="00D41834">
        <w:rPr>
          <w:rFonts w:ascii="Arial" w:hAnsi="Arial" w:cs="Arial"/>
          <w:sz w:val="22"/>
          <w:szCs w:val="22"/>
        </w:rPr>
        <w:t>e</w:t>
      </w:r>
      <w:r w:rsidR="001F3DBD" w:rsidRPr="00D41834">
        <w:rPr>
          <w:rFonts w:ascii="Arial" w:hAnsi="Arial" w:cs="Arial"/>
          <w:sz w:val="22"/>
          <w:szCs w:val="22"/>
        </w:rPr>
        <w:t xml:space="preserve"> při účasti ve výběrových řízeních,</w:t>
      </w:r>
    </w:p>
    <w:p w:rsidR="001F3DBD" w:rsidRPr="00D41834" w:rsidRDefault="001F3DBD" w:rsidP="001F3DBD">
      <w:pPr>
        <w:pStyle w:val="Odstavecseseznamem"/>
        <w:numPr>
          <w:ilvl w:val="0"/>
          <w:numId w:val="34"/>
        </w:numPr>
        <w:jc w:val="both"/>
        <w:textAlignment w:val="baseline"/>
        <w:rPr>
          <w:rFonts w:ascii="Arial" w:hAnsi="Arial" w:cs="Arial"/>
          <w:sz w:val="22"/>
          <w:szCs w:val="22"/>
        </w:rPr>
      </w:pPr>
      <w:r w:rsidRPr="00D41834">
        <w:rPr>
          <w:rFonts w:ascii="Arial" w:hAnsi="Arial" w:cs="Arial"/>
          <w:sz w:val="22"/>
          <w:szCs w:val="22"/>
        </w:rPr>
        <w:t>zpoplatnění srážek exekucí u zaměstnance,</w:t>
      </w:r>
    </w:p>
    <w:p w:rsidR="001F3DBD" w:rsidRPr="00D41834" w:rsidRDefault="0046181B" w:rsidP="001F3DBD">
      <w:pPr>
        <w:pStyle w:val="Odstavecseseznamem"/>
        <w:numPr>
          <w:ilvl w:val="0"/>
          <w:numId w:val="34"/>
        </w:numPr>
        <w:jc w:val="both"/>
        <w:textAlignment w:val="baseline"/>
        <w:rPr>
          <w:rFonts w:ascii="Arial" w:hAnsi="Arial" w:cs="Arial"/>
          <w:sz w:val="22"/>
          <w:szCs w:val="22"/>
        </w:rPr>
      </w:pPr>
      <w:r w:rsidRPr="00D41834">
        <w:rPr>
          <w:rFonts w:ascii="Arial" w:hAnsi="Arial" w:cs="Arial"/>
          <w:sz w:val="22"/>
          <w:szCs w:val="22"/>
        </w:rPr>
        <w:t xml:space="preserve">sladění </w:t>
      </w:r>
      <w:r w:rsidR="001F3DBD" w:rsidRPr="00D41834">
        <w:rPr>
          <w:rFonts w:ascii="Arial" w:hAnsi="Arial" w:cs="Arial"/>
          <w:sz w:val="22"/>
          <w:szCs w:val="22"/>
        </w:rPr>
        <w:t>lhůt při doručování podle zákoníku práce,</w:t>
      </w:r>
    </w:p>
    <w:p w:rsidR="001410D6" w:rsidRPr="00D41834" w:rsidRDefault="001410D6" w:rsidP="001F3DBD">
      <w:pPr>
        <w:pStyle w:val="Odstavecseseznamem"/>
        <w:numPr>
          <w:ilvl w:val="0"/>
          <w:numId w:val="34"/>
        </w:numPr>
        <w:jc w:val="both"/>
        <w:textAlignment w:val="baseline"/>
        <w:rPr>
          <w:rFonts w:ascii="Arial" w:hAnsi="Arial" w:cs="Arial"/>
          <w:sz w:val="22"/>
          <w:szCs w:val="22"/>
        </w:rPr>
      </w:pPr>
      <w:r w:rsidRPr="00D41834">
        <w:rPr>
          <w:rFonts w:ascii="Arial" w:hAnsi="Arial" w:cs="Arial"/>
          <w:sz w:val="22"/>
          <w:szCs w:val="22"/>
        </w:rPr>
        <w:t>uprav</w:t>
      </w:r>
      <w:r w:rsidR="00A17E3F" w:rsidRPr="00D41834">
        <w:rPr>
          <w:rFonts w:ascii="Arial" w:hAnsi="Arial" w:cs="Arial"/>
          <w:sz w:val="22"/>
          <w:szCs w:val="22"/>
        </w:rPr>
        <w:t>ení</w:t>
      </w:r>
      <w:r w:rsidRPr="00D41834">
        <w:rPr>
          <w:rFonts w:ascii="Arial" w:hAnsi="Arial" w:cs="Arial"/>
          <w:sz w:val="22"/>
          <w:szCs w:val="22"/>
        </w:rPr>
        <w:t xml:space="preserve"> dohody o provedení práce z důvodu velkého administrativního zatížení,</w:t>
      </w:r>
    </w:p>
    <w:p w:rsidR="001F3DBD" w:rsidRPr="00D41834" w:rsidRDefault="001F3DBD" w:rsidP="001F3DBD">
      <w:pPr>
        <w:pStyle w:val="Odstavecseseznamem"/>
        <w:numPr>
          <w:ilvl w:val="0"/>
          <w:numId w:val="34"/>
        </w:numPr>
        <w:jc w:val="both"/>
        <w:textAlignment w:val="baseline"/>
        <w:rPr>
          <w:rFonts w:ascii="Arial" w:hAnsi="Arial" w:cs="Arial"/>
          <w:sz w:val="22"/>
          <w:szCs w:val="22"/>
        </w:rPr>
      </w:pPr>
      <w:r w:rsidRPr="00D41834">
        <w:rPr>
          <w:rFonts w:ascii="Arial" w:hAnsi="Arial" w:cs="Arial"/>
          <w:sz w:val="22"/>
          <w:szCs w:val="22"/>
        </w:rPr>
        <w:t>uvést v praxi zákon o veřejných rejstřících umožňující notářům přímé vstupy do obchodního rejstříku s jejich odpovědností za zápis,</w:t>
      </w:r>
    </w:p>
    <w:p w:rsidR="00EF792A" w:rsidRPr="00D41834" w:rsidRDefault="0046181B" w:rsidP="001F3DBD">
      <w:pPr>
        <w:pStyle w:val="Odstavecseseznamem"/>
        <w:numPr>
          <w:ilvl w:val="0"/>
          <w:numId w:val="34"/>
        </w:numPr>
        <w:jc w:val="both"/>
        <w:textAlignment w:val="baseline"/>
        <w:rPr>
          <w:rFonts w:ascii="Arial" w:hAnsi="Arial" w:cs="Arial"/>
          <w:sz w:val="22"/>
          <w:szCs w:val="22"/>
        </w:rPr>
      </w:pPr>
      <w:r w:rsidRPr="00D41834">
        <w:rPr>
          <w:rFonts w:ascii="Arial" w:hAnsi="Arial" w:cs="Arial"/>
          <w:sz w:val="22"/>
          <w:szCs w:val="22"/>
        </w:rPr>
        <w:t xml:space="preserve">zrušení povinnosti </w:t>
      </w:r>
      <w:r w:rsidR="001F3DBD" w:rsidRPr="00D41834">
        <w:rPr>
          <w:rFonts w:ascii="Arial" w:hAnsi="Arial" w:cs="Arial"/>
          <w:sz w:val="22"/>
          <w:szCs w:val="22"/>
        </w:rPr>
        <w:t>opakovaně předkládat OSSZ listinné podklady ohledně exekucí na zaměstnance v případě opakovaných žádostí o nemocenskou</w:t>
      </w:r>
      <w:r w:rsidR="002335D1" w:rsidRPr="00D41834">
        <w:rPr>
          <w:rFonts w:ascii="Arial" w:hAnsi="Arial" w:cs="Arial"/>
          <w:sz w:val="22"/>
          <w:szCs w:val="22"/>
        </w:rPr>
        <w:t>.</w:t>
      </w:r>
    </w:p>
    <w:p w:rsidR="00951F10" w:rsidRPr="00D41834" w:rsidRDefault="00951F10" w:rsidP="00951F10">
      <w:pPr>
        <w:pStyle w:val="Odstavecseseznamem"/>
        <w:ind w:left="0"/>
        <w:jc w:val="both"/>
        <w:textAlignment w:val="baseline"/>
        <w:rPr>
          <w:rFonts w:ascii="Arial" w:hAnsi="Arial" w:cs="Arial"/>
          <w:sz w:val="22"/>
          <w:szCs w:val="22"/>
        </w:rPr>
      </w:pPr>
      <w:r w:rsidRPr="00D41834">
        <w:rPr>
          <w:rFonts w:ascii="Arial" w:hAnsi="Arial" w:cs="Arial"/>
          <w:sz w:val="22"/>
          <w:szCs w:val="22"/>
        </w:rPr>
        <w:t>U řady z těchto témat již byly navrhované změny zapracovány do navržených novel příslušných právních předpisů</w:t>
      </w:r>
      <w:r w:rsidR="00F23C24">
        <w:rPr>
          <w:rFonts w:ascii="Arial" w:hAnsi="Arial" w:cs="Arial"/>
          <w:sz w:val="22"/>
          <w:szCs w:val="22"/>
        </w:rPr>
        <w:t>. Č</w:t>
      </w:r>
      <w:r w:rsidRPr="00D41834">
        <w:rPr>
          <w:rFonts w:ascii="Arial" w:hAnsi="Arial" w:cs="Arial"/>
          <w:sz w:val="22"/>
          <w:szCs w:val="22"/>
        </w:rPr>
        <w:t>eká se</w:t>
      </w:r>
      <w:r w:rsidR="00446F42" w:rsidRPr="00D41834">
        <w:rPr>
          <w:rFonts w:ascii="Arial" w:hAnsi="Arial" w:cs="Arial"/>
          <w:sz w:val="22"/>
          <w:szCs w:val="22"/>
        </w:rPr>
        <w:t xml:space="preserve"> </w:t>
      </w:r>
      <w:r w:rsidR="00120DB6" w:rsidRPr="00D41834">
        <w:rPr>
          <w:rFonts w:ascii="Arial" w:hAnsi="Arial" w:cs="Arial"/>
          <w:sz w:val="22"/>
          <w:szCs w:val="22"/>
        </w:rPr>
        <w:t>však</w:t>
      </w:r>
      <w:r w:rsidR="000F6FA0" w:rsidRPr="00D41834">
        <w:rPr>
          <w:rFonts w:ascii="Arial" w:hAnsi="Arial" w:cs="Arial"/>
          <w:sz w:val="22"/>
          <w:szCs w:val="22"/>
        </w:rPr>
        <w:t xml:space="preserve"> na</w:t>
      </w:r>
      <w:r w:rsidRPr="00D41834">
        <w:rPr>
          <w:rFonts w:ascii="Arial" w:hAnsi="Arial" w:cs="Arial"/>
          <w:sz w:val="22"/>
          <w:szCs w:val="22"/>
        </w:rPr>
        <w:t xml:space="preserve"> konečnou podobu právního předpisu až do</w:t>
      </w:r>
      <w:r w:rsidR="00B90E05">
        <w:rPr>
          <w:rFonts w:ascii="Arial" w:hAnsi="Arial" w:cs="Arial"/>
          <w:sz w:val="22"/>
          <w:szCs w:val="22"/>
        </w:rPr>
        <w:t> </w:t>
      </w:r>
      <w:r w:rsidRPr="00D41834">
        <w:rPr>
          <w:rFonts w:ascii="Arial" w:hAnsi="Arial" w:cs="Arial"/>
          <w:sz w:val="22"/>
          <w:szCs w:val="22"/>
        </w:rPr>
        <w:t>ukončení legislativního procesu</w:t>
      </w:r>
      <w:r w:rsidR="00120DB6" w:rsidRPr="00D41834">
        <w:rPr>
          <w:rFonts w:ascii="Arial" w:hAnsi="Arial" w:cs="Arial"/>
          <w:sz w:val="22"/>
          <w:szCs w:val="22"/>
        </w:rPr>
        <w:t xml:space="preserve"> a nabytí účinnosti.</w:t>
      </w:r>
      <w:r w:rsidR="00D734EF" w:rsidRPr="00D41834">
        <w:rPr>
          <w:rFonts w:ascii="Arial" w:hAnsi="Arial" w:cs="Arial"/>
          <w:sz w:val="22"/>
          <w:szCs w:val="22"/>
        </w:rPr>
        <w:t xml:space="preserve"> </w:t>
      </w:r>
      <w:r w:rsidR="00120DB6" w:rsidRPr="00D41834">
        <w:rPr>
          <w:rFonts w:ascii="Arial" w:hAnsi="Arial" w:cs="Arial"/>
          <w:sz w:val="22"/>
          <w:szCs w:val="22"/>
        </w:rPr>
        <w:t>Tímto</w:t>
      </w:r>
      <w:r w:rsidR="00D734EF" w:rsidRPr="00D41834">
        <w:rPr>
          <w:rFonts w:ascii="Arial" w:hAnsi="Arial" w:cs="Arial"/>
          <w:sz w:val="22"/>
          <w:szCs w:val="22"/>
        </w:rPr>
        <w:t xml:space="preserve"> by mohlo</w:t>
      </w:r>
      <w:r w:rsidRPr="00D41834">
        <w:rPr>
          <w:rFonts w:ascii="Arial" w:hAnsi="Arial" w:cs="Arial"/>
          <w:sz w:val="22"/>
          <w:szCs w:val="22"/>
        </w:rPr>
        <w:t xml:space="preserve"> v roce</w:t>
      </w:r>
      <w:r w:rsidR="000619EB" w:rsidRPr="00D41834">
        <w:rPr>
          <w:rFonts w:ascii="Arial" w:hAnsi="Arial" w:cs="Arial"/>
          <w:sz w:val="22"/>
          <w:szCs w:val="22"/>
        </w:rPr>
        <w:t xml:space="preserve"> 2016</w:t>
      </w:r>
      <w:r w:rsidRPr="00D41834">
        <w:rPr>
          <w:rFonts w:ascii="Arial" w:hAnsi="Arial" w:cs="Arial"/>
          <w:sz w:val="22"/>
          <w:szCs w:val="22"/>
        </w:rPr>
        <w:t xml:space="preserve"> dojít k</w:t>
      </w:r>
      <w:r w:rsidR="00D41834">
        <w:rPr>
          <w:rFonts w:ascii="Arial" w:hAnsi="Arial" w:cs="Arial"/>
          <w:sz w:val="22"/>
          <w:szCs w:val="22"/>
        </w:rPr>
        <w:t> </w:t>
      </w:r>
      <w:r w:rsidRPr="00D41834">
        <w:rPr>
          <w:rFonts w:ascii="Arial" w:hAnsi="Arial" w:cs="Arial"/>
          <w:sz w:val="22"/>
          <w:szCs w:val="22"/>
        </w:rPr>
        <w:t>vyřešení</w:t>
      </w:r>
      <w:r w:rsidR="00D734EF" w:rsidRPr="00D41834">
        <w:rPr>
          <w:rFonts w:ascii="Arial" w:hAnsi="Arial" w:cs="Arial"/>
          <w:sz w:val="22"/>
          <w:szCs w:val="22"/>
        </w:rPr>
        <w:t xml:space="preserve"> </w:t>
      </w:r>
      <w:r w:rsidR="00446F42" w:rsidRPr="00D41834">
        <w:rPr>
          <w:rFonts w:ascii="Arial" w:hAnsi="Arial" w:cs="Arial"/>
          <w:sz w:val="22"/>
          <w:szCs w:val="22"/>
        </w:rPr>
        <w:t>několika</w:t>
      </w:r>
      <w:r w:rsidR="000619EB" w:rsidRPr="00D41834">
        <w:rPr>
          <w:rFonts w:ascii="Arial" w:hAnsi="Arial" w:cs="Arial"/>
          <w:sz w:val="22"/>
          <w:szCs w:val="22"/>
        </w:rPr>
        <w:t xml:space="preserve"> dalších</w:t>
      </w:r>
      <w:r w:rsidR="00446F42" w:rsidRPr="00D41834">
        <w:rPr>
          <w:rFonts w:ascii="Arial" w:hAnsi="Arial" w:cs="Arial"/>
          <w:sz w:val="22"/>
          <w:szCs w:val="22"/>
        </w:rPr>
        <w:t xml:space="preserve"> témat.</w:t>
      </w:r>
    </w:p>
    <w:p w:rsidR="00E22A49" w:rsidRPr="00D41834" w:rsidRDefault="00E22A49" w:rsidP="00E0182B">
      <w:pPr>
        <w:rPr>
          <w:rFonts w:ascii="Arial" w:hAnsi="Arial" w:cs="Arial"/>
          <w:sz w:val="22"/>
          <w:szCs w:val="22"/>
        </w:rPr>
      </w:pPr>
    </w:p>
    <w:p w:rsidR="00E0182B" w:rsidRPr="00D41834" w:rsidRDefault="00150AFD" w:rsidP="006821A6">
      <w:pPr>
        <w:jc w:val="both"/>
      </w:pPr>
      <w:r w:rsidRPr="00D41834">
        <w:rPr>
          <w:rFonts w:ascii="Arial" w:hAnsi="Arial" w:cs="Arial"/>
          <w:sz w:val="22"/>
          <w:szCs w:val="22"/>
        </w:rPr>
        <w:t xml:space="preserve">Informace o Expertní skupině a jejích jednáních jsou </w:t>
      </w:r>
      <w:r w:rsidR="00F316B1" w:rsidRPr="00D41834">
        <w:rPr>
          <w:rFonts w:ascii="Arial" w:hAnsi="Arial" w:cs="Arial"/>
          <w:sz w:val="22"/>
          <w:szCs w:val="22"/>
        </w:rPr>
        <w:t>od roku 2014</w:t>
      </w:r>
      <w:r w:rsidR="00750EEB" w:rsidRPr="00D41834">
        <w:rPr>
          <w:rFonts w:ascii="Arial" w:hAnsi="Arial" w:cs="Arial"/>
          <w:sz w:val="22"/>
          <w:szCs w:val="22"/>
        </w:rPr>
        <w:t xml:space="preserve"> </w:t>
      </w:r>
      <w:r w:rsidR="00951F10" w:rsidRPr="00D41834">
        <w:rPr>
          <w:rFonts w:ascii="Arial" w:hAnsi="Arial" w:cs="Arial"/>
          <w:sz w:val="22"/>
          <w:szCs w:val="22"/>
        </w:rPr>
        <w:t xml:space="preserve">zveřejňovány na webu Ministerstva průmyslu a obchodu </w:t>
      </w:r>
      <w:hyperlink r:id="rId14" w:history="1">
        <w:r w:rsidR="00951F10" w:rsidRPr="00D41834">
          <w:rPr>
            <w:rStyle w:val="Hypertextovodkaz"/>
            <w:rFonts w:ascii="Arial" w:hAnsi="Arial" w:cs="Arial"/>
            <w:color w:val="auto"/>
            <w:sz w:val="22"/>
            <w:szCs w:val="22"/>
          </w:rPr>
          <w:t>www.mpo.cz</w:t>
        </w:r>
      </w:hyperlink>
      <w:r w:rsidR="00951F10" w:rsidRPr="00D41834">
        <w:rPr>
          <w:rFonts w:ascii="Arial" w:hAnsi="Arial" w:cs="Arial"/>
          <w:sz w:val="22"/>
          <w:szCs w:val="22"/>
        </w:rPr>
        <w:t>.</w:t>
      </w:r>
      <w:hyperlink w:history="1"/>
    </w:p>
    <w:p w:rsidR="00E0182B" w:rsidRPr="00D41834" w:rsidRDefault="00E0182B" w:rsidP="00E0182B"/>
    <w:p w:rsidR="00951F10" w:rsidRPr="00D41834" w:rsidRDefault="00951F10" w:rsidP="00DE72C7">
      <w:pPr>
        <w:jc w:val="both"/>
        <w:rPr>
          <w:rFonts w:ascii="Cambria" w:hAnsi="Cambria"/>
          <w:b/>
          <w:sz w:val="22"/>
          <w:szCs w:val="22"/>
        </w:rPr>
      </w:pPr>
      <w:r w:rsidRPr="00D41834">
        <w:rPr>
          <w:rFonts w:ascii="Arial" w:hAnsi="Arial" w:cs="Arial"/>
          <w:sz w:val="22"/>
          <w:szCs w:val="22"/>
        </w:rPr>
        <w:t>Vzhledem k tomu, že se činnost Expertní skupiny osvědčila, bude v ní nadále pokračováno. V této souvislosti byl do Akčního plánu na podporu hospodářského růstu a zaměstnanosti – Aktualizace pro rok 2016</w:t>
      </w:r>
      <w:r w:rsidR="009D25B9" w:rsidRPr="00D41834">
        <w:rPr>
          <w:rFonts w:ascii="Arial" w:hAnsi="Arial" w:cs="Arial"/>
          <w:sz w:val="22"/>
          <w:szCs w:val="22"/>
        </w:rPr>
        <w:t xml:space="preserve"> (usnesení vlády č. 64 ze dne 25. ledna 2016)</w:t>
      </w:r>
      <w:r w:rsidRPr="00D41834">
        <w:rPr>
          <w:rFonts w:ascii="Arial" w:hAnsi="Arial" w:cs="Arial"/>
          <w:sz w:val="22"/>
          <w:szCs w:val="22"/>
        </w:rPr>
        <w:t xml:space="preserve"> zapracován nový úkol pro </w:t>
      </w:r>
      <w:r w:rsidR="001E3EDD" w:rsidRPr="00D41834">
        <w:rPr>
          <w:rFonts w:ascii="Arial" w:hAnsi="Arial" w:cs="Arial"/>
          <w:sz w:val="22"/>
          <w:szCs w:val="22"/>
        </w:rPr>
        <w:t>ostatní</w:t>
      </w:r>
      <w:r w:rsidRPr="00D41834">
        <w:rPr>
          <w:rFonts w:ascii="Arial" w:hAnsi="Arial" w:cs="Arial"/>
          <w:sz w:val="22"/>
          <w:szCs w:val="22"/>
        </w:rPr>
        <w:t xml:space="preserve"> dotčené resorty, aby si ta</w:t>
      </w:r>
      <w:r w:rsidR="000619EB" w:rsidRPr="00D41834">
        <w:rPr>
          <w:rFonts w:ascii="Arial" w:hAnsi="Arial" w:cs="Arial"/>
          <w:sz w:val="22"/>
          <w:szCs w:val="22"/>
        </w:rPr>
        <w:t>ké v rámci svého resortu zřídily</w:t>
      </w:r>
      <w:r w:rsidRPr="00D41834">
        <w:rPr>
          <w:rFonts w:ascii="Arial" w:hAnsi="Arial" w:cs="Arial"/>
          <w:sz w:val="22"/>
          <w:szCs w:val="22"/>
        </w:rPr>
        <w:t xml:space="preserve"> "antibyrokratické komise"</w:t>
      </w:r>
      <w:r w:rsidR="001E3EDD" w:rsidRPr="00D41834">
        <w:rPr>
          <w:rFonts w:ascii="Arial" w:hAnsi="Arial" w:cs="Arial"/>
          <w:sz w:val="22"/>
          <w:szCs w:val="22"/>
        </w:rPr>
        <w:t xml:space="preserve"> v termínu do 30. června 2016</w:t>
      </w:r>
      <w:r w:rsidRPr="00D41834">
        <w:rPr>
          <w:rFonts w:ascii="Arial" w:hAnsi="Arial" w:cs="Arial"/>
          <w:sz w:val="22"/>
          <w:szCs w:val="22"/>
        </w:rPr>
        <w:t>. Gestorem a koordinátorem</w:t>
      </w:r>
      <w:r w:rsidR="001E3EDD" w:rsidRPr="00D41834">
        <w:rPr>
          <w:rFonts w:ascii="Arial" w:hAnsi="Arial" w:cs="Arial"/>
          <w:sz w:val="22"/>
          <w:szCs w:val="22"/>
        </w:rPr>
        <w:t xml:space="preserve"> tohoto úkolu se stalo Ministerstvo průmyslu a obchodu. Tyto pracovní skupiny budou navenek partnerem Expertní skupině k projednávání námětů spadajících do působnosti příslušného resortu</w:t>
      </w:r>
      <w:r w:rsidR="00DE72C7" w:rsidRPr="00D41834">
        <w:rPr>
          <w:rFonts w:ascii="Arial" w:hAnsi="Arial" w:cs="Arial"/>
          <w:sz w:val="22"/>
          <w:szCs w:val="22"/>
        </w:rPr>
        <w:t xml:space="preserve"> a zároveň</w:t>
      </w:r>
      <w:r w:rsidR="00DE72C7" w:rsidRPr="000619EB">
        <w:rPr>
          <w:rFonts w:ascii="Arial" w:hAnsi="Arial" w:cs="Arial"/>
          <w:color w:val="FF0000"/>
          <w:sz w:val="22"/>
          <w:szCs w:val="22"/>
        </w:rPr>
        <w:t xml:space="preserve"> </w:t>
      </w:r>
      <w:r w:rsidR="00DE72C7" w:rsidRPr="00D41834">
        <w:rPr>
          <w:rFonts w:ascii="Arial" w:hAnsi="Arial" w:cs="Arial"/>
          <w:sz w:val="22"/>
          <w:szCs w:val="22"/>
        </w:rPr>
        <w:t>bu</w:t>
      </w:r>
      <w:r w:rsidR="000619EB" w:rsidRPr="00D41834">
        <w:rPr>
          <w:rFonts w:ascii="Arial" w:hAnsi="Arial" w:cs="Arial"/>
          <w:sz w:val="22"/>
          <w:szCs w:val="22"/>
        </w:rPr>
        <w:t>dou přijímat opatření ke sn</w:t>
      </w:r>
      <w:r w:rsidR="001254DD" w:rsidRPr="00D41834">
        <w:rPr>
          <w:rFonts w:ascii="Arial" w:hAnsi="Arial" w:cs="Arial"/>
          <w:sz w:val="22"/>
          <w:szCs w:val="22"/>
        </w:rPr>
        <w:t>i</w:t>
      </w:r>
      <w:r w:rsidR="000619EB" w:rsidRPr="00D41834">
        <w:rPr>
          <w:rFonts w:ascii="Arial" w:hAnsi="Arial" w:cs="Arial"/>
          <w:sz w:val="22"/>
          <w:szCs w:val="22"/>
        </w:rPr>
        <w:t>žování</w:t>
      </w:r>
      <w:r w:rsidR="00DE72C7" w:rsidRPr="00D41834">
        <w:rPr>
          <w:rFonts w:ascii="Arial" w:hAnsi="Arial" w:cs="Arial"/>
          <w:sz w:val="22"/>
          <w:szCs w:val="22"/>
        </w:rPr>
        <w:t xml:space="preserve"> administrativní zátěže podnikatelů plynoucí z jejich právních předpisů.</w:t>
      </w:r>
    </w:p>
    <w:p w:rsidR="00951F10" w:rsidRPr="00D41834" w:rsidRDefault="00951F10" w:rsidP="00E0182B">
      <w:pPr>
        <w:rPr>
          <w:rFonts w:ascii="Cambria" w:hAnsi="Cambria"/>
          <w:sz w:val="22"/>
          <w:szCs w:val="22"/>
        </w:rPr>
      </w:pPr>
    </w:p>
    <w:p w:rsidR="00951F10" w:rsidRPr="00D41834" w:rsidRDefault="00951F10" w:rsidP="00E0182B">
      <w:pPr>
        <w:rPr>
          <w:rFonts w:ascii="Cambria" w:hAnsi="Cambria"/>
          <w:b/>
          <w:sz w:val="22"/>
          <w:szCs w:val="22"/>
        </w:rPr>
      </w:pPr>
    </w:p>
    <w:p w:rsidR="00BF3D67" w:rsidRPr="007F69E3" w:rsidRDefault="009B2BBC" w:rsidP="007F69E3">
      <w:pPr>
        <w:pStyle w:val="Nadpis1"/>
        <w:numPr>
          <w:ilvl w:val="0"/>
          <w:numId w:val="2"/>
        </w:numPr>
        <w:spacing w:line="360" w:lineRule="auto"/>
        <w:jc w:val="both"/>
        <w:textAlignment w:val="auto"/>
        <w:rPr>
          <w:rFonts w:ascii="Cambria" w:hAnsi="Cambria"/>
          <w:b/>
          <w:sz w:val="28"/>
          <w:szCs w:val="28"/>
        </w:rPr>
      </w:pPr>
      <w:bookmarkStart w:id="72" w:name="_Toc439844062"/>
      <w:bookmarkStart w:id="73" w:name="_Toc439844063"/>
      <w:bookmarkStart w:id="74" w:name="_Toc439844064"/>
      <w:bookmarkStart w:id="75" w:name="_Toc439844065"/>
      <w:bookmarkStart w:id="76" w:name="_Toc439844066"/>
      <w:bookmarkStart w:id="77" w:name="_Toc439844067"/>
      <w:bookmarkStart w:id="78" w:name="_Toc439844068"/>
      <w:bookmarkStart w:id="79" w:name="_Toc439844069"/>
      <w:bookmarkStart w:id="80" w:name="_Toc439844070"/>
      <w:bookmarkStart w:id="81" w:name="_Toc439844071"/>
      <w:bookmarkStart w:id="82" w:name="_Toc439844072"/>
      <w:bookmarkStart w:id="83" w:name="_Toc439844073"/>
      <w:bookmarkStart w:id="84" w:name="_Toc439844074"/>
      <w:bookmarkStart w:id="85" w:name="_Toc439844075"/>
      <w:bookmarkStart w:id="86" w:name="_Toc439844076"/>
      <w:bookmarkStart w:id="87" w:name="_Toc439844077"/>
      <w:bookmarkStart w:id="88" w:name="_Toc439844078"/>
      <w:bookmarkStart w:id="89" w:name="_Toc439844079"/>
      <w:bookmarkStart w:id="90" w:name="_Toc439844080"/>
      <w:bookmarkStart w:id="91" w:name="_Toc439844081"/>
      <w:bookmarkStart w:id="92" w:name="_Toc439844082"/>
      <w:bookmarkStart w:id="93" w:name="_Toc439844083"/>
      <w:bookmarkStart w:id="94" w:name="_Toc443480224"/>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r>
        <w:rPr>
          <w:rFonts w:ascii="Cambria" w:hAnsi="Cambria"/>
          <w:b/>
          <w:sz w:val="28"/>
          <w:szCs w:val="28"/>
        </w:rPr>
        <w:lastRenderedPageBreak/>
        <w:t xml:space="preserve">Mezinárodní srovnání </w:t>
      </w:r>
      <w:r w:rsidR="009202EE" w:rsidRPr="007F69E3">
        <w:rPr>
          <w:rFonts w:ascii="Cambria" w:hAnsi="Cambria"/>
          <w:b/>
          <w:sz w:val="28"/>
          <w:szCs w:val="28"/>
        </w:rPr>
        <w:t xml:space="preserve">přístupu k regulaci a agendě </w:t>
      </w:r>
      <w:r>
        <w:rPr>
          <w:rFonts w:ascii="Cambria" w:hAnsi="Cambria"/>
          <w:b/>
          <w:sz w:val="28"/>
          <w:szCs w:val="28"/>
        </w:rPr>
        <w:t>snižování administrativní zátěže</w:t>
      </w:r>
      <w:bookmarkEnd w:id="94"/>
      <w:r>
        <w:rPr>
          <w:rFonts w:ascii="Cambria" w:hAnsi="Cambria"/>
          <w:b/>
          <w:sz w:val="28"/>
          <w:szCs w:val="28"/>
        </w:rPr>
        <w:t xml:space="preserve"> </w:t>
      </w:r>
    </w:p>
    <w:p w:rsidR="0043336F" w:rsidRPr="007F69E3" w:rsidRDefault="0043336F" w:rsidP="007F69E3">
      <w:pPr>
        <w:jc w:val="both"/>
        <w:rPr>
          <w:rFonts w:ascii="Arial" w:hAnsi="Arial" w:cs="Arial"/>
          <w:sz w:val="22"/>
          <w:szCs w:val="22"/>
        </w:rPr>
      </w:pPr>
      <w:r w:rsidRPr="007F69E3">
        <w:rPr>
          <w:rFonts w:ascii="Arial" w:hAnsi="Arial" w:cs="Arial"/>
          <w:sz w:val="22"/>
          <w:szCs w:val="22"/>
        </w:rPr>
        <w:t>Ministerstvo průmyslu</w:t>
      </w:r>
      <w:r w:rsidR="008D0C58">
        <w:rPr>
          <w:rFonts w:ascii="Arial" w:hAnsi="Arial" w:cs="Arial"/>
          <w:sz w:val="22"/>
          <w:szCs w:val="22"/>
        </w:rPr>
        <w:t xml:space="preserve"> a obchodu </w:t>
      </w:r>
      <w:r w:rsidR="008E3FBD">
        <w:rPr>
          <w:rFonts w:ascii="Arial" w:hAnsi="Arial" w:cs="Arial"/>
          <w:sz w:val="22"/>
          <w:szCs w:val="22"/>
        </w:rPr>
        <w:t>za účelem</w:t>
      </w:r>
      <w:r w:rsidR="001F3D3F">
        <w:rPr>
          <w:rFonts w:ascii="Arial" w:hAnsi="Arial" w:cs="Arial"/>
          <w:sz w:val="22"/>
          <w:szCs w:val="22"/>
        </w:rPr>
        <w:t xml:space="preserve"> získání informací </w:t>
      </w:r>
      <w:r w:rsidR="001F3D3F" w:rsidRPr="00907F82">
        <w:rPr>
          <w:rFonts w:ascii="Arial" w:hAnsi="Arial" w:cs="Arial"/>
          <w:sz w:val="22"/>
          <w:szCs w:val="22"/>
        </w:rPr>
        <w:t>o přístupu k problematice snižování administrativní zátěže podnikatelů</w:t>
      </w:r>
      <w:r w:rsidR="001F3D3F">
        <w:rPr>
          <w:rFonts w:ascii="Arial" w:hAnsi="Arial" w:cs="Arial"/>
          <w:sz w:val="22"/>
          <w:szCs w:val="22"/>
        </w:rPr>
        <w:t xml:space="preserve"> v </w:t>
      </w:r>
      <w:r w:rsidR="00F23C24">
        <w:rPr>
          <w:rFonts w:ascii="Arial" w:hAnsi="Arial" w:cs="Arial"/>
          <w:sz w:val="22"/>
          <w:szCs w:val="22"/>
        </w:rPr>
        <w:t>zahraničí</w:t>
      </w:r>
      <w:r w:rsidR="001F3D3F">
        <w:rPr>
          <w:rFonts w:ascii="Arial" w:hAnsi="Arial" w:cs="Arial"/>
          <w:sz w:val="22"/>
          <w:szCs w:val="22"/>
        </w:rPr>
        <w:t xml:space="preserve">, zejména zemí EU, </w:t>
      </w:r>
      <w:r w:rsidR="008D0C58">
        <w:rPr>
          <w:rFonts w:ascii="Arial" w:hAnsi="Arial" w:cs="Arial"/>
          <w:sz w:val="22"/>
          <w:szCs w:val="22"/>
        </w:rPr>
        <w:t>využilo svých kontaktů v</w:t>
      </w:r>
      <w:r w:rsidR="008D0C58" w:rsidRPr="008D0C58">
        <w:rPr>
          <w:rFonts w:ascii="Arial" w:hAnsi="Arial" w:cs="Arial"/>
          <w:sz w:val="22"/>
          <w:szCs w:val="22"/>
        </w:rPr>
        <w:t xml:space="preserve"> </w:t>
      </w:r>
      <w:r w:rsidR="008D0C58" w:rsidRPr="00033F51">
        <w:rPr>
          <w:rFonts w:ascii="Arial" w:hAnsi="Arial" w:cs="Arial"/>
          <w:sz w:val="22"/>
          <w:szCs w:val="22"/>
        </w:rPr>
        <w:t>pracovní skupin</w:t>
      </w:r>
      <w:r w:rsidR="008D0C58">
        <w:rPr>
          <w:rFonts w:ascii="Arial" w:hAnsi="Arial" w:cs="Arial"/>
          <w:sz w:val="22"/>
          <w:szCs w:val="22"/>
        </w:rPr>
        <w:t>ě</w:t>
      </w:r>
      <w:r w:rsidR="008D0C58" w:rsidRPr="00033F51">
        <w:rPr>
          <w:rFonts w:ascii="Arial" w:hAnsi="Arial" w:cs="Arial"/>
          <w:sz w:val="22"/>
          <w:szCs w:val="22"/>
        </w:rPr>
        <w:t xml:space="preserve"> SCM Group</w:t>
      </w:r>
      <w:r w:rsidR="008D0C58">
        <w:rPr>
          <w:rFonts w:ascii="Arial" w:hAnsi="Arial" w:cs="Arial"/>
          <w:sz w:val="22"/>
          <w:szCs w:val="22"/>
        </w:rPr>
        <w:t xml:space="preserve">, jíž je </w:t>
      </w:r>
      <w:r w:rsidRPr="007F69E3">
        <w:rPr>
          <w:rFonts w:ascii="Arial" w:hAnsi="Arial" w:cs="Arial"/>
          <w:sz w:val="22"/>
          <w:szCs w:val="22"/>
        </w:rPr>
        <w:t>od roku 2012</w:t>
      </w:r>
      <w:r w:rsidR="008D0C58" w:rsidRPr="008D0C58">
        <w:rPr>
          <w:rFonts w:ascii="Arial" w:hAnsi="Arial" w:cs="Arial"/>
          <w:sz w:val="22"/>
          <w:szCs w:val="22"/>
        </w:rPr>
        <w:t xml:space="preserve"> </w:t>
      </w:r>
      <w:r w:rsidR="008D0C58" w:rsidRPr="002440D0">
        <w:rPr>
          <w:rFonts w:ascii="Arial" w:hAnsi="Arial" w:cs="Arial"/>
          <w:sz w:val="22"/>
          <w:szCs w:val="22"/>
        </w:rPr>
        <w:t>členem</w:t>
      </w:r>
      <w:r w:rsidRPr="007F69E3">
        <w:rPr>
          <w:rFonts w:ascii="Arial" w:hAnsi="Arial" w:cs="Arial"/>
          <w:sz w:val="22"/>
          <w:szCs w:val="22"/>
        </w:rPr>
        <w:t xml:space="preserve"> spolu se zástupci Ministerstva vnitra a Úřadu vlády ČR</w:t>
      </w:r>
      <w:r w:rsidR="008D0C58">
        <w:rPr>
          <w:rFonts w:ascii="Arial" w:hAnsi="Arial" w:cs="Arial"/>
          <w:sz w:val="22"/>
          <w:szCs w:val="22"/>
        </w:rPr>
        <w:t>.</w:t>
      </w:r>
      <w:r w:rsidRPr="007F69E3">
        <w:rPr>
          <w:rFonts w:ascii="Arial" w:hAnsi="Arial" w:cs="Arial"/>
          <w:sz w:val="22"/>
          <w:szCs w:val="22"/>
        </w:rPr>
        <w:t xml:space="preserve"> Tato pracovní skupina je zaměřena na výměnu zkušeností mezi státy Evropské unie při</w:t>
      </w:r>
      <w:r w:rsidR="008D0C58">
        <w:rPr>
          <w:rFonts w:ascii="Arial" w:hAnsi="Arial" w:cs="Arial"/>
          <w:sz w:val="22"/>
          <w:szCs w:val="22"/>
        </w:rPr>
        <w:t> </w:t>
      </w:r>
      <w:r w:rsidRPr="007F69E3">
        <w:rPr>
          <w:rFonts w:ascii="Arial" w:hAnsi="Arial" w:cs="Arial"/>
          <w:sz w:val="22"/>
          <w:szCs w:val="22"/>
        </w:rPr>
        <w:t>praktickém používání Standardního nákladového modelu (model SCM - Standard Cost Model</w:t>
      </w:r>
      <w:r w:rsidR="008D0C58">
        <w:rPr>
          <w:rFonts w:ascii="Arial" w:hAnsi="Arial" w:cs="Arial"/>
          <w:sz w:val="22"/>
          <w:szCs w:val="22"/>
        </w:rPr>
        <w:t xml:space="preserve">) </w:t>
      </w:r>
      <w:r w:rsidRPr="007F69E3">
        <w:rPr>
          <w:rFonts w:ascii="Arial" w:hAnsi="Arial" w:cs="Arial"/>
          <w:sz w:val="22"/>
          <w:szCs w:val="22"/>
        </w:rPr>
        <w:t>využív</w:t>
      </w:r>
      <w:r w:rsidR="008D0C58">
        <w:rPr>
          <w:rFonts w:ascii="Arial" w:hAnsi="Arial" w:cs="Arial"/>
          <w:sz w:val="22"/>
          <w:szCs w:val="22"/>
        </w:rPr>
        <w:t xml:space="preserve">aném </w:t>
      </w:r>
      <w:r w:rsidRPr="007F69E3">
        <w:rPr>
          <w:rFonts w:ascii="Arial" w:hAnsi="Arial" w:cs="Arial"/>
          <w:sz w:val="22"/>
          <w:szCs w:val="22"/>
        </w:rPr>
        <w:t xml:space="preserve">pro výpočet administrativní zátěže podnikatelů, a </w:t>
      </w:r>
      <w:r w:rsidR="008D0C58">
        <w:rPr>
          <w:rFonts w:ascii="Arial" w:hAnsi="Arial" w:cs="Arial"/>
          <w:sz w:val="22"/>
          <w:szCs w:val="22"/>
        </w:rPr>
        <w:t xml:space="preserve">na </w:t>
      </w:r>
      <w:r w:rsidRPr="007F69E3">
        <w:rPr>
          <w:rFonts w:ascii="Arial" w:hAnsi="Arial" w:cs="Arial"/>
          <w:sz w:val="22"/>
          <w:szCs w:val="22"/>
        </w:rPr>
        <w:t>výměnu zkušeností se způsoby snižování zátěže vyplývající z právních předpisů.</w:t>
      </w:r>
    </w:p>
    <w:p w:rsidR="0043336F" w:rsidRPr="007F69E3" w:rsidRDefault="0043336F" w:rsidP="007F69E3">
      <w:pPr>
        <w:jc w:val="both"/>
        <w:rPr>
          <w:sz w:val="22"/>
        </w:rPr>
      </w:pPr>
    </w:p>
    <w:p w:rsidR="00121ADD" w:rsidRDefault="000128DD" w:rsidP="007F69E3">
      <w:pPr>
        <w:jc w:val="both"/>
        <w:rPr>
          <w:rFonts w:ascii="Arial" w:hAnsi="Arial" w:cs="Arial"/>
          <w:sz w:val="22"/>
          <w:szCs w:val="22"/>
        </w:rPr>
      </w:pPr>
      <w:r>
        <w:rPr>
          <w:rFonts w:ascii="Arial" w:hAnsi="Arial" w:cs="Arial"/>
          <w:sz w:val="22"/>
          <w:szCs w:val="22"/>
        </w:rPr>
        <w:t>M</w:t>
      </w:r>
      <w:r w:rsidR="00992267" w:rsidRPr="007F69E3">
        <w:rPr>
          <w:rFonts w:ascii="Arial" w:hAnsi="Arial" w:cs="Arial"/>
          <w:sz w:val="22"/>
          <w:szCs w:val="22"/>
        </w:rPr>
        <w:t xml:space="preserve">inisterstvo průmyslu a obchodu </w:t>
      </w:r>
      <w:r>
        <w:rPr>
          <w:rFonts w:ascii="Arial" w:hAnsi="Arial" w:cs="Arial"/>
          <w:sz w:val="22"/>
          <w:szCs w:val="22"/>
        </w:rPr>
        <w:t xml:space="preserve">připravilo dotazník, který byl </w:t>
      </w:r>
      <w:r w:rsidRPr="005975ED">
        <w:rPr>
          <w:rFonts w:ascii="Arial" w:hAnsi="Arial" w:cs="Arial"/>
          <w:sz w:val="22"/>
          <w:szCs w:val="22"/>
        </w:rPr>
        <w:t>v listopadu roku 2015</w:t>
      </w:r>
      <w:r>
        <w:rPr>
          <w:rFonts w:ascii="Arial" w:hAnsi="Arial" w:cs="Arial"/>
          <w:sz w:val="22"/>
          <w:szCs w:val="22"/>
        </w:rPr>
        <w:t xml:space="preserve"> zaslán </w:t>
      </w:r>
      <w:r w:rsidR="00992267" w:rsidRPr="007F69E3">
        <w:rPr>
          <w:rFonts w:ascii="Arial" w:hAnsi="Arial" w:cs="Arial"/>
          <w:sz w:val="22"/>
          <w:szCs w:val="22"/>
        </w:rPr>
        <w:t>člen</w:t>
      </w:r>
      <w:r>
        <w:rPr>
          <w:rFonts w:ascii="Arial" w:hAnsi="Arial" w:cs="Arial"/>
          <w:sz w:val="22"/>
          <w:szCs w:val="22"/>
        </w:rPr>
        <w:t>ům</w:t>
      </w:r>
      <w:r w:rsidR="00992267" w:rsidRPr="007F69E3">
        <w:rPr>
          <w:rFonts w:ascii="Arial" w:hAnsi="Arial" w:cs="Arial"/>
          <w:sz w:val="22"/>
          <w:szCs w:val="22"/>
        </w:rPr>
        <w:t xml:space="preserve"> SCM </w:t>
      </w:r>
      <w:r w:rsidR="001F3D3F">
        <w:rPr>
          <w:rFonts w:ascii="Arial" w:hAnsi="Arial" w:cs="Arial"/>
          <w:sz w:val="22"/>
          <w:szCs w:val="22"/>
        </w:rPr>
        <w:t xml:space="preserve">Group </w:t>
      </w:r>
      <w:r w:rsidR="00992267" w:rsidRPr="007F69E3">
        <w:rPr>
          <w:rFonts w:ascii="Arial" w:hAnsi="Arial" w:cs="Arial"/>
          <w:sz w:val="22"/>
          <w:szCs w:val="22"/>
        </w:rPr>
        <w:t>se</w:t>
      </w:r>
      <w:r w:rsidR="00992267">
        <w:rPr>
          <w:rFonts w:ascii="Arial" w:hAnsi="Arial" w:cs="Arial"/>
          <w:sz w:val="24"/>
          <w:szCs w:val="24"/>
        </w:rPr>
        <w:t xml:space="preserve"> </w:t>
      </w:r>
      <w:r w:rsidR="00992267" w:rsidRPr="007F69E3">
        <w:rPr>
          <w:rFonts w:ascii="Arial" w:hAnsi="Arial" w:cs="Arial"/>
          <w:sz w:val="22"/>
          <w:szCs w:val="22"/>
        </w:rPr>
        <w:t>žádostí o spolupráci a</w:t>
      </w:r>
      <w:r w:rsidR="008E3FBD">
        <w:rPr>
          <w:rFonts w:ascii="Arial" w:hAnsi="Arial" w:cs="Arial"/>
          <w:sz w:val="22"/>
          <w:szCs w:val="22"/>
        </w:rPr>
        <w:t xml:space="preserve"> </w:t>
      </w:r>
      <w:r w:rsidR="00992267" w:rsidRPr="007F69E3">
        <w:rPr>
          <w:rFonts w:ascii="Arial" w:hAnsi="Arial" w:cs="Arial"/>
          <w:sz w:val="22"/>
          <w:szCs w:val="22"/>
        </w:rPr>
        <w:t>poskytnutí informací o přístupu k</w:t>
      </w:r>
      <w:r>
        <w:rPr>
          <w:rFonts w:ascii="Arial" w:hAnsi="Arial" w:cs="Arial"/>
          <w:sz w:val="22"/>
          <w:szCs w:val="22"/>
        </w:rPr>
        <w:t xml:space="preserve"> této </w:t>
      </w:r>
      <w:r w:rsidR="00992267" w:rsidRPr="007F69E3">
        <w:rPr>
          <w:rFonts w:ascii="Arial" w:hAnsi="Arial" w:cs="Arial"/>
          <w:sz w:val="22"/>
          <w:szCs w:val="22"/>
        </w:rPr>
        <w:t xml:space="preserve">problematice. </w:t>
      </w:r>
      <w:r w:rsidR="00F23C24" w:rsidRPr="00F23C24">
        <w:rPr>
          <w:rFonts w:ascii="Arial" w:hAnsi="Arial" w:cs="Arial"/>
          <w:sz w:val="22"/>
          <w:szCs w:val="22"/>
        </w:rPr>
        <w:t xml:space="preserve">K datu zpracování předkládaného materiálu jsme obdrželi informace </w:t>
      </w:r>
      <w:r w:rsidR="001F3D3F" w:rsidRPr="00F23C24">
        <w:rPr>
          <w:rFonts w:ascii="Arial" w:hAnsi="Arial" w:cs="Arial"/>
          <w:sz w:val="22"/>
          <w:szCs w:val="22"/>
        </w:rPr>
        <w:t>o</w:t>
      </w:r>
      <w:r w:rsidR="001F3D3F">
        <w:rPr>
          <w:rFonts w:ascii="Arial" w:hAnsi="Arial" w:cs="Arial"/>
          <w:sz w:val="22"/>
          <w:szCs w:val="22"/>
        </w:rPr>
        <w:t xml:space="preserve">d </w:t>
      </w:r>
      <w:r w:rsidR="00D734EF">
        <w:rPr>
          <w:rFonts w:ascii="Arial" w:hAnsi="Arial" w:cs="Arial"/>
          <w:sz w:val="22"/>
          <w:szCs w:val="22"/>
        </w:rPr>
        <w:t xml:space="preserve">těchto </w:t>
      </w:r>
      <w:r w:rsidR="001F3D3F">
        <w:rPr>
          <w:rFonts w:ascii="Arial" w:hAnsi="Arial" w:cs="Arial"/>
          <w:sz w:val="22"/>
          <w:szCs w:val="22"/>
        </w:rPr>
        <w:t>s</w:t>
      </w:r>
      <w:r w:rsidRPr="00BC7558">
        <w:rPr>
          <w:rFonts w:ascii="Arial" w:hAnsi="Arial" w:cs="Arial"/>
          <w:sz w:val="22"/>
          <w:szCs w:val="22"/>
        </w:rPr>
        <w:t>tátů: Bulharsko, Dánsko, Estonsko, Finsko, Chorvatsko, Lotyšsko, Lucembursko, Německo, Polsko, Rakousko, Rumunsko, Slovensko, Švýcarsko, Velká Británie</w:t>
      </w:r>
      <w:r w:rsidR="00B520D9">
        <w:rPr>
          <w:rFonts w:ascii="Arial" w:hAnsi="Arial" w:cs="Arial"/>
          <w:sz w:val="22"/>
          <w:szCs w:val="22"/>
        </w:rPr>
        <w:t>.</w:t>
      </w:r>
    </w:p>
    <w:p w:rsidR="00121ADD" w:rsidRDefault="00121ADD" w:rsidP="007F69E3">
      <w:pPr>
        <w:jc w:val="both"/>
        <w:rPr>
          <w:rFonts w:ascii="Arial" w:hAnsi="Arial" w:cs="Arial"/>
          <w:sz w:val="22"/>
          <w:szCs w:val="22"/>
        </w:rPr>
      </w:pPr>
    </w:p>
    <w:p w:rsidR="006C2EA8" w:rsidRPr="007F69E3" w:rsidRDefault="00D734EF" w:rsidP="00D734EF">
      <w:pPr>
        <w:jc w:val="both"/>
        <w:rPr>
          <w:rFonts w:ascii="Arial" w:hAnsi="Arial" w:cs="Arial"/>
          <w:sz w:val="22"/>
          <w:szCs w:val="22"/>
        </w:rPr>
      </w:pPr>
      <w:r>
        <w:rPr>
          <w:rFonts w:ascii="Arial" w:hAnsi="Arial" w:cs="Arial"/>
          <w:sz w:val="22"/>
          <w:szCs w:val="22"/>
        </w:rPr>
        <w:t>Z</w:t>
      </w:r>
      <w:r w:rsidR="00F23C24">
        <w:rPr>
          <w:rFonts w:ascii="Arial" w:hAnsi="Arial" w:cs="Arial"/>
          <w:sz w:val="22"/>
          <w:szCs w:val="22"/>
        </w:rPr>
        <w:t> </w:t>
      </w:r>
      <w:r>
        <w:rPr>
          <w:rFonts w:ascii="Arial" w:hAnsi="Arial" w:cs="Arial"/>
          <w:sz w:val="22"/>
          <w:szCs w:val="22"/>
        </w:rPr>
        <w:t>pr</w:t>
      </w:r>
      <w:r w:rsidR="00F23C24">
        <w:rPr>
          <w:rFonts w:ascii="Arial" w:hAnsi="Arial" w:cs="Arial"/>
          <w:sz w:val="22"/>
          <w:szCs w:val="22"/>
        </w:rPr>
        <w:t>v</w:t>
      </w:r>
      <w:r>
        <w:rPr>
          <w:rFonts w:ascii="Arial" w:hAnsi="Arial" w:cs="Arial"/>
          <w:sz w:val="22"/>
          <w:szCs w:val="22"/>
        </w:rPr>
        <w:t>o</w:t>
      </w:r>
      <w:r w:rsidR="00F23C24">
        <w:rPr>
          <w:rFonts w:ascii="Arial" w:hAnsi="Arial" w:cs="Arial"/>
          <w:sz w:val="22"/>
          <w:szCs w:val="22"/>
        </w:rPr>
        <w:t>tních informací z pro</w:t>
      </w:r>
      <w:r>
        <w:rPr>
          <w:rFonts w:ascii="Arial" w:hAnsi="Arial" w:cs="Arial"/>
          <w:sz w:val="22"/>
          <w:szCs w:val="22"/>
        </w:rPr>
        <w:t xml:space="preserve">vedeného </w:t>
      </w:r>
      <w:r w:rsidR="001F3D3F" w:rsidRPr="007F69E3">
        <w:rPr>
          <w:rFonts w:ascii="Arial" w:hAnsi="Arial" w:cs="Arial"/>
          <w:sz w:val="22"/>
          <w:szCs w:val="22"/>
        </w:rPr>
        <w:t>srovnání vypl</w:t>
      </w:r>
      <w:r>
        <w:rPr>
          <w:rFonts w:ascii="Arial" w:hAnsi="Arial" w:cs="Arial"/>
          <w:sz w:val="22"/>
          <w:szCs w:val="22"/>
        </w:rPr>
        <w:t>ynulo</w:t>
      </w:r>
      <w:r w:rsidR="001F3D3F" w:rsidRPr="007F69E3">
        <w:rPr>
          <w:rFonts w:ascii="Arial" w:hAnsi="Arial" w:cs="Arial"/>
          <w:sz w:val="22"/>
          <w:szCs w:val="22"/>
        </w:rPr>
        <w:t>, že m</w:t>
      </w:r>
      <w:r w:rsidR="00992267" w:rsidRPr="007F69E3">
        <w:rPr>
          <w:rFonts w:ascii="Arial" w:hAnsi="Arial" w:cs="Arial"/>
          <w:sz w:val="22"/>
          <w:szCs w:val="22"/>
        </w:rPr>
        <w:t xml:space="preserve">ezi </w:t>
      </w:r>
      <w:r w:rsidR="006C2EA8" w:rsidRPr="007F69E3">
        <w:rPr>
          <w:rFonts w:ascii="Arial" w:hAnsi="Arial" w:cs="Arial"/>
          <w:sz w:val="22"/>
          <w:szCs w:val="22"/>
        </w:rPr>
        <w:t xml:space="preserve">výše uváděnými </w:t>
      </w:r>
      <w:r w:rsidR="00992267" w:rsidRPr="007F69E3">
        <w:rPr>
          <w:rFonts w:ascii="Arial" w:hAnsi="Arial" w:cs="Arial"/>
          <w:sz w:val="22"/>
          <w:szCs w:val="22"/>
        </w:rPr>
        <w:t xml:space="preserve">státy jsou velké rozdíly v době, po kterou se snižování </w:t>
      </w:r>
      <w:r w:rsidR="000128DD" w:rsidRPr="00007282">
        <w:rPr>
          <w:rFonts w:ascii="Arial" w:hAnsi="Arial" w:cs="Arial"/>
          <w:sz w:val="22"/>
          <w:szCs w:val="22"/>
        </w:rPr>
        <w:t xml:space="preserve">administrativní zátěže podnikatelů </w:t>
      </w:r>
      <w:r w:rsidR="00992267" w:rsidRPr="007F69E3">
        <w:rPr>
          <w:rFonts w:ascii="Arial" w:hAnsi="Arial" w:cs="Arial"/>
          <w:sz w:val="22"/>
          <w:szCs w:val="22"/>
        </w:rPr>
        <w:t>věnují.</w:t>
      </w:r>
      <w:r>
        <w:rPr>
          <w:rFonts w:ascii="Arial" w:hAnsi="Arial" w:cs="Arial"/>
          <w:sz w:val="22"/>
          <w:szCs w:val="22"/>
        </w:rPr>
        <w:t xml:space="preserve"> </w:t>
      </w:r>
      <w:r w:rsidR="00992267" w:rsidRPr="007F69E3">
        <w:rPr>
          <w:rFonts w:ascii="Arial" w:hAnsi="Arial" w:cs="Arial"/>
          <w:sz w:val="22"/>
          <w:szCs w:val="22"/>
        </w:rPr>
        <w:t xml:space="preserve">Nejdéle </w:t>
      </w:r>
      <w:r w:rsidR="006C2EA8" w:rsidRPr="007F69E3">
        <w:rPr>
          <w:rFonts w:ascii="Arial" w:hAnsi="Arial" w:cs="Arial"/>
          <w:sz w:val="22"/>
          <w:szCs w:val="22"/>
        </w:rPr>
        <w:t>s</w:t>
      </w:r>
      <w:r w:rsidR="00992267" w:rsidRPr="007F69E3">
        <w:rPr>
          <w:rFonts w:ascii="Arial" w:hAnsi="Arial" w:cs="Arial"/>
          <w:sz w:val="22"/>
          <w:szCs w:val="22"/>
        </w:rPr>
        <w:t xml:space="preserve">e </w:t>
      </w:r>
      <w:r w:rsidR="006C2EA8" w:rsidRPr="007F69E3">
        <w:rPr>
          <w:rFonts w:ascii="Arial" w:hAnsi="Arial" w:cs="Arial"/>
          <w:sz w:val="22"/>
          <w:szCs w:val="22"/>
        </w:rPr>
        <w:t xml:space="preserve">problematice snižování zátěže věnují v </w:t>
      </w:r>
      <w:r w:rsidR="00992267" w:rsidRPr="007F69E3">
        <w:rPr>
          <w:rFonts w:ascii="Arial" w:hAnsi="Arial" w:cs="Arial"/>
          <w:sz w:val="22"/>
          <w:szCs w:val="22"/>
        </w:rPr>
        <w:t>Německ</w:t>
      </w:r>
      <w:r w:rsidR="006C2EA8" w:rsidRPr="007F69E3">
        <w:rPr>
          <w:rFonts w:ascii="Arial" w:hAnsi="Arial" w:cs="Arial"/>
          <w:sz w:val="22"/>
          <w:szCs w:val="22"/>
        </w:rPr>
        <w:t>u</w:t>
      </w:r>
      <w:r w:rsidR="00992267" w:rsidRPr="007F69E3">
        <w:rPr>
          <w:rFonts w:ascii="Arial" w:hAnsi="Arial" w:cs="Arial"/>
          <w:sz w:val="22"/>
          <w:szCs w:val="22"/>
        </w:rPr>
        <w:t xml:space="preserve"> a </w:t>
      </w:r>
      <w:r w:rsidR="006C2EA8" w:rsidRPr="007F69E3">
        <w:rPr>
          <w:rFonts w:ascii="Arial" w:hAnsi="Arial" w:cs="Arial"/>
          <w:sz w:val="22"/>
          <w:szCs w:val="22"/>
        </w:rPr>
        <w:t xml:space="preserve">ve </w:t>
      </w:r>
      <w:r w:rsidR="00992267" w:rsidRPr="007F69E3">
        <w:rPr>
          <w:rFonts w:ascii="Arial" w:hAnsi="Arial" w:cs="Arial"/>
          <w:sz w:val="22"/>
          <w:szCs w:val="22"/>
        </w:rPr>
        <w:t>Velké Británi</w:t>
      </w:r>
      <w:r w:rsidR="006C2EA8" w:rsidRPr="007F69E3">
        <w:rPr>
          <w:rFonts w:ascii="Arial" w:hAnsi="Arial" w:cs="Arial"/>
          <w:sz w:val="22"/>
          <w:szCs w:val="22"/>
        </w:rPr>
        <w:t xml:space="preserve">i, </w:t>
      </w:r>
      <w:r w:rsidR="00992267" w:rsidRPr="007F69E3">
        <w:rPr>
          <w:rFonts w:ascii="Arial" w:hAnsi="Arial" w:cs="Arial"/>
          <w:sz w:val="22"/>
          <w:szCs w:val="22"/>
        </w:rPr>
        <w:t>kde tyto snahy probíhají přes 30 let</w:t>
      </w:r>
      <w:r w:rsidR="001F3D3F" w:rsidRPr="007F69E3">
        <w:rPr>
          <w:rFonts w:ascii="Arial" w:hAnsi="Arial" w:cs="Arial"/>
          <w:sz w:val="22"/>
          <w:szCs w:val="22"/>
        </w:rPr>
        <w:t xml:space="preserve">. </w:t>
      </w:r>
      <w:r>
        <w:rPr>
          <w:rFonts w:ascii="Arial" w:hAnsi="Arial" w:cs="Arial"/>
          <w:sz w:val="22"/>
          <w:szCs w:val="22"/>
        </w:rPr>
        <w:t>Tudíž v</w:t>
      </w:r>
      <w:r w:rsidR="001F3D3F" w:rsidRPr="007F69E3">
        <w:rPr>
          <w:rFonts w:ascii="Arial" w:hAnsi="Arial" w:cs="Arial"/>
          <w:sz w:val="22"/>
          <w:szCs w:val="22"/>
        </w:rPr>
        <w:t xml:space="preserve"> těchto státech </w:t>
      </w:r>
      <w:r w:rsidR="00992267" w:rsidRPr="007F69E3">
        <w:rPr>
          <w:rFonts w:ascii="Arial" w:hAnsi="Arial" w:cs="Arial"/>
          <w:sz w:val="22"/>
          <w:szCs w:val="22"/>
        </w:rPr>
        <w:t xml:space="preserve">dosahuje snižování </w:t>
      </w:r>
      <w:r w:rsidR="001F3D3F" w:rsidRPr="007F69E3">
        <w:rPr>
          <w:rFonts w:ascii="Arial" w:hAnsi="Arial" w:cs="Arial"/>
          <w:sz w:val="22"/>
          <w:szCs w:val="22"/>
        </w:rPr>
        <w:t xml:space="preserve">administrativní zátěže podnikatelů </w:t>
      </w:r>
      <w:r w:rsidR="00992267" w:rsidRPr="007F69E3">
        <w:rPr>
          <w:rFonts w:ascii="Arial" w:hAnsi="Arial" w:cs="Arial"/>
          <w:sz w:val="22"/>
          <w:szCs w:val="22"/>
        </w:rPr>
        <w:t xml:space="preserve">nejpokročilejší úrovně. </w:t>
      </w:r>
      <w:r w:rsidR="00681986" w:rsidRPr="001D2C32">
        <w:rPr>
          <w:rFonts w:ascii="Arial" w:hAnsi="Arial" w:cs="Arial"/>
          <w:sz w:val="22"/>
          <w:szCs w:val="22"/>
        </w:rPr>
        <w:t>Ostatní státy se uvedené agendě začaly věnovat</w:t>
      </w:r>
      <w:r>
        <w:rPr>
          <w:rFonts w:ascii="Arial" w:hAnsi="Arial" w:cs="Arial"/>
          <w:sz w:val="22"/>
          <w:szCs w:val="22"/>
        </w:rPr>
        <w:t xml:space="preserve"> převážně</w:t>
      </w:r>
      <w:r w:rsidR="00681986" w:rsidRPr="001D2C32">
        <w:rPr>
          <w:rFonts w:ascii="Arial" w:hAnsi="Arial" w:cs="Arial"/>
          <w:sz w:val="22"/>
          <w:szCs w:val="22"/>
        </w:rPr>
        <w:t xml:space="preserve"> kolem roku 2005.</w:t>
      </w:r>
      <w:r>
        <w:rPr>
          <w:rFonts w:ascii="Arial" w:hAnsi="Arial" w:cs="Arial"/>
          <w:sz w:val="22"/>
          <w:szCs w:val="22"/>
        </w:rPr>
        <w:t xml:space="preserve"> </w:t>
      </w:r>
      <w:r w:rsidR="00F23C24">
        <w:rPr>
          <w:rFonts w:ascii="Arial" w:hAnsi="Arial" w:cs="Arial"/>
          <w:sz w:val="22"/>
          <w:szCs w:val="22"/>
        </w:rPr>
        <w:t>D</w:t>
      </w:r>
      <w:r w:rsidR="00F23C24" w:rsidRPr="007F69E3">
        <w:rPr>
          <w:rFonts w:ascii="Arial" w:hAnsi="Arial" w:cs="Arial"/>
          <w:sz w:val="22"/>
          <w:szCs w:val="22"/>
        </w:rPr>
        <w:t>o výčtu nejpokročilejších zemí v problematice snižování zátěže</w:t>
      </w:r>
      <w:r w:rsidR="00F23C24">
        <w:rPr>
          <w:rFonts w:ascii="Arial" w:hAnsi="Arial" w:cs="Arial"/>
          <w:sz w:val="22"/>
          <w:szCs w:val="22"/>
        </w:rPr>
        <w:t xml:space="preserve"> podnikatelů</w:t>
      </w:r>
      <w:r w:rsidR="00F23C24" w:rsidRPr="007F69E3">
        <w:rPr>
          <w:rFonts w:ascii="Arial" w:hAnsi="Arial" w:cs="Arial"/>
          <w:sz w:val="22"/>
          <w:szCs w:val="22"/>
        </w:rPr>
        <w:t xml:space="preserve"> </w:t>
      </w:r>
      <w:r w:rsidR="00F23C24">
        <w:rPr>
          <w:rFonts w:ascii="Arial" w:hAnsi="Arial" w:cs="Arial"/>
          <w:sz w:val="22"/>
          <w:szCs w:val="22"/>
        </w:rPr>
        <w:t>by se zařadilo Nizozemsko, které však prozatím</w:t>
      </w:r>
      <w:r>
        <w:rPr>
          <w:rFonts w:ascii="Arial" w:hAnsi="Arial" w:cs="Arial"/>
          <w:sz w:val="22"/>
          <w:szCs w:val="22"/>
        </w:rPr>
        <w:t>,</w:t>
      </w:r>
      <w:r w:rsidR="00681986" w:rsidRPr="007F69E3">
        <w:rPr>
          <w:rFonts w:ascii="Arial" w:hAnsi="Arial" w:cs="Arial"/>
          <w:sz w:val="22"/>
          <w:szCs w:val="22"/>
        </w:rPr>
        <w:t xml:space="preserve"> vzhledem k</w:t>
      </w:r>
      <w:r w:rsidR="00D4448A">
        <w:rPr>
          <w:rFonts w:ascii="Arial" w:hAnsi="Arial" w:cs="Arial"/>
          <w:sz w:val="22"/>
          <w:szCs w:val="22"/>
        </w:rPr>
        <w:t xml:space="preserve"> velkému pracovnímu vytížení v souvislosti s </w:t>
      </w:r>
      <w:r w:rsidR="00681986" w:rsidRPr="007F69E3">
        <w:rPr>
          <w:rFonts w:ascii="Arial" w:hAnsi="Arial" w:cs="Arial"/>
          <w:sz w:val="22"/>
          <w:szCs w:val="22"/>
        </w:rPr>
        <w:t>předsednictví</w:t>
      </w:r>
      <w:r w:rsidR="00D4448A">
        <w:rPr>
          <w:rFonts w:ascii="Arial" w:hAnsi="Arial" w:cs="Arial"/>
          <w:sz w:val="22"/>
          <w:szCs w:val="22"/>
        </w:rPr>
        <w:t>m</w:t>
      </w:r>
      <w:r w:rsidR="00681986" w:rsidRPr="007F69E3">
        <w:rPr>
          <w:rFonts w:ascii="Arial" w:hAnsi="Arial" w:cs="Arial"/>
          <w:sz w:val="22"/>
          <w:szCs w:val="22"/>
        </w:rPr>
        <w:t xml:space="preserve"> v EU</w:t>
      </w:r>
      <w:r>
        <w:rPr>
          <w:rFonts w:ascii="Arial" w:hAnsi="Arial" w:cs="Arial"/>
          <w:sz w:val="22"/>
          <w:szCs w:val="22"/>
        </w:rPr>
        <w:t>,</w:t>
      </w:r>
      <w:r w:rsidR="00681986" w:rsidRPr="007F69E3">
        <w:rPr>
          <w:rFonts w:ascii="Arial" w:hAnsi="Arial" w:cs="Arial"/>
          <w:sz w:val="22"/>
          <w:szCs w:val="22"/>
        </w:rPr>
        <w:t xml:space="preserve"> na dotazník neodpovědělo</w:t>
      </w:r>
      <w:r w:rsidR="00681986">
        <w:rPr>
          <w:rFonts w:ascii="Arial" w:hAnsi="Arial" w:cs="Arial"/>
          <w:sz w:val="22"/>
          <w:szCs w:val="22"/>
        </w:rPr>
        <w:t>.</w:t>
      </w:r>
    </w:p>
    <w:p w:rsidR="001F3D3F" w:rsidRPr="00B90E05" w:rsidRDefault="001F3D3F" w:rsidP="007F69E3">
      <w:pPr>
        <w:jc w:val="both"/>
        <w:rPr>
          <w:rFonts w:ascii="Arial" w:hAnsi="Arial" w:cs="Arial"/>
          <w:sz w:val="22"/>
          <w:szCs w:val="22"/>
        </w:rPr>
      </w:pPr>
    </w:p>
    <w:p w:rsidR="00992267" w:rsidRPr="00B90E05" w:rsidRDefault="00992267" w:rsidP="007F69E3">
      <w:pPr>
        <w:jc w:val="both"/>
        <w:rPr>
          <w:rFonts w:ascii="Arial" w:hAnsi="Arial" w:cs="Arial"/>
          <w:sz w:val="22"/>
          <w:szCs w:val="22"/>
        </w:rPr>
      </w:pPr>
      <w:r w:rsidRPr="00B90E05">
        <w:rPr>
          <w:rFonts w:ascii="Arial" w:hAnsi="Arial" w:cs="Arial"/>
          <w:sz w:val="22"/>
          <w:szCs w:val="22"/>
        </w:rPr>
        <w:t xml:space="preserve">Institucionálně je snižování </w:t>
      </w:r>
      <w:r w:rsidR="003239F1" w:rsidRPr="00B90E05">
        <w:rPr>
          <w:rFonts w:ascii="Arial" w:hAnsi="Arial" w:cs="Arial"/>
          <w:sz w:val="22"/>
          <w:szCs w:val="22"/>
        </w:rPr>
        <w:t xml:space="preserve">zátěže </w:t>
      </w:r>
      <w:r w:rsidRPr="00B90E05">
        <w:rPr>
          <w:rFonts w:ascii="Arial" w:hAnsi="Arial" w:cs="Arial"/>
          <w:sz w:val="22"/>
          <w:szCs w:val="22"/>
        </w:rPr>
        <w:t>zaštiťováno ministerstvy spojen</w:t>
      </w:r>
      <w:r w:rsidR="003239F1" w:rsidRPr="00B90E05">
        <w:rPr>
          <w:rFonts w:ascii="Arial" w:hAnsi="Arial" w:cs="Arial"/>
          <w:sz w:val="22"/>
          <w:szCs w:val="22"/>
        </w:rPr>
        <w:t>ými</w:t>
      </w:r>
      <w:r w:rsidRPr="00B90E05">
        <w:rPr>
          <w:rFonts w:ascii="Arial" w:hAnsi="Arial" w:cs="Arial"/>
          <w:sz w:val="22"/>
          <w:szCs w:val="22"/>
        </w:rPr>
        <w:t xml:space="preserve"> s</w:t>
      </w:r>
      <w:r w:rsidR="00D4448A" w:rsidRPr="00B90E05">
        <w:rPr>
          <w:rFonts w:ascii="Arial" w:hAnsi="Arial" w:cs="Arial"/>
          <w:sz w:val="22"/>
          <w:szCs w:val="22"/>
        </w:rPr>
        <w:t xml:space="preserve"> </w:t>
      </w:r>
      <w:r w:rsidRPr="00B90E05">
        <w:rPr>
          <w:rFonts w:ascii="Arial" w:hAnsi="Arial" w:cs="Arial"/>
          <w:sz w:val="22"/>
          <w:szCs w:val="22"/>
        </w:rPr>
        <w:t>ekonomikou</w:t>
      </w:r>
      <w:r w:rsidR="00D4448A" w:rsidRPr="00B90E05">
        <w:rPr>
          <w:rFonts w:ascii="Arial" w:hAnsi="Arial" w:cs="Arial"/>
          <w:sz w:val="22"/>
          <w:szCs w:val="22"/>
        </w:rPr>
        <w:t xml:space="preserve"> či</w:t>
      </w:r>
      <w:r w:rsidRPr="00B90E05">
        <w:rPr>
          <w:rFonts w:ascii="Arial" w:hAnsi="Arial" w:cs="Arial"/>
          <w:sz w:val="22"/>
          <w:szCs w:val="22"/>
        </w:rPr>
        <w:t xml:space="preserve"> průmyslem</w:t>
      </w:r>
      <w:r w:rsidR="00D4448A" w:rsidRPr="00B90E05">
        <w:rPr>
          <w:rFonts w:ascii="Arial" w:hAnsi="Arial" w:cs="Arial"/>
          <w:sz w:val="22"/>
          <w:szCs w:val="22"/>
        </w:rPr>
        <w:t xml:space="preserve"> </w:t>
      </w:r>
      <w:r w:rsidR="003239F1" w:rsidRPr="00B90E05">
        <w:rPr>
          <w:rFonts w:ascii="Arial" w:hAnsi="Arial" w:cs="Arial"/>
          <w:sz w:val="22"/>
          <w:szCs w:val="22"/>
        </w:rPr>
        <w:t>např. Dánsko</w:t>
      </w:r>
      <w:r w:rsidRPr="00B90E05">
        <w:rPr>
          <w:rFonts w:ascii="Arial" w:hAnsi="Arial" w:cs="Arial"/>
          <w:sz w:val="22"/>
          <w:szCs w:val="22"/>
        </w:rPr>
        <w:t xml:space="preserve">, </w:t>
      </w:r>
      <w:r w:rsidR="003239F1" w:rsidRPr="00B90E05">
        <w:rPr>
          <w:rFonts w:ascii="Arial" w:hAnsi="Arial" w:cs="Arial"/>
          <w:sz w:val="22"/>
          <w:szCs w:val="22"/>
        </w:rPr>
        <w:t>Rakousko. Č</w:t>
      </w:r>
      <w:r w:rsidRPr="00B90E05">
        <w:rPr>
          <w:rFonts w:ascii="Arial" w:hAnsi="Arial" w:cs="Arial"/>
          <w:sz w:val="22"/>
          <w:szCs w:val="22"/>
        </w:rPr>
        <w:t xml:space="preserve">asto </w:t>
      </w:r>
      <w:r w:rsidR="003239F1" w:rsidRPr="00B90E05">
        <w:rPr>
          <w:rFonts w:ascii="Arial" w:hAnsi="Arial" w:cs="Arial"/>
          <w:sz w:val="22"/>
          <w:szCs w:val="22"/>
        </w:rPr>
        <w:t xml:space="preserve">je </w:t>
      </w:r>
      <w:r w:rsidRPr="00B90E05">
        <w:rPr>
          <w:rFonts w:ascii="Arial" w:hAnsi="Arial" w:cs="Arial"/>
          <w:sz w:val="22"/>
          <w:szCs w:val="22"/>
        </w:rPr>
        <w:t xml:space="preserve">také </w:t>
      </w:r>
      <w:r w:rsidR="003239F1" w:rsidRPr="00B90E05">
        <w:rPr>
          <w:rFonts w:ascii="Arial" w:hAnsi="Arial" w:cs="Arial"/>
          <w:sz w:val="22"/>
          <w:szCs w:val="22"/>
        </w:rPr>
        <w:t xml:space="preserve">zajišťováno </w:t>
      </w:r>
      <w:r w:rsidRPr="00B90E05">
        <w:rPr>
          <w:rFonts w:ascii="Arial" w:hAnsi="Arial" w:cs="Arial"/>
          <w:sz w:val="22"/>
          <w:szCs w:val="22"/>
        </w:rPr>
        <w:t>legislativními úřady vlády nebo úřady premiérů</w:t>
      </w:r>
      <w:r w:rsidR="003239F1" w:rsidRPr="00B90E05">
        <w:rPr>
          <w:rFonts w:ascii="Arial" w:hAnsi="Arial" w:cs="Arial"/>
          <w:sz w:val="22"/>
          <w:szCs w:val="22"/>
        </w:rPr>
        <w:t xml:space="preserve"> např. Německo, Švýcarsko a v</w:t>
      </w:r>
      <w:r w:rsidRPr="00B90E05">
        <w:rPr>
          <w:rFonts w:ascii="Arial" w:hAnsi="Arial" w:cs="Arial"/>
          <w:sz w:val="22"/>
          <w:szCs w:val="22"/>
        </w:rPr>
        <w:t> neposlední řadě i</w:t>
      </w:r>
      <w:r w:rsidR="003239F1" w:rsidRPr="00B90E05">
        <w:rPr>
          <w:rFonts w:ascii="Arial" w:hAnsi="Arial" w:cs="Arial"/>
          <w:sz w:val="22"/>
          <w:szCs w:val="22"/>
        </w:rPr>
        <w:t xml:space="preserve"> </w:t>
      </w:r>
      <w:r w:rsidRPr="00B90E05">
        <w:rPr>
          <w:rFonts w:ascii="Arial" w:hAnsi="Arial" w:cs="Arial"/>
          <w:sz w:val="22"/>
          <w:szCs w:val="22"/>
        </w:rPr>
        <w:t>samostatnými nezávislými organizacemi</w:t>
      </w:r>
      <w:r w:rsidR="003239F1" w:rsidRPr="00B90E05">
        <w:rPr>
          <w:rFonts w:ascii="Arial" w:hAnsi="Arial" w:cs="Arial"/>
          <w:sz w:val="22"/>
          <w:szCs w:val="22"/>
        </w:rPr>
        <w:t xml:space="preserve"> </w:t>
      </w:r>
      <w:r w:rsidR="00D4448A" w:rsidRPr="00B90E05">
        <w:rPr>
          <w:rFonts w:ascii="Arial" w:hAnsi="Arial" w:cs="Arial"/>
          <w:sz w:val="22"/>
          <w:szCs w:val="22"/>
        </w:rPr>
        <w:t>jako v případě</w:t>
      </w:r>
      <w:r w:rsidR="003239F1" w:rsidRPr="00B90E05">
        <w:rPr>
          <w:rFonts w:ascii="Arial" w:hAnsi="Arial" w:cs="Arial"/>
          <w:sz w:val="22"/>
          <w:szCs w:val="22"/>
        </w:rPr>
        <w:t xml:space="preserve"> Velk</w:t>
      </w:r>
      <w:r w:rsidR="00D4448A" w:rsidRPr="00B90E05">
        <w:rPr>
          <w:rFonts w:ascii="Arial" w:hAnsi="Arial" w:cs="Arial"/>
          <w:sz w:val="22"/>
          <w:szCs w:val="22"/>
        </w:rPr>
        <w:t>é</w:t>
      </w:r>
      <w:r w:rsidR="003239F1" w:rsidRPr="00B90E05">
        <w:rPr>
          <w:rFonts w:ascii="Arial" w:hAnsi="Arial" w:cs="Arial"/>
          <w:sz w:val="22"/>
          <w:szCs w:val="22"/>
        </w:rPr>
        <w:t xml:space="preserve"> Británie</w:t>
      </w:r>
      <w:r w:rsidRPr="00B90E05">
        <w:rPr>
          <w:rFonts w:ascii="Arial" w:hAnsi="Arial" w:cs="Arial"/>
          <w:sz w:val="22"/>
          <w:szCs w:val="22"/>
        </w:rPr>
        <w:t>.</w:t>
      </w:r>
    </w:p>
    <w:p w:rsidR="003239F1" w:rsidRPr="00B90E05" w:rsidRDefault="003239F1" w:rsidP="007F69E3">
      <w:pPr>
        <w:jc w:val="both"/>
        <w:rPr>
          <w:rFonts w:ascii="Arial" w:hAnsi="Arial" w:cs="Arial"/>
          <w:sz w:val="22"/>
          <w:szCs w:val="22"/>
        </w:rPr>
      </w:pPr>
    </w:p>
    <w:p w:rsidR="003239F1" w:rsidRPr="00F23C24" w:rsidRDefault="00992267" w:rsidP="00F23C24">
      <w:pPr>
        <w:pBdr>
          <w:top w:val="single" w:sz="4" w:space="1" w:color="auto"/>
          <w:left w:val="single" w:sz="4" w:space="4" w:color="auto"/>
          <w:bottom w:val="single" w:sz="4" w:space="1" w:color="auto"/>
          <w:right w:val="single" w:sz="4" w:space="4" w:color="auto"/>
        </w:pBdr>
        <w:jc w:val="both"/>
        <w:rPr>
          <w:rFonts w:ascii="Arial" w:hAnsi="Arial" w:cs="Arial"/>
          <w:b/>
          <w:sz w:val="22"/>
          <w:szCs w:val="22"/>
        </w:rPr>
      </w:pPr>
      <w:r w:rsidRPr="00F23C24">
        <w:rPr>
          <w:rFonts w:ascii="Arial" w:hAnsi="Arial" w:cs="Arial"/>
          <w:b/>
          <w:sz w:val="22"/>
          <w:szCs w:val="22"/>
        </w:rPr>
        <w:t>Největší problémy s</w:t>
      </w:r>
      <w:r w:rsidR="00AF6DED" w:rsidRPr="00F23C24">
        <w:rPr>
          <w:rFonts w:ascii="Arial" w:hAnsi="Arial" w:cs="Arial"/>
          <w:b/>
          <w:sz w:val="22"/>
          <w:szCs w:val="22"/>
        </w:rPr>
        <w:t xml:space="preserve"> vnímáním regulace a uloženými </w:t>
      </w:r>
      <w:r w:rsidRPr="00F23C24">
        <w:rPr>
          <w:rFonts w:ascii="Arial" w:hAnsi="Arial" w:cs="Arial"/>
          <w:b/>
          <w:sz w:val="22"/>
          <w:szCs w:val="22"/>
        </w:rPr>
        <w:t>informačními povinnostmi j</w:t>
      </w:r>
      <w:r w:rsidR="00AF6DED" w:rsidRPr="00F23C24">
        <w:rPr>
          <w:rFonts w:ascii="Arial" w:hAnsi="Arial" w:cs="Arial"/>
          <w:b/>
          <w:sz w:val="22"/>
          <w:szCs w:val="22"/>
        </w:rPr>
        <w:t>sou ze</w:t>
      </w:r>
      <w:r w:rsidR="00B90E05" w:rsidRPr="00F23C24">
        <w:rPr>
          <w:rFonts w:ascii="Arial" w:hAnsi="Arial" w:cs="Arial"/>
          <w:b/>
          <w:sz w:val="22"/>
          <w:szCs w:val="22"/>
        </w:rPr>
        <w:t> </w:t>
      </w:r>
      <w:r w:rsidR="00AF6DED" w:rsidRPr="00F23C24">
        <w:rPr>
          <w:rFonts w:ascii="Arial" w:hAnsi="Arial" w:cs="Arial"/>
          <w:b/>
          <w:sz w:val="22"/>
          <w:szCs w:val="22"/>
        </w:rPr>
        <w:t xml:space="preserve">strany </w:t>
      </w:r>
      <w:r w:rsidRPr="00F23C24">
        <w:rPr>
          <w:rFonts w:ascii="Arial" w:hAnsi="Arial" w:cs="Arial"/>
          <w:b/>
          <w:sz w:val="22"/>
          <w:szCs w:val="22"/>
        </w:rPr>
        <w:t>podnikatel</w:t>
      </w:r>
      <w:r w:rsidR="00AF6DED" w:rsidRPr="00F23C24">
        <w:rPr>
          <w:rFonts w:ascii="Arial" w:hAnsi="Arial" w:cs="Arial"/>
          <w:b/>
          <w:sz w:val="22"/>
          <w:szCs w:val="22"/>
        </w:rPr>
        <w:t>ů</w:t>
      </w:r>
      <w:r w:rsidR="00D4448A" w:rsidRPr="00F23C24">
        <w:rPr>
          <w:rFonts w:ascii="Arial" w:hAnsi="Arial" w:cs="Arial"/>
          <w:b/>
          <w:sz w:val="22"/>
          <w:szCs w:val="22"/>
        </w:rPr>
        <w:t xml:space="preserve"> u dotázaných států</w:t>
      </w:r>
      <w:r w:rsidRPr="00F23C24">
        <w:rPr>
          <w:rFonts w:ascii="Arial" w:hAnsi="Arial" w:cs="Arial"/>
          <w:b/>
          <w:sz w:val="22"/>
          <w:szCs w:val="22"/>
        </w:rPr>
        <w:t xml:space="preserve"> spojené s daněmi, účetnictvím, statistikou a</w:t>
      </w:r>
      <w:r w:rsidR="00AF6DED" w:rsidRPr="00F23C24">
        <w:rPr>
          <w:rFonts w:ascii="Arial" w:hAnsi="Arial" w:cs="Arial"/>
          <w:b/>
          <w:sz w:val="22"/>
          <w:szCs w:val="22"/>
        </w:rPr>
        <w:t> </w:t>
      </w:r>
      <w:r w:rsidRPr="00F23C24">
        <w:rPr>
          <w:rFonts w:ascii="Arial" w:hAnsi="Arial" w:cs="Arial"/>
          <w:b/>
          <w:sz w:val="22"/>
          <w:szCs w:val="22"/>
        </w:rPr>
        <w:t xml:space="preserve">zaměstnáváním. Vzhledem k četnosti je zřejmé, že je tento problém podobný napříč </w:t>
      </w:r>
      <w:r w:rsidR="00815126" w:rsidRPr="00F23C24">
        <w:rPr>
          <w:rFonts w:ascii="Arial" w:hAnsi="Arial" w:cs="Arial"/>
          <w:b/>
          <w:sz w:val="22"/>
          <w:szCs w:val="22"/>
        </w:rPr>
        <w:t xml:space="preserve">celou </w:t>
      </w:r>
      <w:r w:rsidRPr="00F23C24">
        <w:rPr>
          <w:rFonts w:ascii="Arial" w:hAnsi="Arial" w:cs="Arial"/>
          <w:b/>
          <w:sz w:val="22"/>
          <w:szCs w:val="22"/>
        </w:rPr>
        <w:t>Evropou.</w:t>
      </w:r>
    </w:p>
    <w:p w:rsidR="003239F1" w:rsidRPr="00B90E05" w:rsidRDefault="003239F1" w:rsidP="007F69E3">
      <w:pPr>
        <w:jc w:val="both"/>
        <w:rPr>
          <w:rFonts w:ascii="Arial" w:hAnsi="Arial" w:cs="Arial"/>
          <w:sz w:val="22"/>
          <w:szCs w:val="22"/>
        </w:rPr>
      </w:pPr>
    </w:p>
    <w:p w:rsidR="00992267" w:rsidRPr="00B90E05" w:rsidRDefault="00992267" w:rsidP="007F69E3">
      <w:pPr>
        <w:jc w:val="both"/>
        <w:rPr>
          <w:rFonts w:ascii="Arial" w:hAnsi="Arial" w:cs="Arial"/>
          <w:sz w:val="22"/>
          <w:szCs w:val="22"/>
        </w:rPr>
      </w:pPr>
      <w:r w:rsidRPr="00B90E05">
        <w:rPr>
          <w:rFonts w:ascii="Arial" w:hAnsi="Arial" w:cs="Arial"/>
          <w:sz w:val="22"/>
          <w:szCs w:val="22"/>
        </w:rPr>
        <w:t>Při měření administrativní zátěže je většinově používá</w:t>
      </w:r>
      <w:r w:rsidR="00D4448A" w:rsidRPr="00B90E05">
        <w:rPr>
          <w:rFonts w:ascii="Arial" w:hAnsi="Arial" w:cs="Arial"/>
          <w:sz w:val="22"/>
          <w:szCs w:val="22"/>
        </w:rPr>
        <w:t>n</w:t>
      </w:r>
      <w:r w:rsidRPr="00B90E05">
        <w:rPr>
          <w:rFonts w:ascii="Arial" w:hAnsi="Arial" w:cs="Arial"/>
          <w:sz w:val="22"/>
          <w:szCs w:val="22"/>
        </w:rPr>
        <w:t xml:space="preserve"> SCM model, i přes těžkosti se získáváním relevantních informací nutných pro přesné výpočty, které uváděla většina států. V některý případech státy užívají modifikovaný SCM </w:t>
      </w:r>
      <w:r w:rsidR="00AF6DED" w:rsidRPr="00B90E05">
        <w:rPr>
          <w:rFonts w:ascii="Arial" w:hAnsi="Arial" w:cs="Arial"/>
          <w:sz w:val="22"/>
          <w:szCs w:val="22"/>
        </w:rPr>
        <w:t xml:space="preserve">model </w:t>
      </w:r>
      <w:r w:rsidR="00D4448A" w:rsidRPr="00B90E05">
        <w:rPr>
          <w:rFonts w:ascii="Arial" w:hAnsi="Arial" w:cs="Arial"/>
          <w:sz w:val="22"/>
          <w:szCs w:val="22"/>
        </w:rPr>
        <w:t xml:space="preserve">přizpůsobený </w:t>
      </w:r>
      <w:r w:rsidRPr="00B90E05">
        <w:rPr>
          <w:rFonts w:ascii="Arial" w:hAnsi="Arial" w:cs="Arial"/>
          <w:sz w:val="22"/>
          <w:szCs w:val="22"/>
        </w:rPr>
        <w:t xml:space="preserve">konkrétní situaci v dané zemi. Ve Velké Británii </w:t>
      </w:r>
      <w:r w:rsidR="00D4448A" w:rsidRPr="00B90E05">
        <w:rPr>
          <w:rFonts w:ascii="Arial" w:hAnsi="Arial" w:cs="Arial"/>
          <w:sz w:val="22"/>
          <w:szCs w:val="22"/>
        </w:rPr>
        <w:t xml:space="preserve">se tento </w:t>
      </w:r>
      <w:r w:rsidRPr="00B90E05">
        <w:rPr>
          <w:rFonts w:ascii="Arial" w:hAnsi="Arial" w:cs="Arial"/>
          <w:sz w:val="22"/>
          <w:szCs w:val="22"/>
        </w:rPr>
        <w:t>model nepo</w:t>
      </w:r>
      <w:r w:rsidR="00D4448A" w:rsidRPr="00B90E05">
        <w:rPr>
          <w:rFonts w:ascii="Arial" w:hAnsi="Arial" w:cs="Arial"/>
          <w:sz w:val="22"/>
          <w:szCs w:val="22"/>
        </w:rPr>
        <w:t>u</w:t>
      </w:r>
      <w:r w:rsidRPr="00B90E05">
        <w:rPr>
          <w:rFonts w:ascii="Arial" w:hAnsi="Arial" w:cs="Arial"/>
          <w:sz w:val="22"/>
          <w:szCs w:val="22"/>
        </w:rPr>
        <w:t>žív</w:t>
      </w:r>
      <w:r w:rsidR="00D4448A" w:rsidRPr="00B90E05">
        <w:rPr>
          <w:rFonts w:ascii="Arial" w:hAnsi="Arial" w:cs="Arial"/>
          <w:sz w:val="22"/>
          <w:szCs w:val="22"/>
        </w:rPr>
        <w:t xml:space="preserve">á a je nahrazen jiným systémem </w:t>
      </w:r>
      <w:r w:rsidRPr="00B90E05">
        <w:rPr>
          <w:rFonts w:ascii="Arial" w:hAnsi="Arial" w:cs="Arial"/>
          <w:sz w:val="22"/>
          <w:szCs w:val="22"/>
        </w:rPr>
        <w:t>tzv.</w:t>
      </w:r>
      <w:r w:rsidR="00B90E05">
        <w:rPr>
          <w:rFonts w:ascii="Arial" w:hAnsi="Arial" w:cs="Arial"/>
          <w:sz w:val="22"/>
          <w:szCs w:val="22"/>
        </w:rPr>
        <w:t> </w:t>
      </w:r>
      <w:r w:rsidRPr="00B90E05">
        <w:rPr>
          <w:rFonts w:ascii="Arial" w:hAnsi="Arial" w:cs="Arial"/>
          <w:sz w:val="22"/>
          <w:szCs w:val="22"/>
        </w:rPr>
        <w:t>Regulatory Offsetting System.</w:t>
      </w:r>
    </w:p>
    <w:p w:rsidR="00AF6DED" w:rsidRPr="00B90E05" w:rsidRDefault="00AF6DED" w:rsidP="007F69E3">
      <w:pPr>
        <w:jc w:val="both"/>
        <w:rPr>
          <w:rFonts w:ascii="Arial" w:hAnsi="Arial" w:cs="Arial"/>
          <w:sz w:val="22"/>
          <w:szCs w:val="22"/>
        </w:rPr>
      </w:pPr>
    </w:p>
    <w:p w:rsidR="00992267" w:rsidRPr="007F69E3" w:rsidRDefault="00D4448A" w:rsidP="007F69E3">
      <w:pPr>
        <w:jc w:val="both"/>
        <w:rPr>
          <w:rFonts w:ascii="Arial" w:hAnsi="Arial" w:cs="Arial"/>
          <w:sz w:val="22"/>
          <w:szCs w:val="22"/>
        </w:rPr>
      </w:pPr>
      <w:r w:rsidRPr="00B90E05">
        <w:rPr>
          <w:rFonts w:ascii="Arial" w:hAnsi="Arial" w:cs="Arial"/>
          <w:sz w:val="22"/>
          <w:szCs w:val="22"/>
        </w:rPr>
        <w:t>Z uvedeného průzkumu také vyplynulo, že p</w:t>
      </w:r>
      <w:r w:rsidR="00992267" w:rsidRPr="00B90E05">
        <w:rPr>
          <w:rFonts w:ascii="Arial" w:hAnsi="Arial" w:cs="Arial"/>
          <w:sz w:val="22"/>
          <w:szCs w:val="22"/>
        </w:rPr>
        <w:t xml:space="preserve">ři procesu snižování </w:t>
      </w:r>
      <w:r w:rsidR="00AF6DED" w:rsidRPr="00B90E05">
        <w:rPr>
          <w:rFonts w:ascii="Arial" w:hAnsi="Arial" w:cs="Arial"/>
          <w:sz w:val="22"/>
          <w:szCs w:val="22"/>
        </w:rPr>
        <w:t>administrativní zátěže při</w:t>
      </w:r>
      <w:r w:rsidR="00B90E05">
        <w:rPr>
          <w:rFonts w:ascii="Arial" w:hAnsi="Arial" w:cs="Arial"/>
          <w:sz w:val="22"/>
          <w:szCs w:val="22"/>
        </w:rPr>
        <w:t> </w:t>
      </w:r>
      <w:r w:rsidR="00AF6DED" w:rsidRPr="00B90E05">
        <w:rPr>
          <w:rFonts w:ascii="Arial" w:hAnsi="Arial" w:cs="Arial"/>
          <w:sz w:val="22"/>
          <w:szCs w:val="22"/>
        </w:rPr>
        <w:t xml:space="preserve">podnikání </w:t>
      </w:r>
      <w:r w:rsidR="00992267" w:rsidRPr="00B90E05">
        <w:rPr>
          <w:rFonts w:ascii="Arial" w:hAnsi="Arial" w:cs="Arial"/>
          <w:sz w:val="22"/>
          <w:szCs w:val="22"/>
        </w:rPr>
        <w:t>není brán nijak zvlášť zřetel na</w:t>
      </w:r>
      <w:r w:rsidR="00461019" w:rsidRPr="00B90E05">
        <w:rPr>
          <w:rFonts w:ascii="Arial" w:hAnsi="Arial" w:cs="Arial"/>
          <w:sz w:val="22"/>
          <w:szCs w:val="22"/>
        </w:rPr>
        <w:t> </w:t>
      </w:r>
      <w:r w:rsidR="00992267" w:rsidRPr="00B90E05">
        <w:rPr>
          <w:rFonts w:ascii="Arial" w:hAnsi="Arial" w:cs="Arial"/>
          <w:sz w:val="22"/>
          <w:szCs w:val="22"/>
        </w:rPr>
        <w:t>malé a střední podniky</w:t>
      </w:r>
      <w:r w:rsidR="00AF6DED" w:rsidRPr="00B90E05">
        <w:rPr>
          <w:rFonts w:ascii="Arial" w:hAnsi="Arial" w:cs="Arial"/>
          <w:sz w:val="22"/>
          <w:szCs w:val="22"/>
        </w:rPr>
        <w:t xml:space="preserve">. </w:t>
      </w:r>
      <w:r w:rsidR="00461019" w:rsidRPr="00B90E05">
        <w:rPr>
          <w:rFonts w:ascii="Arial" w:hAnsi="Arial" w:cs="Arial"/>
          <w:sz w:val="22"/>
          <w:szCs w:val="22"/>
        </w:rPr>
        <w:t>T</w:t>
      </w:r>
      <w:r w:rsidR="00992267" w:rsidRPr="00B90E05">
        <w:rPr>
          <w:rFonts w:ascii="Arial" w:hAnsi="Arial" w:cs="Arial"/>
          <w:sz w:val="22"/>
          <w:szCs w:val="22"/>
        </w:rPr>
        <w:t>y jsou zvýhodňovány jen</w:t>
      </w:r>
      <w:r w:rsidR="00992267" w:rsidRPr="007F69E3">
        <w:rPr>
          <w:rFonts w:ascii="Arial" w:hAnsi="Arial" w:cs="Arial"/>
          <w:sz w:val="22"/>
          <w:szCs w:val="22"/>
        </w:rPr>
        <w:t xml:space="preserve"> v některých případech</w:t>
      </w:r>
      <w:r w:rsidR="00133729">
        <w:rPr>
          <w:rFonts w:ascii="Arial" w:hAnsi="Arial" w:cs="Arial"/>
          <w:sz w:val="22"/>
          <w:szCs w:val="22"/>
        </w:rPr>
        <w:t xml:space="preserve"> (např. Velká Británie)</w:t>
      </w:r>
      <w:r w:rsidR="00992267" w:rsidRPr="007F69E3">
        <w:rPr>
          <w:rFonts w:ascii="Arial" w:hAnsi="Arial" w:cs="Arial"/>
          <w:sz w:val="22"/>
          <w:szCs w:val="22"/>
        </w:rPr>
        <w:t>, nikoli však celoplošně</w:t>
      </w:r>
      <w:r>
        <w:rPr>
          <w:rFonts w:ascii="Arial" w:hAnsi="Arial" w:cs="Arial"/>
          <w:sz w:val="22"/>
          <w:szCs w:val="22"/>
        </w:rPr>
        <w:t xml:space="preserve">. </w:t>
      </w:r>
      <w:r w:rsidR="00992267" w:rsidRPr="007F69E3">
        <w:rPr>
          <w:rFonts w:ascii="Arial" w:hAnsi="Arial" w:cs="Arial"/>
          <w:sz w:val="22"/>
          <w:szCs w:val="22"/>
        </w:rPr>
        <w:t xml:space="preserve">Lucembursko používá </w:t>
      </w:r>
      <w:r w:rsidR="00681986">
        <w:rPr>
          <w:rFonts w:ascii="Arial" w:hAnsi="Arial" w:cs="Arial"/>
          <w:sz w:val="22"/>
          <w:szCs w:val="22"/>
        </w:rPr>
        <w:t>princip E</w:t>
      </w:r>
      <w:r w:rsidR="00133729">
        <w:rPr>
          <w:rFonts w:ascii="Arial" w:hAnsi="Arial" w:cs="Arial"/>
          <w:sz w:val="22"/>
          <w:szCs w:val="22"/>
        </w:rPr>
        <w:t>vropské komise</w:t>
      </w:r>
      <w:r w:rsidR="00992267" w:rsidRPr="007F69E3">
        <w:rPr>
          <w:rFonts w:ascii="Arial" w:hAnsi="Arial" w:cs="Arial"/>
          <w:sz w:val="22"/>
          <w:szCs w:val="22"/>
        </w:rPr>
        <w:t xml:space="preserve"> „Think small first“</w:t>
      </w:r>
      <w:r w:rsidR="00681986">
        <w:rPr>
          <w:rFonts w:ascii="Arial" w:hAnsi="Arial" w:cs="Arial"/>
          <w:sz w:val="22"/>
          <w:szCs w:val="22"/>
        </w:rPr>
        <w:t xml:space="preserve">, kdy při vytváření legislativy je </w:t>
      </w:r>
      <w:r w:rsidR="00F23C24">
        <w:rPr>
          <w:rFonts w:ascii="Arial" w:hAnsi="Arial" w:cs="Arial"/>
          <w:sz w:val="22"/>
          <w:szCs w:val="22"/>
        </w:rPr>
        <w:t>přihlíženo</w:t>
      </w:r>
      <w:r w:rsidR="00681986">
        <w:rPr>
          <w:rFonts w:ascii="Arial" w:hAnsi="Arial" w:cs="Arial"/>
          <w:sz w:val="22"/>
          <w:szCs w:val="22"/>
        </w:rPr>
        <w:t xml:space="preserve"> na malé a střední podniky, pro něž přílišná regulace znamená problém</w:t>
      </w:r>
      <w:r w:rsidR="00461019" w:rsidRPr="007F69E3">
        <w:rPr>
          <w:rFonts w:ascii="Arial" w:hAnsi="Arial" w:cs="Arial"/>
          <w:sz w:val="22"/>
          <w:szCs w:val="22"/>
        </w:rPr>
        <w:t xml:space="preserve">. </w:t>
      </w:r>
      <w:r w:rsidR="00681986">
        <w:rPr>
          <w:rFonts w:ascii="Arial" w:hAnsi="Arial" w:cs="Arial"/>
          <w:sz w:val="22"/>
          <w:szCs w:val="22"/>
        </w:rPr>
        <w:t>V</w:t>
      </w:r>
      <w:r w:rsidR="00681986" w:rsidRPr="00AD1DBE">
        <w:rPr>
          <w:rFonts w:ascii="Arial" w:hAnsi="Arial" w:cs="Arial"/>
          <w:sz w:val="22"/>
          <w:szCs w:val="22"/>
        </w:rPr>
        <w:t> Polsku, Slovensku a Rumunsku</w:t>
      </w:r>
      <w:r w:rsidR="00681986" w:rsidRPr="006A2E69">
        <w:rPr>
          <w:rFonts w:ascii="Arial" w:hAnsi="Arial" w:cs="Arial"/>
          <w:sz w:val="22"/>
          <w:szCs w:val="22"/>
        </w:rPr>
        <w:t xml:space="preserve"> </w:t>
      </w:r>
      <w:r w:rsidR="00681986">
        <w:rPr>
          <w:rFonts w:ascii="Arial" w:hAnsi="Arial" w:cs="Arial"/>
          <w:sz w:val="22"/>
          <w:szCs w:val="22"/>
        </w:rPr>
        <w:t>je pro hodnocení dopadů legislativních změn na malé střední podniky</w:t>
      </w:r>
      <w:r w:rsidR="00681986" w:rsidRPr="006A2E69">
        <w:rPr>
          <w:rFonts w:ascii="Arial" w:hAnsi="Arial" w:cs="Arial"/>
          <w:sz w:val="22"/>
          <w:szCs w:val="22"/>
        </w:rPr>
        <w:t xml:space="preserve"> </w:t>
      </w:r>
      <w:r w:rsidR="00681986">
        <w:rPr>
          <w:rFonts w:ascii="Arial" w:hAnsi="Arial" w:cs="Arial"/>
          <w:sz w:val="22"/>
          <w:szCs w:val="22"/>
        </w:rPr>
        <w:t xml:space="preserve">využíván </w:t>
      </w:r>
      <w:r w:rsidR="00992267" w:rsidRPr="007F69E3">
        <w:rPr>
          <w:rFonts w:ascii="Arial" w:hAnsi="Arial" w:cs="Arial"/>
          <w:sz w:val="22"/>
          <w:szCs w:val="22"/>
        </w:rPr>
        <w:t>SME Test</w:t>
      </w:r>
      <w:r w:rsidR="00681986">
        <w:rPr>
          <w:rFonts w:ascii="Arial" w:hAnsi="Arial" w:cs="Arial"/>
          <w:sz w:val="22"/>
          <w:szCs w:val="22"/>
        </w:rPr>
        <w:t>.</w:t>
      </w:r>
    </w:p>
    <w:p w:rsidR="00461019" w:rsidRPr="007F69E3" w:rsidRDefault="00461019" w:rsidP="007F69E3">
      <w:pPr>
        <w:jc w:val="both"/>
        <w:rPr>
          <w:rFonts w:ascii="Arial" w:hAnsi="Arial" w:cs="Arial"/>
          <w:sz w:val="22"/>
          <w:szCs w:val="22"/>
        </w:rPr>
      </w:pPr>
    </w:p>
    <w:p w:rsidR="00992267" w:rsidRPr="007F69E3" w:rsidRDefault="00992267" w:rsidP="007F69E3">
      <w:pPr>
        <w:jc w:val="both"/>
        <w:rPr>
          <w:rFonts w:ascii="Arial" w:hAnsi="Arial" w:cs="Arial"/>
          <w:sz w:val="22"/>
          <w:szCs w:val="22"/>
        </w:rPr>
      </w:pPr>
      <w:r w:rsidRPr="007F69E3">
        <w:rPr>
          <w:rFonts w:ascii="Arial" w:hAnsi="Arial" w:cs="Arial"/>
          <w:sz w:val="22"/>
          <w:szCs w:val="22"/>
        </w:rPr>
        <w:t>Všechny státy konzultu</w:t>
      </w:r>
      <w:r w:rsidR="00133729">
        <w:rPr>
          <w:rFonts w:ascii="Arial" w:hAnsi="Arial" w:cs="Arial"/>
          <w:sz w:val="22"/>
          <w:szCs w:val="22"/>
        </w:rPr>
        <w:t xml:space="preserve">jí nově vznikající legislativu či její změny vedoucí ke snížení administrativní zátěže </w:t>
      </w:r>
      <w:r w:rsidRPr="007F69E3">
        <w:rPr>
          <w:rFonts w:ascii="Arial" w:hAnsi="Arial" w:cs="Arial"/>
          <w:sz w:val="22"/>
          <w:szCs w:val="22"/>
        </w:rPr>
        <w:t xml:space="preserve">s podnikatelskými asociacemi a svazy v rámci různých pracovních skupin, meetingů, dotazníků, setkání, šetření atd. Značná část </w:t>
      </w:r>
      <w:r w:rsidR="00461019" w:rsidRPr="007F69E3">
        <w:rPr>
          <w:rFonts w:ascii="Arial" w:hAnsi="Arial" w:cs="Arial"/>
          <w:sz w:val="22"/>
          <w:szCs w:val="22"/>
        </w:rPr>
        <w:t xml:space="preserve">států </w:t>
      </w:r>
      <w:r w:rsidR="00133729">
        <w:rPr>
          <w:rFonts w:ascii="Arial" w:hAnsi="Arial" w:cs="Arial"/>
          <w:sz w:val="22"/>
          <w:szCs w:val="22"/>
        </w:rPr>
        <w:t xml:space="preserve">umožňuje také </w:t>
      </w:r>
      <w:r w:rsidRPr="007F69E3">
        <w:rPr>
          <w:rFonts w:ascii="Arial" w:hAnsi="Arial" w:cs="Arial"/>
          <w:sz w:val="22"/>
          <w:szCs w:val="22"/>
        </w:rPr>
        <w:t>před</w:t>
      </w:r>
      <w:r w:rsidR="00133729">
        <w:rPr>
          <w:rFonts w:ascii="Arial" w:hAnsi="Arial" w:cs="Arial"/>
          <w:sz w:val="22"/>
          <w:szCs w:val="22"/>
        </w:rPr>
        <w:t>ávání</w:t>
      </w:r>
      <w:r w:rsidRPr="007F69E3">
        <w:rPr>
          <w:rFonts w:ascii="Arial" w:hAnsi="Arial" w:cs="Arial"/>
          <w:sz w:val="22"/>
          <w:szCs w:val="22"/>
        </w:rPr>
        <w:t xml:space="preserve"> návrh</w:t>
      </w:r>
      <w:r w:rsidR="00133729">
        <w:rPr>
          <w:rFonts w:ascii="Arial" w:hAnsi="Arial" w:cs="Arial"/>
          <w:sz w:val="22"/>
          <w:szCs w:val="22"/>
        </w:rPr>
        <w:t>ů</w:t>
      </w:r>
      <w:r w:rsidRPr="007F69E3">
        <w:rPr>
          <w:rFonts w:ascii="Arial" w:hAnsi="Arial" w:cs="Arial"/>
          <w:sz w:val="22"/>
          <w:szCs w:val="22"/>
        </w:rPr>
        <w:t xml:space="preserve"> </w:t>
      </w:r>
      <w:r w:rsidR="00461019" w:rsidRPr="007F69E3">
        <w:rPr>
          <w:rFonts w:ascii="Arial" w:hAnsi="Arial" w:cs="Arial"/>
          <w:sz w:val="22"/>
          <w:szCs w:val="22"/>
        </w:rPr>
        <w:t xml:space="preserve">na </w:t>
      </w:r>
      <w:r w:rsidR="00133729">
        <w:rPr>
          <w:rFonts w:ascii="Arial" w:hAnsi="Arial" w:cs="Arial"/>
          <w:sz w:val="22"/>
          <w:szCs w:val="22"/>
        </w:rPr>
        <w:t xml:space="preserve">možné </w:t>
      </w:r>
      <w:r w:rsidR="00461019" w:rsidRPr="007F69E3">
        <w:rPr>
          <w:rFonts w:ascii="Arial" w:hAnsi="Arial" w:cs="Arial"/>
          <w:sz w:val="22"/>
          <w:szCs w:val="22"/>
        </w:rPr>
        <w:t xml:space="preserve">změny </w:t>
      </w:r>
      <w:r w:rsidRPr="007F69E3">
        <w:rPr>
          <w:rFonts w:ascii="Arial" w:hAnsi="Arial" w:cs="Arial"/>
          <w:sz w:val="22"/>
          <w:szCs w:val="22"/>
        </w:rPr>
        <w:t>pomocí webových portálů.</w:t>
      </w:r>
    </w:p>
    <w:p w:rsidR="00992267" w:rsidRDefault="00992267" w:rsidP="007F69E3">
      <w:pPr>
        <w:jc w:val="both"/>
        <w:rPr>
          <w:rFonts w:ascii="Arial" w:hAnsi="Arial" w:cs="Arial"/>
          <w:sz w:val="22"/>
          <w:szCs w:val="22"/>
        </w:rPr>
      </w:pPr>
      <w:r w:rsidRPr="007F69E3">
        <w:rPr>
          <w:rFonts w:ascii="Arial" w:hAnsi="Arial" w:cs="Arial"/>
          <w:sz w:val="22"/>
          <w:szCs w:val="22"/>
        </w:rPr>
        <w:lastRenderedPageBreak/>
        <w:t xml:space="preserve">Nejzajímavější postupy </w:t>
      </w:r>
      <w:r w:rsidR="00461019" w:rsidRPr="007F69E3">
        <w:rPr>
          <w:rFonts w:ascii="Arial" w:hAnsi="Arial" w:cs="Arial"/>
          <w:sz w:val="22"/>
          <w:szCs w:val="22"/>
        </w:rPr>
        <w:t xml:space="preserve">využívané pro úspěšné snižování zátěže podnikatelů </w:t>
      </w:r>
      <w:r w:rsidR="002A78D1">
        <w:rPr>
          <w:rFonts w:ascii="Arial" w:hAnsi="Arial" w:cs="Arial"/>
          <w:sz w:val="22"/>
          <w:szCs w:val="22"/>
        </w:rPr>
        <w:t>uvádí</w:t>
      </w:r>
      <w:r w:rsidRPr="007F69E3">
        <w:rPr>
          <w:rFonts w:ascii="Arial" w:hAnsi="Arial" w:cs="Arial"/>
          <w:sz w:val="22"/>
          <w:szCs w:val="22"/>
        </w:rPr>
        <w:t xml:space="preserve"> Německ</w:t>
      </w:r>
      <w:r w:rsidR="002A78D1">
        <w:rPr>
          <w:rFonts w:ascii="Arial" w:hAnsi="Arial" w:cs="Arial"/>
          <w:sz w:val="22"/>
          <w:szCs w:val="22"/>
        </w:rPr>
        <w:t>o</w:t>
      </w:r>
      <w:r w:rsidRPr="007F69E3">
        <w:rPr>
          <w:rFonts w:ascii="Arial" w:hAnsi="Arial" w:cs="Arial"/>
          <w:sz w:val="22"/>
          <w:szCs w:val="22"/>
        </w:rPr>
        <w:t xml:space="preserve">, kde praktikují systém </w:t>
      </w:r>
      <w:r w:rsidR="00461019" w:rsidRPr="007F69E3">
        <w:rPr>
          <w:rFonts w:ascii="Arial" w:hAnsi="Arial" w:cs="Arial"/>
          <w:sz w:val="22"/>
          <w:szCs w:val="22"/>
        </w:rPr>
        <w:t>„</w:t>
      </w:r>
      <w:r w:rsidRPr="007F69E3">
        <w:rPr>
          <w:rFonts w:ascii="Arial" w:hAnsi="Arial" w:cs="Arial"/>
          <w:sz w:val="22"/>
          <w:szCs w:val="22"/>
        </w:rPr>
        <w:t>One in One out</w:t>
      </w:r>
      <w:r w:rsidR="00461019" w:rsidRPr="007F69E3">
        <w:rPr>
          <w:rFonts w:ascii="Arial" w:hAnsi="Arial" w:cs="Arial"/>
          <w:sz w:val="22"/>
          <w:szCs w:val="22"/>
        </w:rPr>
        <w:t>“. V</w:t>
      </w:r>
      <w:r w:rsidRPr="007F69E3">
        <w:rPr>
          <w:rFonts w:ascii="Arial" w:hAnsi="Arial" w:cs="Arial"/>
          <w:sz w:val="22"/>
          <w:szCs w:val="22"/>
        </w:rPr>
        <w:t xml:space="preserve">e Velké Británii to je </w:t>
      </w:r>
      <w:r w:rsidR="00461019" w:rsidRPr="007F69E3">
        <w:rPr>
          <w:rFonts w:ascii="Arial" w:hAnsi="Arial" w:cs="Arial"/>
          <w:sz w:val="22"/>
          <w:szCs w:val="22"/>
        </w:rPr>
        <w:t>„</w:t>
      </w:r>
      <w:r w:rsidRPr="007F69E3">
        <w:rPr>
          <w:rFonts w:ascii="Arial" w:hAnsi="Arial" w:cs="Arial"/>
          <w:sz w:val="22"/>
          <w:szCs w:val="22"/>
        </w:rPr>
        <w:t>One in Two out</w:t>
      </w:r>
      <w:r w:rsidR="00461019" w:rsidRPr="007F69E3">
        <w:rPr>
          <w:rFonts w:ascii="Arial" w:hAnsi="Arial" w:cs="Arial"/>
          <w:sz w:val="22"/>
          <w:szCs w:val="22"/>
        </w:rPr>
        <w:t>“</w:t>
      </w:r>
      <w:r w:rsidRPr="007F69E3">
        <w:rPr>
          <w:rFonts w:ascii="Arial" w:hAnsi="Arial" w:cs="Arial"/>
          <w:sz w:val="22"/>
          <w:szCs w:val="22"/>
        </w:rPr>
        <w:t xml:space="preserve"> a</w:t>
      </w:r>
      <w:r w:rsidR="002A78D1">
        <w:rPr>
          <w:rFonts w:ascii="Arial" w:hAnsi="Arial" w:cs="Arial"/>
          <w:sz w:val="22"/>
          <w:szCs w:val="22"/>
        </w:rPr>
        <w:t> </w:t>
      </w:r>
      <w:r w:rsidR="00BB114F">
        <w:rPr>
          <w:rFonts w:ascii="Arial" w:hAnsi="Arial" w:cs="Arial"/>
          <w:sz w:val="22"/>
          <w:szCs w:val="22"/>
        </w:rPr>
        <w:t xml:space="preserve">projekt </w:t>
      </w:r>
      <w:r w:rsidR="00461019" w:rsidRPr="007F69E3">
        <w:rPr>
          <w:rFonts w:ascii="Arial" w:hAnsi="Arial" w:cs="Arial"/>
          <w:sz w:val="22"/>
          <w:szCs w:val="22"/>
        </w:rPr>
        <w:t>„</w:t>
      </w:r>
      <w:r w:rsidRPr="007F69E3">
        <w:rPr>
          <w:rFonts w:ascii="Arial" w:hAnsi="Arial" w:cs="Arial"/>
          <w:sz w:val="22"/>
          <w:szCs w:val="22"/>
        </w:rPr>
        <w:t>Red Tape Challenge</w:t>
      </w:r>
      <w:r w:rsidR="00461019" w:rsidRPr="007F69E3">
        <w:rPr>
          <w:rFonts w:ascii="Arial" w:hAnsi="Arial" w:cs="Arial"/>
          <w:sz w:val="22"/>
          <w:szCs w:val="22"/>
        </w:rPr>
        <w:t>“</w:t>
      </w:r>
      <w:r w:rsidR="00BB114F">
        <w:rPr>
          <w:rFonts w:ascii="Arial" w:hAnsi="Arial" w:cs="Arial"/>
          <w:sz w:val="22"/>
          <w:szCs w:val="22"/>
        </w:rPr>
        <w:t xml:space="preserve"> (Boj s přebujelou legislativou)</w:t>
      </w:r>
      <w:r w:rsidR="00461019" w:rsidRPr="007F69E3">
        <w:rPr>
          <w:rFonts w:ascii="Arial" w:hAnsi="Arial" w:cs="Arial"/>
          <w:sz w:val="22"/>
          <w:szCs w:val="22"/>
        </w:rPr>
        <w:t>. Z</w:t>
      </w:r>
      <w:r w:rsidRPr="007F69E3">
        <w:rPr>
          <w:rFonts w:ascii="Arial" w:hAnsi="Arial" w:cs="Arial"/>
          <w:sz w:val="22"/>
          <w:szCs w:val="22"/>
        </w:rPr>
        <w:t xml:space="preserve">ajímavý je také </w:t>
      </w:r>
      <w:r w:rsidR="00461019" w:rsidRPr="007F69E3">
        <w:rPr>
          <w:rFonts w:ascii="Arial" w:hAnsi="Arial" w:cs="Arial"/>
          <w:sz w:val="22"/>
          <w:szCs w:val="22"/>
        </w:rPr>
        <w:t>fungující</w:t>
      </w:r>
      <w:r w:rsidR="00BB114F">
        <w:rPr>
          <w:rFonts w:ascii="Arial" w:hAnsi="Arial" w:cs="Arial"/>
          <w:sz w:val="22"/>
          <w:szCs w:val="22"/>
        </w:rPr>
        <w:t xml:space="preserve">          </w:t>
      </w:r>
      <w:r w:rsidRPr="007F69E3">
        <w:rPr>
          <w:rFonts w:ascii="Arial" w:hAnsi="Arial" w:cs="Arial"/>
          <w:sz w:val="22"/>
          <w:szCs w:val="22"/>
        </w:rPr>
        <w:t>e-Government v</w:t>
      </w:r>
      <w:r w:rsidR="00EE152E">
        <w:rPr>
          <w:rFonts w:ascii="Arial" w:hAnsi="Arial" w:cs="Arial"/>
          <w:sz w:val="22"/>
          <w:szCs w:val="22"/>
        </w:rPr>
        <w:t> </w:t>
      </w:r>
      <w:r w:rsidRPr="007F69E3">
        <w:rPr>
          <w:rFonts w:ascii="Arial" w:hAnsi="Arial" w:cs="Arial"/>
          <w:sz w:val="22"/>
          <w:szCs w:val="22"/>
        </w:rPr>
        <w:t>Estonsku</w:t>
      </w:r>
      <w:r w:rsidR="00EE152E">
        <w:rPr>
          <w:rFonts w:ascii="Arial" w:hAnsi="Arial" w:cs="Arial"/>
          <w:sz w:val="22"/>
          <w:szCs w:val="22"/>
        </w:rPr>
        <w:t>, kd</w:t>
      </w:r>
      <w:r w:rsidR="00133729">
        <w:rPr>
          <w:rFonts w:ascii="Arial" w:hAnsi="Arial" w:cs="Arial"/>
          <w:sz w:val="22"/>
          <w:szCs w:val="22"/>
        </w:rPr>
        <w:t>e probíhá</w:t>
      </w:r>
      <w:r w:rsidR="00EE152E">
        <w:rPr>
          <w:rFonts w:ascii="Arial" w:hAnsi="Arial" w:cs="Arial"/>
          <w:sz w:val="22"/>
          <w:szCs w:val="22"/>
        </w:rPr>
        <w:t xml:space="preserve"> komunikace se státní správou téměř výhradně elektronicky</w:t>
      </w:r>
      <w:r w:rsidRPr="007F69E3">
        <w:rPr>
          <w:rFonts w:ascii="Arial" w:hAnsi="Arial" w:cs="Arial"/>
          <w:sz w:val="22"/>
          <w:szCs w:val="22"/>
        </w:rPr>
        <w:t>.</w:t>
      </w:r>
    </w:p>
    <w:p w:rsidR="00F23C24" w:rsidRDefault="00F23C24" w:rsidP="007F69E3">
      <w:pPr>
        <w:jc w:val="both"/>
        <w:rPr>
          <w:rFonts w:ascii="Arial" w:hAnsi="Arial" w:cs="Arial"/>
          <w:sz w:val="22"/>
          <w:szCs w:val="22"/>
        </w:rPr>
      </w:pPr>
    </w:p>
    <w:p w:rsidR="00F23C24" w:rsidRPr="00F23C24" w:rsidRDefault="00133729" w:rsidP="00F23C24">
      <w:pPr>
        <w:pBdr>
          <w:top w:val="single" w:sz="4" w:space="1" w:color="auto"/>
          <w:left w:val="single" w:sz="4" w:space="4" w:color="auto"/>
          <w:bottom w:val="single" w:sz="4" w:space="1" w:color="auto"/>
          <w:right w:val="single" w:sz="4" w:space="4" w:color="auto"/>
        </w:pBdr>
        <w:jc w:val="both"/>
        <w:rPr>
          <w:rFonts w:ascii="Arial" w:hAnsi="Arial" w:cs="Arial"/>
          <w:b/>
          <w:sz w:val="22"/>
          <w:szCs w:val="22"/>
        </w:rPr>
      </w:pPr>
      <w:r w:rsidRPr="00F23C24">
        <w:rPr>
          <w:rFonts w:ascii="Arial" w:hAnsi="Arial" w:cs="Arial"/>
          <w:b/>
          <w:sz w:val="22"/>
          <w:szCs w:val="22"/>
        </w:rPr>
        <w:t>Závěrem l</w:t>
      </w:r>
      <w:r w:rsidR="00FD16A3" w:rsidRPr="00F23C24">
        <w:rPr>
          <w:rFonts w:ascii="Arial" w:hAnsi="Arial" w:cs="Arial"/>
          <w:b/>
          <w:sz w:val="22"/>
          <w:szCs w:val="22"/>
        </w:rPr>
        <w:t xml:space="preserve">ze konstatovat, že přístup České republiky ke snižování administrativní zátěže </w:t>
      </w:r>
      <w:r w:rsidRPr="00F23C24">
        <w:rPr>
          <w:rFonts w:ascii="Arial" w:hAnsi="Arial" w:cs="Arial"/>
          <w:b/>
          <w:sz w:val="22"/>
          <w:szCs w:val="22"/>
        </w:rPr>
        <w:t xml:space="preserve">podnikatelů </w:t>
      </w:r>
      <w:r w:rsidR="00FD16A3" w:rsidRPr="00F23C24">
        <w:rPr>
          <w:rFonts w:ascii="Arial" w:hAnsi="Arial" w:cs="Arial"/>
          <w:b/>
          <w:sz w:val="22"/>
          <w:szCs w:val="22"/>
        </w:rPr>
        <w:t>koresponduje s přístupem a postupy ve většině zemí EU.</w:t>
      </w:r>
    </w:p>
    <w:p w:rsidR="00F23C24" w:rsidRDefault="00F23C24" w:rsidP="00FD16A3">
      <w:pPr>
        <w:jc w:val="both"/>
        <w:rPr>
          <w:rFonts w:ascii="Arial" w:hAnsi="Arial" w:cs="Arial"/>
          <w:sz w:val="22"/>
          <w:szCs w:val="22"/>
        </w:rPr>
      </w:pPr>
    </w:p>
    <w:p w:rsidR="00C252E7" w:rsidRDefault="00FD16A3" w:rsidP="00FD16A3">
      <w:pPr>
        <w:jc w:val="both"/>
        <w:rPr>
          <w:rFonts w:ascii="Arial" w:hAnsi="Arial" w:cs="Arial"/>
          <w:sz w:val="22"/>
          <w:szCs w:val="22"/>
        </w:rPr>
      </w:pPr>
      <w:r>
        <w:rPr>
          <w:rFonts w:ascii="Arial" w:hAnsi="Arial" w:cs="Arial"/>
          <w:sz w:val="22"/>
          <w:szCs w:val="22"/>
        </w:rPr>
        <w:t>Nevyužíváme sice princip "„One in One out“, který je uplatňován v zemích s dlouhými zkušenostmi v této agendě, ale tvorbu právních předpisů konzultujeme s</w:t>
      </w:r>
      <w:r w:rsidR="00133729">
        <w:rPr>
          <w:rFonts w:ascii="Arial" w:hAnsi="Arial" w:cs="Arial"/>
          <w:sz w:val="22"/>
          <w:szCs w:val="22"/>
        </w:rPr>
        <w:t xml:space="preserve"> </w:t>
      </w:r>
      <w:r>
        <w:rPr>
          <w:rFonts w:ascii="Arial" w:hAnsi="Arial" w:cs="Arial"/>
          <w:sz w:val="22"/>
          <w:szCs w:val="22"/>
        </w:rPr>
        <w:t>dotčenými subjekty. Podněty na redukci zátěže při podnikání lze také od roku 2012 získávat přímo od podnikatelů prostřednictvím webové stránk</w:t>
      </w:r>
      <w:r w:rsidRPr="00A834C9">
        <w:rPr>
          <w:rFonts w:ascii="Arial" w:hAnsi="Arial" w:cs="Arial"/>
          <w:sz w:val="22"/>
          <w:szCs w:val="22"/>
        </w:rPr>
        <w:t xml:space="preserve">y </w:t>
      </w:r>
      <w:hyperlink r:id="rId15" w:history="1">
        <w:r w:rsidR="00133729" w:rsidRPr="00A834C9">
          <w:rPr>
            <w:rStyle w:val="Hypertextovodkaz"/>
            <w:rFonts w:ascii="Arial" w:hAnsi="Arial" w:cs="Arial"/>
            <w:color w:val="auto"/>
            <w:sz w:val="22"/>
            <w:szCs w:val="22"/>
          </w:rPr>
          <w:t>www.zjednodusujeme.cz</w:t>
        </w:r>
      </w:hyperlink>
      <w:r w:rsidR="00133729" w:rsidRPr="00A834C9">
        <w:rPr>
          <w:rFonts w:ascii="Arial" w:hAnsi="Arial" w:cs="Arial"/>
          <w:sz w:val="22"/>
          <w:szCs w:val="22"/>
        </w:rPr>
        <w:t xml:space="preserve"> </w:t>
      </w:r>
      <w:r w:rsidRPr="00A834C9">
        <w:rPr>
          <w:rFonts w:ascii="Arial" w:hAnsi="Arial" w:cs="Arial"/>
          <w:sz w:val="22"/>
          <w:szCs w:val="22"/>
        </w:rPr>
        <w:t>zříz</w:t>
      </w:r>
      <w:r>
        <w:rPr>
          <w:rFonts w:ascii="Arial" w:hAnsi="Arial" w:cs="Arial"/>
          <w:sz w:val="22"/>
          <w:szCs w:val="22"/>
        </w:rPr>
        <w:t>ené z iniciativy</w:t>
      </w:r>
      <w:r w:rsidR="00133729">
        <w:rPr>
          <w:rFonts w:ascii="Arial" w:hAnsi="Arial" w:cs="Arial"/>
          <w:sz w:val="22"/>
          <w:szCs w:val="22"/>
        </w:rPr>
        <w:t xml:space="preserve"> Ministerstva průmyslu a obchodu.</w:t>
      </w:r>
      <w:r>
        <w:rPr>
          <w:rFonts w:ascii="Arial" w:hAnsi="Arial" w:cs="Arial"/>
          <w:sz w:val="22"/>
          <w:szCs w:val="22"/>
        </w:rPr>
        <w:t xml:space="preserve"> Pro získání námětů na</w:t>
      </w:r>
      <w:r w:rsidR="008E3FBD">
        <w:rPr>
          <w:rFonts w:ascii="Arial" w:hAnsi="Arial" w:cs="Arial"/>
          <w:sz w:val="22"/>
          <w:szCs w:val="22"/>
        </w:rPr>
        <w:t xml:space="preserve"> </w:t>
      </w:r>
      <w:r>
        <w:rPr>
          <w:rFonts w:ascii="Arial" w:hAnsi="Arial" w:cs="Arial"/>
          <w:sz w:val="22"/>
          <w:szCs w:val="22"/>
        </w:rPr>
        <w:t>snižování zátěže v podnikání má již nezastupitelnou úlohu</w:t>
      </w:r>
      <w:r w:rsidR="009F48A7">
        <w:rPr>
          <w:rFonts w:ascii="Arial" w:hAnsi="Arial" w:cs="Arial"/>
          <w:sz w:val="22"/>
          <w:szCs w:val="22"/>
        </w:rPr>
        <w:t xml:space="preserve"> také</w:t>
      </w:r>
      <w:r>
        <w:rPr>
          <w:rFonts w:ascii="Arial" w:hAnsi="Arial" w:cs="Arial"/>
          <w:sz w:val="22"/>
          <w:szCs w:val="22"/>
        </w:rPr>
        <w:t xml:space="preserve"> činnost Expertní skupiny</w:t>
      </w:r>
      <w:r w:rsidR="009F48A7">
        <w:rPr>
          <w:rFonts w:ascii="Arial" w:hAnsi="Arial" w:cs="Arial"/>
          <w:sz w:val="22"/>
          <w:szCs w:val="22"/>
        </w:rPr>
        <w:t>.</w:t>
      </w:r>
    </w:p>
    <w:p w:rsidR="00C252E7" w:rsidRDefault="00C252E7" w:rsidP="00FD16A3">
      <w:pPr>
        <w:jc w:val="both"/>
        <w:rPr>
          <w:rFonts w:ascii="Arial" w:hAnsi="Arial" w:cs="Arial"/>
          <w:sz w:val="22"/>
          <w:szCs w:val="22"/>
        </w:rPr>
      </w:pPr>
    </w:p>
    <w:p w:rsidR="00FD16A3" w:rsidRPr="007F69E3" w:rsidRDefault="00FD16A3" w:rsidP="00C252E7">
      <w:pPr>
        <w:pBdr>
          <w:top w:val="single" w:sz="4" w:space="1" w:color="auto"/>
          <w:left w:val="single" w:sz="4" w:space="4" w:color="auto"/>
          <w:bottom w:val="single" w:sz="4" w:space="1" w:color="auto"/>
          <w:right w:val="single" w:sz="4" w:space="4" w:color="auto"/>
        </w:pBdr>
        <w:jc w:val="both"/>
        <w:rPr>
          <w:rFonts w:ascii="Arial" w:hAnsi="Arial" w:cs="Arial"/>
          <w:sz w:val="22"/>
          <w:szCs w:val="22"/>
        </w:rPr>
      </w:pPr>
      <w:r>
        <w:rPr>
          <w:rFonts w:ascii="Arial" w:hAnsi="Arial" w:cs="Arial"/>
          <w:sz w:val="22"/>
          <w:szCs w:val="22"/>
        </w:rPr>
        <w:t>Přístup Estonska ke snižování zátěže potvr</w:t>
      </w:r>
      <w:r w:rsidR="009F48A7">
        <w:rPr>
          <w:rFonts w:ascii="Arial" w:hAnsi="Arial" w:cs="Arial"/>
          <w:sz w:val="22"/>
          <w:szCs w:val="22"/>
        </w:rPr>
        <w:t>zuje</w:t>
      </w:r>
      <w:r>
        <w:rPr>
          <w:rFonts w:ascii="Arial" w:hAnsi="Arial" w:cs="Arial"/>
          <w:sz w:val="22"/>
          <w:szCs w:val="22"/>
        </w:rPr>
        <w:t>, že elektronizace veřejné správy, námi označ</w:t>
      </w:r>
      <w:r w:rsidR="009F48A7">
        <w:rPr>
          <w:rFonts w:ascii="Arial" w:hAnsi="Arial" w:cs="Arial"/>
          <w:sz w:val="22"/>
          <w:szCs w:val="22"/>
        </w:rPr>
        <w:t>ovaná</w:t>
      </w:r>
      <w:r>
        <w:rPr>
          <w:rFonts w:ascii="Arial" w:hAnsi="Arial" w:cs="Arial"/>
          <w:sz w:val="22"/>
          <w:szCs w:val="22"/>
        </w:rPr>
        <w:t xml:space="preserve"> jako průřezové téma pro všechny orgány státní správy, je nejpřístupnější způsob pro </w:t>
      </w:r>
      <w:r w:rsidR="009F48A7">
        <w:rPr>
          <w:rFonts w:ascii="Arial" w:hAnsi="Arial" w:cs="Arial"/>
          <w:sz w:val="22"/>
          <w:szCs w:val="22"/>
        </w:rPr>
        <w:t xml:space="preserve">další </w:t>
      </w:r>
      <w:r>
        <w:rPr>
          <w:rFonts w:ascii="Arial" w:hAnsi="Arial" w:cs="Arial"/>
          <w:sz w:val="22"/>
          <w:szCs w:val="22"/>
        </w:rPr>
        <w:t>sn</w:t>
      </w:r>
      <w:r w:rsidR="009F48A7">
        <w:rPr>
          <w:rFonts w:ascii="Arial" w:hAnsi="Arial" w:cs="Arial"/>
          <w:sz w:val="22"/>
          <w:szCs w:val="22"/>
        </w:rPr>
        <w:t>i</w:t>
      </w:r>
      <w:r>
        <w:rPr>
          <w:rFonts w:ascii="Arial" w:hAnsi="Arial" w:cs="Arial"/>
          <w:sz w:val="22"/>
          <w:szCs w:val="22"/>
        </w:rPr>
        <w:t>ž</w:t>
      </w:r>
      <w:r w:rsidR="009F48A7">
        <w:rPr>
          <w:rFonts w:ascii="Arial" w:hAnsi="Arial" w:cs="Arial"/>
          <w:sz w:val="22"/>
          <w:szCs w:val="22"/>
        </w:rPr>
        <w:t>ování</w:t>
      </w:r>
      <w:r>
        <w:rPr>
          <w:rFonts w:ascii="Arial" w:hAnsi="Arial" w:cs="Arial"/>
          <w:sz w:val="22"/>
          <w:szCs w:val="22"/>
        </w:rPr>
        <w:t xml:space="preserve"> zátěže </w:t>
      </w:r>
      <w:r w:rsidR="009F48A7">
        <w:rPr>
          <w:rFonts w:ascii="Arial" w:hAnsi="Arial" w:cs="Arial"/>
          <w:sz w:val="22"/>
          <w:szCs w:val="22"/>
        </w:rPr>
        <w:t>související s</w:t>
      </w:r>
      <w:r>
        <w:rPr>
          <w:rFonts w:ascii="Arial" w:hAnsi="Arial" w:cs="Arial"/>
          <w:sz w:val="22"/>
          <w:szCs w:val="22"/>
        </w:rPr>
        <w:t xml:space="preserve"> podnikání</w:t>
      </w:r>
      <w:r w:rsidR="009F48A7">
        <w:rPr>
          <w:rFonts w:ascii="Arial" w:hAnsi="Arial" w:cs="Arial"/>
          <w:sz w:val="22"/>
          <w:szCs w:val="22"/>
        </w:rPr>
        <w:t>m</w:t>
      </w:r>
      <w:r>
        <w:rPr>
          <w:rFonts w:ascii="Arial" w:hAnsi="Arial" w:cs="Arial"/>
          <w:sz w:val="22"/>
          <w:szCs w:val="22"/>
        </w:rPr>
        <w:t>.</w:t>
      </w:r>
    </w:p>
    <w:p w:rsidR="00CB5ED5" w:rsidRPr="004F75DC" w:rsidRDefault="00CB5ED5" w:rsidP="007F69E3">
      <w:pPr>
        <w:jc w:val="both"/>
        <w:rPr>
          <w:rFonts w:ascii="Arial" w:hAnsi="Arial" w:cs="Arial"/>
          <w:sz w:val="22"/>
          <w:szCs w:val="22"/>
        </w:rPr>
      </w:pPr>
    </w:p>
    <w:p w:rsidR="000C7411" w:rsidRPr="004F75DC" w:rsidRDefault="000C7411" w:rsidP="007F69E3">
      <w:pPr>
        <w:jc w:val="both"/>
        <w:rPr>
          <w:rFonts w:ascii="Arial" w:hAnsi="Arial" w:cs="Arial"/>
          <w:sz w:val="22"/>
          <w:szCs w:val="22"/>
        </w:rPr>
      </w:pPr>
    </w:p>
    <w:p w:rsidR="000C7411" w:rsidRPr="004F75DC" w:rsidRDefault="000C7411" w:rsidP="007F69E3">
      <w:pPr>
        <w:jc w:val="both"/>
        <w:rPr>
          <w:rFonts w:ascii="Arial" w:hAnsi="Arial" w:cs="Arial"/>
          <w:sz w:val="22"/>
          <w:szCs w:val="22"/>
        </w:rPr>
      </w:pPr>
    </w:p>
    <w:p w:rsidR="000C7411" w:rsidRPr="004F75DC" w:rsidRDefault="000C7411" w:rsidP="007F69E3">
      <w:pPr>
        <w:jc w:val="both"/>
        <w:rPr>
          <w:rFonts w:ascii="Arial" w:hAnsi="Arial" w:cs="Arial"/>
          <w:sz w:val="22"/>
          <w:szCs w:val="22"/>
        </w:rPr>
      </w:pPr>
    </w:p>
    <w:p w:rsidR="000C7411" w:rsidRPr="004F75DC" w:rsidRDefault="000C7411" w:rsidP="007F69E3">
      <w:pPr>
        <w:jc w:val="both"/>
        <w:rPr>
          <w:rFonts w:ascii="Arial" w:hAnsi="Arial" w:cs="Arial"/>
          <w:sz w:val="22"/>
          <w:szCs w:val="22"/>
        </w:rPr>
      </w:pPr>
    </w:p>
    <w:p w:rsidR="000C7411" w:rsidRPr="004F75DC" w:rsidRDefault="000C7411" w:rsidP="007F69E3">
      <w:pPr>
        <w:jc w:val="both"/>
        <w:rPr>
          <w:rFonts w:ascii="Arial" w:hAnsi="Arial" w:cs="Arial"/>
          <w:sz w:val="22"/>
          <w:szCs w:val="22"/>
        </w:rPr>
      </w:pPr>
    </w:p>
    <w:p w:rsidR="000C7411" w:rsidRPr="004F75DC" w:rsidRDefault="000C7411" w:rsidP="007F69E3">
      <w:pPr>
        <w:jc w:val="both"/>
        <w:rPr>
          <w:rFonts w:ascii="Arial" w:hAnsi="Arial" w:cs="Arial"/>
          <w:sz w:val="22"/>
          <w:szCs w:val="22"/>
        </w:rPr>
      </w:pPr>
    </w:p>
    <w:p w:rsidR="000C7411" w:rsidRPr="004F75DC" w:rsidRDefault="000C7411" w:rsidP="007F69E3">
      <w:pPr>
        <w:jc w:val="both"/>
        <w:rPr>
          <w:rFonts w:ascii="Arial" w:hAnsi="Arial" w:cs="Arial"/>
          <w:sz w:val="22"/>
          <w:szCs w:val="22"/>
        </w:rPr>
      </w:pPr>
    </w:p>
    <w:p w:rsidR="000C7411" w:rsidRPr="004F75DC" w:rsidRDefault="000C7411" w:rsidP="007F69E3">
      <w:pPr>
        <w:jc w:val="both"/>
        <w:rPr>
          <w:rFonts w:ascii="Arial" w:hAnsi="Arial" w:cs="Arial"/>
          <w:sz w:val="22"/>
          <w:szCs w:val="22"/>
        </w:rPr>
      </w:pPr>
    </w:p>
    <w:p w:rsidR="000C7411" w:rsidRPr="004F75DC" w:rsidRDefault="000C7411" w:rsidP="007F69E3">
      <w:pPr>
        <w:jc w:val="both"/>
        <w:rPr>
          <w:rFonts w:ascii="Arial" w:hAnsi="Arial" w:cs="Arial"/>
          <w:sz w:val="22"/>
          <w:szCs w:val="22"/>
        </w:rPr>
      </w:pPr>
    </w:p>
    <w:p w:rsidR="000C7411" w:rsidRPr="004F75DC" w:rsidRDefault="000C7411" w:rsidP="007F69E3">
      <w:pPr>
        <w:jc w:val="both"/>
        <w:rPr>
          <w:rFonts w:ascii="Arial" w:hAnsi="Arial" w:cs="Arial"/>
          <w:sz w:val="22"/>
          <w:szCs w:val="22"/>
        </w:rPr>
      </w:pPr>
    </w:p>
    <w:p w:rsidR="000C7411" w:rsidRPr="004F75DC" w:rsidRDefault="000C7411" w:rsidP="007F69E3">
      <w:pPr>
        <w:jc w:val="both"/>
        <w:rPr>
          <w:rFonts w:ascii="Arial" w:hAnsi="Arial" w:cs="Arial"/>
          <w:sz w:val="22"/>
          <w:szCs w:val="22"/>
        </w:rPr>
      </w:pPr>
    </w:p>
    <w:p w:rsidR="000C7411" w:rsidRPr="004F75DC" w:rsidRDefault="000C7411" w:rsidP="007F69E3">
      <w:pPr>
        <w:jc w:val="both"/>
        <w:rPr>
          <w:rFonts w:ascii="Arial" w:hAnsi="Arial" w:cs="Arial"/>
          <w:sz w:val="22"/>
          <w:szCs w:val="22"/>
        </w:rPr>
      </w:pPr>
    </w:p>
    <w:p w:rsidR="000C7411" w:rsidRPr="004F75DC" w:rsidRDefault="000C7411" w:rsidP="007F69E3">
      <w:pPr>
        <w:jc w:val="both"/>
        <w:rPr>
          <w:rFonts w:ascii="Arial" w:hAnsi="Arial" w:cs="Arial"/>
          <w:sz w:val="22"/>
          <w:szCs w:val="22"/>
        </w:rPr>
      </w:pPr>
    </w:p>
    <w:p w:rsidR="000C7411" w:rsidRPr="004F75DC" w:rsidRDefault="000C7411" w:rsidP="007F69E3">
      <w:pPr>
        <w:jc w:val="both"/>
        <w:rPr>
          <w:rFonts w:ascii="Arial" w:hAnsi="Arial" w:cs="Arial"/>
          <w:sz w:val="22"/>
          <w:szCs w:val="22"/>
        </w:rPr>
      </w:pPr>
    </w:p>
    <w:p w:rsidR="000C7411" w:rsidRPr="004F75DC" w:rsidRDefault="000C7411" w:rsidP="007F69E3">
      <w:pPr>
        <w:jc w:val="both"/>
        <w:rPr>
          <w:rFonts w:ascii="Arial" w:hAnsi="Arial" w:cs="Arial"/>
          <w:sz w:val="22"/>
          <w:szCs w:val="22"/>
        </w:rPr>
      </w:pPr>
    </w:p>
    <w:p w:rsidR="000C7411" w:rsidRPr="004F75DC" w:rsidRDefault="000C7411" w:rsidP="007F69E3">
      <w:pPr>
        <w:jc w:val="both"/>
        <w:rPr>
          <w:rFonts w:ascii="Arial" w:hAnsi="Arial" w:cs="Arial"/>
          <w:sz w:val="22"/>
          <w:szCs w:val="22"/>
        </w:rPr>
      </w:pPr>
    </w:p>
    <w:p w:rsidR="000C7411" w:rsidRPr="004F75DC" w:rsidRDefault="000C7411" w:rsidP="007F69E3">
      <w:pPr>
        <w:jc w:val="both"/>
        <w:rPr>
          <w:rFonts w:ascii="Arial" w:hAnsi="Arial" w:cs="Arial"/>
          <w:sz w:val="22"/>
          <w:szCs w:val="22"/>
        </w:rPr>
      </w:pPr>
    </w:p>
    <w:p w:rsidR="000C7411" w:rsidRPr="004F75DC" w:rsidRDefault="000C7411" w:rsidP="007F69E3">
      <w:pPr>
        <w:jc w:val="both"/>
        <w:rPr>
          <w:rFonts w:ascii="Arial" w:hAnsi="Arial" w:cs="Arial"/>
          <w:sz w:val="22"/>
          <w:szCs w:val="22"/>
        </w:rPr>
      </w:pPr>
    </w:p>
    <w:p w:rsidR="000C7411" w:rsidRPr="004F75DC" w:rsidRDefault="000C7411" w:rsidP="007F69E3">
      <w:pPr>
        <w:jc w:val="both"/>
        <w:rPr>
          <w:rFonts w:ascii="Arial" w:hAnsi="Arial" w:cs="Arial"/>
          <w:sz w:val="22"/>
          <w:szCs w:val="22"/>
        </w:rPr>
      </w:pPr>
    </w:p>
    <w:p w:rsidR="000C7411" w:rsidRPr="004F75DC" w:rsidRDefault="000C7411" w:rsidP="007F69E3">
      <w:pPr>
        <w:jc w:val="both"/>
        <w:rPr>
          <w:rFonts w:ascii="Arial" w:hAnsi="Arial" w:cs="Arial"/>
          <w:sz w:val="22"/>
          <w:szCs w:val="22"/>
        </w:rPr>
      </w:pPr>
    </w:p>
    <w:p w:rsidR="000C7411" w:rsidRPr="004F75DC" w:rsidRDefault="000C7411" w:rsidP="007F69E3">
      <w:pPr>
        <w:jc w:val="both"/>
        <w:rPr>
          <w:rFonts w:ascii="Arial" w:hAnsi="Arial" w:cs="Arial"/>
          <w:sz w:val="22"/>
          <w:szCs w:val="22"/>
        </w:rPr>
      </w:pPr>
    </w:p>
    <w:p w:rsidR="000C7411" w:rsidRPr="004F75DC" w:rsidRDefault="000C7411" w:rsidP="007F69E3">
      <w:pPr>
        <w:jc w:val="both"/>
        <w:rPr>
          <w:rFonts w:ascii="Arial" w:hAnsi="Arial" w:cs="Arial"/>
          <w:sz w:val="22"/>
          <w:szCs w:val="22"/>
        </w:rPr>
      </w:pPr>
    </w:p>
    <w:p w:rsidR="000C7411" w:rsidRPr="004F75DC" w:rsidRDefault="000C7411" w:rsidP="007F69E3">
      <w:pPr>
        <w:jc w:val="both"/>
        <w:rPr>
          <w:rFonts w:ascii="Arial" w:hAnsi="Arial" w:cs="Arial"/>
          <w:sz w:val="22"/>
          <w:szCs w:val="22"/>
        </w:rPr>
      </w:pPr>
    </w:p>
    <w:p w:rsidR="000C7411" w:rsidRPr="004F75DC" w:rsidRDefault="000C7411" w:rsidP="007F69E3">
      <w:pPr>
        <w:jc w:val="both"/>
        <w:rPr>
          <w:rFonts w:ascii="Arial" w:hAnsi="Arial" w:cs="Arial"/>
          <w:sz w:val="22"/>
          <w:szCs w:val="22"/>
        </w:rPr>
      </w:pPr>
    </w:p>
    <w:p w:rsidR="000C7411" w:rsidRPr="004F75DC" w:rsidRDefault="000C7411" w:rsidP="007F69E3">
      <w:pPr>
        <w:jc w:val="both"/>
        <w:rPr>
          <w:rFonts w:ascii="Arial" w:hAnsi="Arial" w:cs="Arial"/>
          <w:sz w:val="22"/>
          <w:szCs w:val="22"/>
        </w:rPr>
      </w:pPr>
    </w:p>
    <w:p w:rsidR="000C7411" w:rsidRDefault="000C7411" w:rsidP="007F69E3">
      <w:pPr>
        <w:jc w:val="both"/>
        <w:rPr>
          <w:rFonts w:ascii="Arial" w:hAnsi="Arial" w:cs="Arial"/>
          <w:sz w:val="22"/>
          <w:szCs w:val="22"/>
        </w:rPr>
      </w:pPr>
    </w:p>
    <w:p w:rsidR="004F75DC" w:rsidRDefault="004F75DC" w:rsidP="007F69E3">
      <w:pPr>
        <w:jc w:val="both"/>
        <w:rPr>
          <w:rFonts w:ascii="Arial" w:hAnsi="Arial" w:cs="Arial"/>
          <w:sz w:val="22"/>
          <w:szCs w:val="22"/>
        </w:rPr>
      </w:pPr>
    </w:p>
    <w:p w:rsidR="004F75DC" w:rsidRPr="004F75DC" w:rsidRDefault="004F75DC" w:rsidP="007F69E3">
      <w:pPr>
        <w:jc w:val="both"/>
        <w:rPr>
          <w:rFonts w:ascii="Arial" w:hAnsi="Arial" w:cs="Arial"/>
          <w:sz w:val="22"/>
          <w:szCs w:val="22"/>
        </w:rPr>
      </w:pPr>
    </w:p>
    <w:p w:rsidR="000C7411" w:rsidRPr="004F75DC" w:rsidRDefault="000C7411" w:rsidP="007F69E3">
      <w:pPr>
        <w:jc w:val="both"/>
        <w:rPr>
          <w:rFonts w:ascii="Arial" w:hAnsi="Arial" w:cs="Arial"/>
          <w:sz w:val="22"/>
          <w:szCs w:val="22"/>
        </w:rPr>
      </w:pPr>
    </w:p>
    <w:p w:rsidR="000C7411" w:rsidRPr="004F75DC" w:rsidRDefault="000C7411" w:rsidP="007F69E3">
      <w:pPr>
        <w:jc w:val="both"/>
        <w:rPr>
          <w:rFonts w:ascii="Arial" w:hAnsi="Arial" w:cs="Arial"/>
          <w:sz w:val="22"/>
          <w:szCs w:val="22"/>
        </w:rPr>
      </w:pPr>
    </w:p>
    <w:p w:rsidR="000C7411" w:rsidRPr="004F75DC" w:rsidRDefault="000C7411" w:rsidP="007F69E3">
      <w:pPr>
        <w:jc w:val="both"/>
        <w:rPr>
          <w:rFonts w:ascii="Arial" w:hAnsi="Arial" w:cs="Arial"/>
          <w:sz w:val="22"/>
          <w:szCs w:val="22"/>
        </w:rPr>
      </w:pPr>
    </w:p>
    <w:p w:rsidR="000C7411" w:rsidRPr="004F75DC" w:rsidRDefault="000C7411" w:rsidP="007F69E3">
      <w:pPr>
        <w:jc w:val="both"/>
        <w:rPr>
          <w:rFonts w:ascii="Arial" w:hAnsi="Arial" w:cs="Arial"/>
          <w:sz w:val="22"/>
          <w:szCs w:val="22"/>
        </w:rPr>
      </w:pPr>
    </w:p>
    <w:p w:rsidR="000C7411" w:rsidRPr="004F75DC" w:rsidRDefault="000C7411" w:rsidP="007F69E3">
      <w:pPr>
        <w:jc w:val="both"/>
        <w:rPr>
          <w:rFonts w:ascii="Arial" w:hAnsi="Arial" w:cs="Arial"/>
          <w:sz w:val="22"/>
          <w:szCs w:val="22"/>
        </w:rPr>
      </w:pPr>
    </w:p>
    <w:p w:rsidR="000C7411" w:rsidRPr="004F75DC" w:rsidRDefault="000C7411" w:rsidP="007F69E3">
      <w:pPr>
        <w:jc w:val="both"/>
        <w:rPr>
          <w:rFonts w:ascii="Arial" w:hAnsi="Arial" w:cs="Arial"/>
          <w:sz w:val="22"/>
          <w:szCs w:val="22"/>
        </w:rPr>
      </w:pPr>
    </w:p>
    <w:p w:rsidR="000C7411" w:rsidRPr="004F75DC" w:rsidRDefault="000C7411" w:rsidP="007F69E3">
      <w:pPr>
        <w:jc w:val="both"/>
        <w:rPr>
          <w:rFonts w:ascii="Arial" w:hAnsi="Arial" w:cs="Arial"/>
          <w:sz w:val="22"/>
          <w:szCs w:val="22"/>
        </w:rPr>
      </w:pPr>
    </w:p>
    <w:p w:rsidR="00B607AB" w:rsidRPr="00B34FA5" w:rsidRDefault="009F48A7" w:rsidP="000D26CA">
      <w:pPr>
        <w:pStyle w:val="Nadpis1"/>
        <w:numPr>
          <w:ilvl w:val="0"/>
          <w:numId w:val="2"/>
        </w:numPr>
        <w:spacing w:line="360" w:lineRule="auto"/>
        <w:jc w:val="left"/>
        <w:textAlignment w:val="auto"/>
        <w:rPr>
          <w:rFonts w:ascii="Cambria" w:hAnsi="Cambria" w:cs="Arial"/>
          <w:b/>
          <w:sz w:val="28"/>
          <w:szCs w:val="28"/>
        </w:rPr>
      </w:pPr>
      <w:bookmarkStart w:id="95" w:name="_Toc439844085"/>
      <w:bookmarkStart w:id="96" w:name="_Toc408237057"/>
      <w:bookmarkStart w:id="97" w:name="_Toc408320924"/>
      <w:bookmarkStart w:id="98" w:name="_Toc408236551"/>
      <w:bookmarkStart w:id="99" w:name="_Toc408237058"/>
      <w:bookmarkStart w:id="100" w:name="_Toc408320925"/>
      <w:bookmarkStart w:id="101" w:name="_Toc408236552"/>
      <w:bookmarkStart w:id="102" w:name="_Toc408237059"/>
      <w:bookmarkStart w:id="103" w:name="_Toc408320926"/>
      <w:bookmarkStart w:id="104" w:name="_Toc408236553"/>
      <w:bookmarkStart w:id="105" w:name="_Toc408237060"/>
      <w:bookmarkStart w:id="106" w:name="_Toc408320927"/>
      <w:bookmarkStart w:id="107" w:name="_Toc408236554"/>
      <w:bookmarkStart w:id="108" w:name="_Toc408237061"/>
      <w:bookmarkStart w:id="109" w:name="_Toc408320928"/>
      <w:bookmarkStart w:id="110" w:name="_Toc408236555"/>
      <w:bookmarkStart w:id="111" w:name="_Toc408237062"/>
      <w:bookmarkStart w:id="112" w:name="_Toc408320929"/>
      <w:bookmarkStart w:id="113" w:name="_Toc408236556"/>
      <w:bookmarkStart w:id="114" w:name="_Toc408237063"/>
      <w:bookmarkStart w:id="115" w:name="_Toc408320930"/>
      <w:bookmarkStart w:id="116" w:name="_Toc408236557"/>
      <w:bookmarkStart w:id="117" w:name="_Toc408237064"/>
      <w:bookmarkStart w:id="118" w:name="_Toc408320931"/>
      <w:bookmarkStart w:id="119" w:name="_Toc408236558"/>
      <w:bookmarkStart w:id="120" w:name="_Toc408237065"/>
      <w:bookmarkStart w:id="121" w:name="_Toc408320932"/>
      <w:bookmarkStart w:id="122" w:name="_Toc408236559"/>
      <w:bookmarkStart w:id="123" w:name="_Toc408237066"/>
      <w:bookmarkStart w:id="124" w:name="_Toc408320933"/>
      <w:bookmarkStart w:id="125" w:name="_Toc408236560"/>
      <w:bookmarkStart w:id="126" w:name="_Toc408237067"/>
      <w:bookmarkStart w:id="127" w:name="_Toc408320934"/>
      <w:bookmarkStart w:id="128" w:name="_Toc408236561"/>
      <w:bookmarkStart w:id="129" w:name="_Toc408237068"/>
      <w:bookmarkStart w:id="130" w:name="_Toc408320935"/>
      <w:bookmarkStart w:id="131" w:name="_Toc408236562"/>
      <w:bookmarkStart w:id="132" w:name="_Toc408237069"/>
      <w:bookmarkStart w:id="133" w:name="_Toc408320936"/>
      <w:bookmarkStart w:id="134" w:name="_Toc408236568"/>
      <w:bookmarkStart w:id="135" w:name="_Toc408237075"/>
      <w:bookmarkStart w:id="136" w:name="_Toc408320942"/>
      <w:bookmarkStart w:id="137" w:name="_Toc408236571"/>
      <w:bookmarkStart w:id="138" w:name="_Toc408237078"/>
      <w:bookmarkStart w:id="139" w:name="_Toc408320945"/>
      <w:bookmarkStart w:id="140" w:name="_Toc408236574"/>
      <w:bookmarkStart w:id="141" w:name="_Toc408237081"/>
      <w:bookmarkStart w:id="142" w:name="_Toc408320948"/>
      <w:bookmarkStart w:id="143" w:name="_Toc408236576"/>
      <w:bookmarkStart w:id="144" w:name="_Toc408237083"/>
      <w:bookmarkStart w:id="145" w:name="_Toc408320950"/>
      <w:bookmarkStart w:id="146" w:name="_Toc408236577"/>
      <w:bookmarkStart w:id="147" w:name="_Toc408237084"/>
      <w:bookmarkStart w:id="148" w:name="_Toc408320951"/>
      <w:bookmarkStart w:id="149" w:name="_Toc408236578"/>
      <w:bookmarkStart w:id="150" w:name="_Toc408237085"/>
      <w:bookmarkStart w:id="151" w:name="_Toc408320952"/>
      <w:bookmarkStart w:id="152" w:name="_Toc408236581"/>
      <w:bookmarkStart w:id="153" w:name="_Toc408237088"/>
      <w:bookmarkStart w:id="154" w:name="_Toc408320955"/>
      <w:bookmarkStart w:id="155" w:name="_Toc408236582"/>
      <w:bookmarkStart w:id="156" w:name="_Toc408237089"/>
      <w:bookmarkStart w:id="157" w:name="_Toc408320956"/>
      <w:bookmarkStart w:id="158" w:name="_Toc408236584"/>
      <w:bookmarkStart w:id="159" w:name="_Toc408237091"/>
      <w:bookmarkStart w:id="160" w:name="_Toc408320958"/>
      <w:bookmarkStart w:id="161" w:name="_Toc408236587"/>
      <w:bookmarkStart w:id="162" w:name="_Toc408237094"/>
      <w:bookmarkStart w:id="163" w:name="_Toc408320961"/>
      <w:bookmarkStart w:id="164" w:name="_Toc408236588"/>
      <w:bookmarkStart w:id="165" w:name="_Toc408237095"/>
      <w:bookmarkStart w:id="166" w:name="_Toc408320962"/>
      <w:bookmarkStart w:id="167" w:name="_Toc408236591"/>
      <w:bookmarkStart w:id="168" w:name="_Toc408237098"/>
      <w:bookmarkStart w:id="169" w:name="_Toc408320965"/>
      <w:bookmarkStart w:id="170" w:name="_Toc408236592"/>
      <w:bookmarkStart w:id="171" w:name="_Toc408237099"/>
      <w:bookmarkStart w:id="172" w:name="_Toc408320966"/>
      <w:bookmarkStart w:id="173" w:name="_Toc408236593"/>
      <w:bookmarkStart w:id="174" w:name="_Toc408237100"/>
      <w:bookmarkStart w:id="175" w:name="_Toc408320967"/>
      <w:bookmarkStart w:id="176" w:name="_Toc408236594"/>
      <w:bookmarkStart w:id="177" w:name="_Toc408237101"/>
      <w:bookmarkStart w:id="178" w:name="_Toc408320968"/>
      <w:bookmarkStart w:id="179" w:name="_Toc408236595"/>
      <w:bookmarkStart w:id="180" w:name="_Toc408237102"/>
      <w:bookmarkStart w:id="181" w:name="_Toc408320969"/>
      <w:bookmarkStart w:id="182" w:name="_Toc408236597"/>
      <w:bookmarkStart w:id="183" w:name="_Toc408237104"/>
      <w:bookmarkStart w:id="184" w:name="_Toc408320971"/>
      <w:bookmarkStart w:id="185" w:name="_Toc408236599"/>
      <w:bookmarkStart w:id="186" w:name="_Toc408237106"/>
      <w:bookmarkStart w:id="187" w:name="_Toc408320973"/>
      <w:bookmarkStart w:id="188" w:name="_Toc408236601"/>
      <w:bookmarkStart w:id="189" w:name="_Toc408237108"/>
      <w:bookmarkStart w:id="190" w:name="_Toc408320975"/>
      <w:bookmarkStart w:id="191" w:name="_Toc408236603"/>
      <w:bookmarkStart w:id="192" w:name="_Toc408237110"/>
      <w:bookmarkStart w:id="193" w:name="_Toc408320977"/>
      <w:bookmarkStart w:id="194" w:name="_Toc408236604"/>
      <w:bookmarkStart w:id="195" w:name="_Toc408237111"/>
      <w:bookmarkStart w:id="196" w:name="_Toc408320978"/>
      <w:bookmarkStart w:id="197" w:name="_Toc408236606"/>
      <w:bookmarkStart w:id="198" w:name="_Toc408237113"/>
      <w:bookmarkStart w:id="199" w:name="_Toc408320980"/>
      <w:bookmarkStart w:id="200" w:name="_Toc408236607"/>
      <w:bookmarkStart w:id="201" w:name="_Toc408237114"/>
      <w:bookmarkStart w:id="202" w:name="_Toc408320981"/>
      <w:bookmarkStart w:id="203" w:name="_Toc408236610"/>
      <w:bookmarkStart w:id="204" w:name="_Toc408237117"/>
      <w:bookmarkStart w:id="205" w:name="_Toc408320984"/>
      <w:bookmarkStart w:id="206" w:name="_Toc408236611"/>
      <w:bookmarkStart w:id="207" w:name="_Toc408237118"/>
      <w:bookmarkStart w:id="208" w:name="_Toc408320985"/>
      <w:bookmarkStart w:id="209" w:name="_Toc408236614"/>
      <w:bookmarkStart w:id="210" w:name="_Toc408237121"/>
      <w:bookmarkStart w:id="211" w:name="_Toc408320988"/>
      <w:bookmarkStart w:id="212" w:name="_Toc408236616"/>
      <w:bookmarkStart w:id="213" w:name="_Toc408237123"/>
      <w:bookmarkStart w:id="214" w:name="_Toc408320990"/>
      <w:bookmarkStart w:id="215" w:name="_Toc408236618"/>
      <w:bookmarkStart w:id="216" w:name="_Toc408237125"/>
      <w:bookmarkStart w:id="217" w:name="_Toc408320992"/>
      <w:bookmarkStart w:id="218" w:name="_Toc408236620"/>
      <w:bookmarkStart w:id="219" w:name="_Toc408237127"/>
      <w:bookmarkStart w:id="220" w:name="_Toc408320994"/>
      <w:bookmarkStart w:id="221" w:name="_Toc408236626"/>
      <w:bookmarkStart w:id="222" w:name="_Toc408237133"/>
      <w:bookmarkStart w:id="223" w:name="_Toc408321000"/>
      <w:bookmarkStart w:id="224" w:name="_Toc408236627"/>
      <w:bookmarkStart w:id="225" w:name="_Toc408237134"/>
      <w:bookmarkStart w:id="226" w:name="_Toc408321001"/>
      <w:bookmarkStart w:id="227" w:name="_Toc408236628"/>
      <w:bookmarkStart w:id="228" w:name="_Toc408237135"/>
      <w:bookmarkStart w:id="229" w:name="_Toc408321002"/>
      <w:bookmarkStart w:id="230" w:name="_Toc408236630"/>
      <w:bookmarkStart w:id="231" w:name="_Toc408237137"/>
      <w:bookmarkStart w:id="232" w:name="_Toc408321004"/>
      <w:bookmarkStart w:id="233" w:name="_Toc408236632"/>
      <w:bookmarkStart w:id="234" w:name="_Toc408237139"/>
      <w:bookmarkStart w:id="235" w:name="_Toc408321006"/>
      <w:bookmarkStart w:id="236" w:name="_Toc408236634"/>
      <w:bookmarkStart w:id="237" w:name="_Toc408237141"/>
      <w:bookmarkStart w:id="238" w:name="_Toc408321008"/>
      <w:bookmarkStart w:id="239" w:name="_Toc408236635"/>
      <w:bookmarkStart w:id="240" w:name="_Toc408237142"/>
      <w:bookmarkStart w:id="241" w:name="_Toc408321009"/>
      <w:bookmarkStart w:id="242" w:name="_Toc408236636"/>
      <w:bookmarkStart w:id="243" w:name="_Toc408237143"/>
      <w:bookmarkStart w:id="244" w:name="_Toc408321010"/>
      <w:bookmarkStart w:id="245" w:name="_Toc408236638"/>
      <w:bookmarkStart w:id="246" w:name="_Toc408237145"/>
      <w:bookmarkStart w:id="247" w:name="_Toc408321012"/>
      <w:bookmarkStart w:id="248" w:name="_Toc408236641"/>
      <w:bookmarkStart w:id="249" w:name="_Toc408237148"/>
      <w:bookmarkStart w:id="250" w:name="_Toc408321015"/>
      <w:bookmarkStart w:id="251" w:name="_Toc408236643"/>
      <w:bookmarkStart w:id="252" w:name="_Toc408237150"/>
      <w:bookmarkStart w:id="253" w:name="_Toc408321017"/>
      <w:bookmarkStart w:id="254" w:name="_Toc408236652"/>
      <w:bookmarkStart w:id="255" w:name="_Toc408237159"/>
      <w:bookmarkStart w:id="256" w:name="_Toc408321026"/>
      <w:bookmarkStart w:id="257" w:name="_Toc408236653"/>
      <w:bookmarkStart w:id="258" w:name="_Toc408237160"/>
      <w:bookmarkStart w:id="259" w:name="_Toc408321027"/>
      <w:bookmarkStart w:id="260" w:name="_Toc408236655"/>
      <w:bookmarkStart w:id="261" w:name="_Toc408237162"/>
      <w:bookmarkStart w:id="262" w:name="_Toc408321029"/>
      <w:bookmarkStart w:id="263" w:name="_Toc408236656"/>
      <w:bookmarkStart w:id="264" w:name="_Toc408237163"/>
      <w:bookmarkStart w:id="265" w:name="_Toc408321030"/>
      <w:bookmarkStart w:id="266" w:name="_Toc408236658"/>
      <w:bookmarkStart w:id="267" w:name="_Toc408237165"/>
      <w:bookmarkStart w:id="268" w:name="_Toc408321032"/>
      <w:bookmarkStart w:id="269" w:name="_Toc408236659"/>
      <w:bookmarkStart w:id="270" w:name="_Toc408237166"/>
      <w:bookmarkStart w:id="271" w:name="_Toc408321033"/>
      <w:bookmarkStart w:id="272" w:name="_Toc408236661"/>
      <w:bookmarkStart w:id="273" w:name="_Toc408237168"/>
      <w:bookmarkStart w:id="274" w:name="_Toc408321035"/>
      <w:bookmarkStart w:id="275" w:name="_Toc408236663"/>
      <w:bookmarkStart w:id="276" w:name="_Toc408237170"/>
      <w:bookmarkStart w:id="277" w:name="_Toc408321037"/>
      <w:bookmarkStart w:id="278" w:name="_Toc408236665"/>
      <w:bookmarkStart w:id="279" w:name="_Toc408237172"/>
      <w:bookmarkStart w:id="280" w:name="_Toc408321039"/>
      <w:bookmarkStart w:id="281" w:name="_Toc408236667"/>
      <w:bookmarkStart w:id="282" w:name="_Toc408237174"/>
      <w:bookmarkStart w:id="283" w:name="_Toc408321041"/>
      <w:bookmarkStart w:id="284" w:name="_Toc408236669"/>
      <w:bookmarkStart w:id="285" w:name="_Toc408237176"/>
      <w:bookmarkStart w:id="286" w:name="_Toc408321043"/>
      <w:bookmarkStart w:id="287" w:name="_Toc408236672"/>
      <w:bookmarkStart w:id="288" w:name="_Toc408237179"/>
      <w:bookmarkStart w:id="289" w:name="_Toc408321046"/>
      <w:bookmarkStart w:id="290" w:name="_Toc408236673"/>
      <w:bookmarkStart w:id="291" w:name="_Toc408237180"/>
      <w:bookmarkStart w:id="292" w:name="_Toc408321047"/>
      <w:bookmarkStart w:id="293" w:name="_Toc408236674"/>
      <w:bookmarkStart w:id="294" w:name="_Toc408237181"/>
      <w:bookmarkStart w:id="295" w:name="_Toc408321048"/>
      <w:bookmarkStart w:id="296" w:name="_Toc408236675"/>
      <w:bookmarkStart w:id="297" w:name="_Toc408237182"/>
      <w:bookmarkStart w:id="298" w:name="_Toc408321049"/>
      <w:bookmarkStart w:id="299" w:name="_Toc408236677"/>
      <w:bookmarkStart w:id="300" w:name="_Toc408237184"/>
      <w:bookmarkStart w:id="301" w:name="_Toc408321051"/>
      <w:bookmarkStart w:id="302" w:name="_Toc408236678"/>
      <w:bookmarkStart w:id="303" w:name="_Toc408237185"/>
      <w:bookmarkStart w:id="304" w:name="_Toc408321052"/>
      <w:bookmarkStart w:id="305" w:name="_Toc408236679"/>
      <w:bookmarkStart w:id="306" w:name="_Toc408237186"/>
      <w:bookmarkStart w:id="307" w:name="_Toc408321053"/>
      <w:bookmarkStart w:id="308" w:name="_Toc408236680"/>
      <w:bookmarkStart w:id="309" w:name="_Toc408237187"/>
      <w:bookmarkStart w:id="310" w:name="_Toc408321054"/>
      <w:bookmarkStart w:id="311" w:name="_Toc408236681"/>
      <w:bookmarkStart w:id="312" w:name="_Toc408237188"/>
      <w:bookmarkStart w:id="313" w:name="_Toc408321055"/>
      <w:bookmarkStart w:id="314" w:name="_Toc408236682"/>
      <w:bookmarkStart w:id="315" w:name="_Toc408237189"/>
      <w:bookmarkStart w:id="316" w:name="_Toc408321056"/>
      <w:bookmarkStart w:id="317" w:name="_Toc408236683"/>
      <w:bookmarkStart w:id="318" w:name="_Toc408237190"/>
      <w:bookmarkStart w:id="319" w:name="_Toc408321057"/>
      <w:bookmarkStart w:id="320" w:name="_Toc408236684"/>
      <w:bookmarkStart w:id="321" w:name="_Toc408237191"/>
      <w:bookmarkStart w:id="322" w:name="_Toc408321058"/>
      <w:bookmarkStart w:id="323" w:name="_Toc408236686"/>
      <w:bookmarkStart w:id="324" w:name="_Toc408237193"/>
      <w:bookmarkStart w:id="325" w:name="_Toc408321060"/>
      <w:bookmarkStart w:id="326" w:name="_Toc408236688"/>
      <w:bookmarkStart w:id="327" w:name="_Toc408237195"/>
      <w:bookmarkStart w:id="328" w:name="_Toc408321062"/>
      <w:bookmarkStart w:id="329" w:name="_Toc408236689"/>
      <w:bookmarkStart w:id="330" w:name="_Toc408237196"/>
      <w:bookmarkStart w:id="331" w:name="_Toc408321063"/>
      <w:bookmarkStart w:id="332" w:name="_Toc408236690"/>
      <w:bookmarkStart w:id="333" w:name="_Toc408237197"/>
      <w:bookmarkStart w:id="334" w:name="_Toc408321064"/>
      <w:bookmarkStart w:id="335" w:name="_Toc408236691"/>
      <w:bookmarkStart w:id="336" w:name="_Toc408237198"/>
      <w:bookmarkStart w:id="337" w:name="_Toc408321065"/>
      <w:bookmarkStart w:id="338" w:name="_Toc408236692"/>
      <w:bookmarkStart w:id="339" w:name="_Toc408237199"/>
      <w:bookmarkStart w:id="340" w:name="_Toc408321066"/>
      <w:bookmarkStart w:id="341" w:name="_Toc408236693"/>
      <w:bookmarkStart w:id="342" w:name="_Toc408237200"/>
      <w:bookmarkStart w:id="343" w:name="_Toc408321067"/>
      <w:bookmarkStart w:id="344" w:name="_Toc408236694"/>
      <w:bookmarkStart w:id="345" w:name="_Toc408237201"/>
      <w:bookmarkStart w:id="346" w:name="_Toc408321068"/>
      <w:bookmarkStart w:id="347" w:name="_Toc443480225"/>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r w:rsidRPr="00B34FA5">
        <w:rPr>
          <w:rFonts w:ascii="Cambria" w:hAnsi="Cambria" w:cs="Arial"/>
          <w:b/>
          <w:sz w:val="28"/>
          <w:szCs w:val="28"/>
        </w:rPr>
        <w:lastRenderedPageBreak/>
        <w:t>Závěrečný souhrn a</w:t>
      </w:r>
      <w:r w:rsidR="00BC13A6" w:rsidRPr="00B34FA5">
        <w:rPr>
          <w:rFonts w:ascii="Cambria" w:hAnsi="Cambria" w:cs="Arial"/>
          <w:b/>
          <w:sz w:val="28"/>
          <w:szCs w:val="28"/>
        </w:rPr>
        <w:t xml:space="preserve"> doporučení na následující</w:t>
      </w:r>
      <w:r w:rsidR="00B607AB" w:rsidRPr="00B34FA5">
        <w:rPr>
          <w:rFonts w:ascii="Cambria" w:hAnsi="Cambria" w:cs="Arial"/>
          <w:b/>
          <w:sz w:val="28"/>
          <w:szCs w:val="28"/>
        </w:rPr>
        <w:t xml:space="preserve"> období</w:t>
      </w:r>
      <w:bookmarkEnd w:id="347"/>
    </w:p>
    <w:p w:rsidR="00B607AB" w:rsidRPr="00B34FA5" w:rsidRDefault="00B607AB" w:rsidP="00B607AB"/>
    <w:p w:rsidR="009F48A7" w:rsidRPr="00B34FA5" w:rsidRDefault="009F48A7" w:rsidP="009F48A7">
      <w:pPr>
        <w:jc w:val="both"/>
        <w:textAlignment w:val="auto"/>
        <w:rPr>
          <w:rFonts w:ascii="Arial" w:hAnsi="Arial" w:cs="Arial"/>
          <w:b/>
          <w:sz w:val="22"/>
          <w:szCs w:val="22"/>
        </w:rPr>
      </w:pPr>
      <w:r w:rsidRPr="00B34FA5">
        <w:rPr>
          <w:rFonts w:ascii="Arial" w:hAnsi="Arial" w:cs="Arial"/>
          <w:b/>
          <w:sz w:val="22"/>
          <w:szCs w:val="22"/>
        </w:rPr>
        <w:t>Tento materiál podává přehled o snižování administrativní zátěže v roce 2015 a</w:t>
      </w:r>
      <w:r w:rsidR="00B34FA5" w:rsidRPr="00B34FA5">
        <w:rPr>
          <w:rFonts w:ascii="Arial" w:hAnsi="Arial" w:cs="Arial"/>
          <w:b/>
          <w:sz w:val="22"/>
          <w:szCs w:val="22"/>
        </w:rPr>
        <w:t> </w:t>
      </w:r>
      <w:r w:rsidRPr="00B34FA5">
        <w:rPr>
          <w:rFonts w:ascii="Arial" w:hAnsi="Arial" w:cs="Arial"/>
          <w:b/>
          <w:sz w:val="22"/>
          <w:szCs w:val="22"/>
        </w:rPr>
        <w:t>zároveň je závěrečnou souhrnnou zprávou o snižování administrativní zátěže podnikatelů v letech 2013 až 2015.</w:t>
      </w:r>
    </w:p>
    <w:p w:rsidR="00313502" w:rsidRPr="00B34FA5" w:rsidRDefault="009F48A7" w:rsidP="009F48A7">
      <w:pPr>
        <w:jc w:val="both"/>
        <w:textAlignment w:val="auto"/>
        <w:rPr>
          <w:rFonts w:ascii="Arial" w:hAnsi="Arial" w:cs="Arial"/>
          <w:sz w:val="22"/>
          <w:szCs w:val="22"/>
        </w:rPr>
      </w:pPr>
      <w:r w:rsidRPr="00B34FA5">
        <w:rPr>
          <w:rFonts w:ascii="Arial" w:hAnsi="Arial" w:cs="Arial"/>
          <w:sz w:val="22"/>
          <w:szCs w:val="22"/>
        </w:rPr>
        <w:t>V letech 2011 až 2013 byl ve spolupráci s 12 orgány státní správy</w:t>
      </w:r>
      <w:r w:rsidR="00313502" w:rsidRPr="00B34FA5">
        <w:rPr>
          <w:rFonts w:ascii="Arial" w:hAnsi="Arial" w:cs="Arial"/>
          <w:sz w:val="22"/>
          <w:szCs w:val="22"/>
        </w:rPr>
        <w:t xml:space="preserve"> realizován projekt Přeměření. V průběhu realizace tohoto projektu byl </w:t>
      </w:r>
      <w:r w:rsidR="00884244" w:rsidRPr="00B34FA5">
        <w:rPr>
          <w:rFonts w:ascii="Arial" w:hAnsi="Arial" w:cs="Arial"/>
          <w:sz w:val="22"/>
          <w:szCs w:val="22"/>
        </w:rPr>
        <w:t>zároveň</w:t>
      </w:r>
      <w:r w:rsidR="00313502" w:rsidRPr="00B34FA5">
        <w:rPr>
          <w:rFonts w:ascii="Arial" w:hAnsi="Arial" w:cs="Arial"/>
          <w:sz w:val="22"/>
          <w:szCs w:val="22"/>
        </w:rPr>
        <w:t xml:space="preserve"> proveden nezávislý </w:t>
      </w:r>
      <w:r w:rsidR="00884244" w:rsidRPr="00B34FA5">
        <w:rPr>
          <w:rFonts w:ascii="Arial" w:hAnsi="Arial" w:cs="Arial"/>
          <w:sz w:val="22"/>
          <w:szCs w:val="22"/>
        </w:rPr>
        <w:t>průzkum</w:t>
      </w:r>
      <w:r w:rsidR="00313502" w:rsidRPr="00B34FA5">
        <w:rPr>
          <w:rFonts w:ascii="Arial" w:hAnsi="Arial" w:cs="Arial"/>
          <w:sz w:val="22"/>
          <w:szCs w:val="22"/>
        </w:rPr>
        <w:t xml:space="preserve"> u</w:t>
      </w:r>
      <w:r w:rsidR="00786F24" w:rsidRPr="00B34FA5">
        <w:rPr>
          <w:rFonts w:ascii="Arial" w:hAnsi="Arial" w:cs="Arial"/>
          <w:sz w:val="22"/>
          <w:szCs w:val="22"/>
        </w:rPr>
        <w:t> </w:t>
      </w:r>
      <w:r w:rsidR="00313502" w:rsidRPr="00B34FA5">
        <w:rPr>
          <w:rFonts w:ascii="Arial" w:hAnsi="Arial" w:cs="Arial"/>
          <w:sz w:val="22"/>
          <w:szCs w:val="22"/>
        </w:rPr>
        <w:t xml:space="preserve">podnikatelů za účelem zjištění průměrné </w:t>
      </w:r>
      <w:r w:rsidR="00884244" w:rsidRPr="00B34FA5">
        <w:rPr>
          <w:rFonts w:ascii="Arial" w:hAnsi="Arial" w:cs="Arial"/>
          <w:sz w:val="22"/>
          <w:szCs w:val="22"/>
        </w:rPr>
        <w:t>časové zátěže podnikatelů, kterou</w:t>
      </w:r>
      <w:r w:rsidR="00313502" w:rsidRPr="00B34FA5">
        <w:rPr>
          <w:rFonts w:ascii="Arial" w:hAnsi="Arial" w:cs="Arial"/>
          <w:sz w:val="22"/>
          <w:szCs w:val="22"/>
        </w:rPr>
        <w:t xml:space="preserve"> musí vynaložit v</w:t>
      </w:r>
      <w:r w:rsidR="00786F24" w:rsidRPr="00B34FA5">
        <w:rPr>
          <w:rFonts w:ascii="Arial" w:hAnsi="Arial" w:cs="Arial"/>
          <w:sz w:val="22"/>
          <w:szCs w:val="22"/>
        </w:rPr>
        <w:t> </w:t>
      </w:r>
      <w:r w:rsidR="00313502" w:rsidRPr="00B34FA5">
        <w:rPr>
          <w:rFonts w:ascii="Arial" w:hAnsi="Arial" w:cs="Arial"/>
          <w:sz w:val="22"/>
          <w:szCs w:val="22"/>
        </w:rPr>
        <w:t xml:space="preserve">souvislosti </w:t>
      </w:r>
      <w:r w:rsidR="00C252E7">
        <w:rPr>
          <w:rFonts w:ascii="Arial" w:hAnsi="Arial" w:cs="Arial"/>
          <w:sz w:val="22"/>
          <w:szCs w:val="22"/>
        </w:rPr>
        <w:t>s</w:t>
      </w:r>
      <w:r w:rsidR="00313502" w:rsidRPr="00B34FA5">
        <w:rPr>
          <w:rFonts w:ascii="Arial" w:hAnsi="Arial" w:cs="Arial"/>
          <w:sz w:val="22"/>
          <w:szCs w:val="22"/>
        </w:rPr>
        <w:t xml:space="preserve"> plněním povinností vyžadujících státními orgány. Druhou zjišťovanou informací byla identifikace iritujících povinností (tj. subjektivní postoj podnikatelů k nejvíce zatěžujícím povinnostem plynoucích z právních předpisů). Na základě těchto výsledků byl zpřesněn model pro měření zátěže podnikatelů tzv. SCM model (Standard Cost Model) prostřednictvím vypracovaných Prováděcích pokynů k Metodice měření a přeměřování administrativní zátěže podnikatelů.</w:t>
      </w:r>
    </w:p>
    <w:p w:rsidR="00313502" w:rsidRPr="00B34FA5" w:rsidRDefault="00313502" w:rsidP="009F48A7">
      <w:pPr>
        <w:jc w:val="both"/>
        <w:textAlignment w:val="auto"/>
        <w:rPr>
          <w:rFonts w:ascii="Arial" w:hAnsi="Arial" w:cs="Arial"/>
          <w:sz w:val="22"/>
          <w:szCs w:val="22"/>
        </w:rPr>
      </w:pPr>
    </w:p>
    <w:p w:rsidR="00765A23" w:rsidRPr="00B34FA5" w:rsidRDefault="00313502" w:rsidP="009F48A7">
      <w:pPr>
        <w:jc w:val="both"/>
        <w:textAlignment w:val="auto"/>
        <w:rPr>
          <w:rFonts w:ascii="Arial" w:hAnsi="Arial" w:cs="Arial"/>
          <w:sz w:val="22"/>
          <w:szCs w:val="22"/>
        </w:rPr>
      </w:pPr>
      <w:r w:rsidRPr="00B34FA5">
        <w:rPr>
          <w:rFonts w:ascii="Arial" w:hAnsi="Arial" w:cs="Arial"/>
          <w:sz w:val="22"/>
          <w:szCs w:val="22"/>
        </w:rPr>
        <w:t xml:space="preserve">Po ukončení předchozí etapy snižování </w:t>
      </w:r>
      <w:r w:rsidR="00884244" w:rsidRPr="00B34FA5">
        <w:rPr>
          <w:rFonts w:ascii="Arial" w:hAnsi="Arial" w:cs="Arial"/>
          <w:sz w:val="22"/>
          <w:szCs w:val="22"/>
        </w:rPr>
        <w:t>administrativní zátěž</w:t>
      </w:r>
      <w:r w:rsidRPr="00B34FA5">
        <w:rPr>
          <w:rFonts w:ascii="Arial" w:hAnsi="Arial" w:cs="Arial"/>
          <w:sz w:val="22"/>
          <w:szCs w:val="22"/>
        </w:rPr>
        <w:t xml:space="preserve"> podnikatelů, která probíhala </w:t>
      </w:r>
      <w:r w:rsidR="00765A23" w:rsidRPr="00B34FA5">
        <w:rPr>
          <w:rFonts w:ascii="Arial" w:hAnsi="Arial" w:cs="Arial"/>
          <w:sz w:val="22"/>
          <w:szCs w:val="22"/>
        </w:rPr>
        <w:t>v</w:t>
      </w:r>
      <w:r w:rsidR="00786F24" w:rsidRPr="00B34FA5">
        <w:rPr>
          <w:rFonts w:ascii="Arial" w:hAnsi="Arial" w:cs="Arial"/>
          <w:sz w:val="22"/>
          <w:szCs w:val="22"/>
        </w:rPr>
        <w:t> </w:t>
      </w:r>
      <w:r w:rsidR="00765A23" w:rsidRPr="00B34FA5">
        <w:rPr>
          <w:rFonts w:ascii="Arial" w:hAnsi="Arial" w:cs="Arial"/>
          <w:sz w:val="22"/>
          <w:szCs w:val="22"/>
        </w:rPr>
        <w:t>letech 2008 -</w:t>
      </w:r>
      <w:r w:rsidRPr="00B34FA5">
        <w:rPr>
          <w:rFonts w:ascii="Arial" w:hAnsi="Arial" w:cs="Arial"/>
          <w:sz w:val="22"/>
          <w:szCs w:val="22"/>
        </w:rPr>
        <w:t xml:space="preserve"> 2012 a realizaci projektu Přeměření</w:t>
      </w:r>
      <w:r w:rsidR="00765A23" w:rsidRPr="00B34FA5">
        <w:rPr>
          <w:rFonts w:ascii="Arial" w:hAnsi="Arial" w:cs="Arial"/>
          <w:sz w:val="22"/>
          <w:szCs w:val="22"/>
        </w:rPr>
        <w:t xml:space="preserve"> ukončeného v polovině roku 2013, s</w:t>
      </w:r>
      <w:r w:rsidRPr="00B34FA5">
        <w:rPr>
          <w:rFonts w:ascii="Arial" w:hAnsi="Arial" w:cs="Arial"/>
          <w:sz w:val="22"/>
          <w:szCs w:val="22"/>
        </w:rPr>
        <w:t>e t</w:t>
      </w:r>
      <w:r w:rsidR="00446F42" w:rsidRPr="00B34FA5">
        <w:rPr>
          <w:rFonts w:ascii="Arial" w:hAnsi="Arial" w:cs="Arial"/>
          <w:sz w:val="22"/>
          <w:szCs w:val="22"/>
        </w:rPr>
        <w:t>ak stalo novým cílem pro všechny</w:t>
      </w:r>
      <w:r w:rsidRPr="00B34FA5">
        <w:rPr>
          <w:rFonts w:ascii="Arial" w:hAnsi="Arial" w:cs="Arial"/>
          <w:sz w:val="22"/>
          <w:szCs w:val="22"/>
        </w:rPr>
        <w:t xml:space="preserve"> resor</w:t>
      </w:r>
      <w:r w:rsidR="00446F42" w:rsidRPr="00B34FA5">
        <w:rPr>
          <w:rFonts w:ascii="Arial" w:hAnsi="Arial" w:cs="Arial"/>
          <w:sz w:val="22"/>
          <w:szCs w:val="22"/>
        </w:rPr>
        <w:t>ty snížit administrativní zátěž</w:t>
      </w:r>
      <w:r w:rsidRPr="00B34FA5">
        <w:rPr>
          <w:rFonts w:ascii="Arial" w:hAnsi="Arial" w:cs="Arial"/>
          <w:sz w:val="22"/>
          <w:szCs w:val="22"/>
        </w:rPr>
        <w:t xml:space="preserve"> podnikatelů o 60 opatření do konce roku 2015</w:t>
      </w:r>
      <w:r w:rsidR="00884244" w:rsidRPr="00B34FA5">
        <w:rPr>
          <w:rFonts w:ascii="Arial" w:hAnsi="Arial" w:cs="Arial"/>
          <w:sz w:val="22"/>
          <w:szCs w:val="22"/>
        </w:rPr>
        <w:t xml:space="preserve"> a v roce 2016 uskutečnit</w:t>
      </w:r>
      <w:r w:rsidR="00765A23" w:rsidRPr="00B34FA5">
        <w:rPr>
          <w:rFonts w:ascii="Arial" w:hAnsi="Arial" w:cs="Arial"/>
          <w:sz w:val="22"/>
          <w:szCs w:val="22"/>
        </w:rPr>
        <w:t xml:space="preserve"> další přeměření administrativní zátěže podnikatelů.</w:t>
      </w:r>
    </w:p>
    <w:p w:rsidR="00614A4A" w:rsidRPr="00B34FA5" w:rsidRDefault="00614A4A" w:rsidP="009F48A7">
      <w:pPr>
        <w:jc w:val="both"/>
        <w:textAlignment w:val="auto"/>
        <w:rPr>
          <w:rFonts w:ascii="Arial" w:hAnsi="Arial" w:cs="Arial"/>
          <w:sz w:val="22"/>
          <w:szCs w:val="22"/>
        </w:rPr>
      </w:pPr>
    </w:p>
    <w:p w:rsidR="00C252E7" w:rsidRDefault="00614A4A" w:rsidP="009F48A7">
      <w:pPr>
        <w:jc w:val="both"/>
        <w:textAlignment w:val="auto"/>
        <w:rPr>
          <w:rFonts w:ascii="Arial" w:hAnsi="Arial" w:cs="Arial"/>
          <w:sz w:val="22"/>
          <w:szCs w:val="22"/>
        </w:rPr>
      </w:pPr>
      <w:r w:rsidRPr="00B34FA5">
        <w:rPr>
          <w:rFonts w:ascii="Arial" w:hAnsi="Arial" w:cs="Arial"/>
          <w:sz w:val="22"/>
          <w:szCs w:val="22"/>
        </w:rPr>
        <w:t>V roce 2013 bylo schváleno 53 opatření pro snížení administrativní zátěže, jejichž výběr vznikl ze spolupráce zástupců orgánů státní správy a ze zjištěných iritujících povinností. Ještě v průběhu roku 2013 bylo k již 53 schváleným opatřením přijato dalších 18 opatření a</w:t>
      </w:r>
      <w:r w:rsidR="00245639">
        <w:rPr>
          <w:rFonts w:ascii="Arial" w:hAnsi="Arial" w:cs="Arial"/>
          <w:sz w:val="22"/>
          <w:szCs w:val="22"/>
        </w:rPr>
        <w:t> </w:t>
      </w:r>
      <w:r w:rsidRPr="00B34FA5">
        <w:rPr>
          <w:rFonts w:ascii="Arial" w:hAnsi="Arial" w:cs="Arial"/>
          <w:sz w:val="22"/>
          <w:szCs w:val="22"/>
        </w:rPr>
        <w:t>tím se celkový počet opatření v roce 2013 zvýšil</w:t>
      </w:r>
      <w:r w:rsidR="003312A1" w:rsidRPr="00B34FA5">
        <w:rPr>
          <w:rFonts w:ascii="Arial" w:hAnsi="Arial" w:cs="Arial"/>
          <w:sz w:val="22"/>
          <w:szCs w:val="22"/>
        </w:rPr>
        <w:t xml:space="preserve"> na 71. V roce 2014 bylo navrženo</w:t>
      </w:r>
      <w:r w:rsidRPr="00B34FA5">
        <w:rPr>
          <w:rFonts w:ascii="Arial" w:hAnsi="Arial" w:cs="Arial"/>
          <w:sz w:val="22"/>
          <w:szCs w:val="22"/>
        </w:rPr>
        <w:t xml:space="preserve"> dalších 7 opatření a v roce 2015 dalších 13 nových opatření. Celkový počet sledovaných opatření se tím rozšířil na 91 opatření.</w:t>
      </w:r>
    </w:p>
    <w:p w:rsidR="00C252E7" w:rsidRDefault="00C252E7" w:rsidP="009F48A7">
      <w:pPr>
        <w:jc w:val="both"/>
        <w:textAlignment w:val="auto"/>
        <w:rPr>
          <w:rFonts w:ascii="Arial" w:hAnsi="Arial" w:cs="Arial"/>
          <w:sz w:val="22"/>
          <w:szCs w:val="22"/>
        </w:rPr>
      </w:pPr>
    </w:p>
    <w:p w:rsidR="00614A4A" w:rsidRPr="00B34FA5" w:rsidRDefault="00614A4A" w:rsidP="00C252E7">
      <w:pPr>
        <w:pBdr>
          <w:top w:val="single" w:sz="4" w:space="1" w:color="auto"/>
          <w:left w:val="single" w:sz="4" w:space="4" w:color="auto"/>
          <w:bottom w:val="single" w:sz="4" w:space="1" w:color="auto"/>
          <w:right w:val="single" w:sz="4" w:space="4" w:color="auto"/>
        </w:pBdr>
        <w:jc w:val="both"/>
        <w:textAlignment w:val="auto"/>
        <w:rPr>
          <w:rFonts w:ascii="Arial" w:hAnsi="Arial" w:cs="Arial"/>
          <w:b/>
          <w:sz w:val="22"/>
          <w:szCs w:val="22"/>
        </w:rPr>
      </w:pPr>
      <w:r w:rsidRPr="00B34FA5">
        <w:rPr>
          <w:rFonts w:ascii="Arial" w:hAnsi="Arial" w:cs="Arial"/>
          <w:b/>
          <w:sz w:val="22"/>
          <w:szCs w:val="22"/>
        </w:rPr>
        <w:t>Do konce roku 2015 a do ukončení tohoto projektu se podařilo splnit 62 opatření a</w:t>
      </w:r>
      <w:r w:rsidR="00C252E7">
        <w:rPr>
          <w:rFonts w:ascii="Arial" w:hAnsi="Arial" w:cs="Arial"/>
          <w:b/>
          <w:sz w:val="22"/>
          <w:szCs w:val="22"/>
        </w:rPr>
        <w:t> </w:t>
      </w:r>
      <w:r w:rsidRPr="00B34FA5">
        <w:rPr>
          <w:rFonts w:ascii="Arial" w:hAnsi="Arial" w:cs="Arial"/>
          <w:b/>
          <w:sz w:val="22"/>
          <w:szCs w:val="22"/>
        </w:rPr>
        <w:t>tudíž se stanovený cíl redukovat zá</w:t>
      </w:r>
      <w:r w:rsidR="00BC13A6" w:rsidRPr="00B34FA5">
        <w:rPr>
          <w:rFonts w:ascii="Arial" w:hAnsi="Arial" w:cs="Arial"/>
          <w:b/>
          <w:sz w:val="22"/>
          <w:szCs w:val="22"/>
        </w:rPr>
        <w:t>těž podnikatelů prostřednictvím 60 opatření do</w:t>
      </w:r>
      <w:r w:rsidR="00C252E7">
        <w:rPr>
          <w:rFonts w:ascii="Arial" w:hAnsi="Arial" w:cs="Arial"/>
          <w:b/>
          <w:sz w:val="22"/>
          <w:szCs w:val="22"/>
        </w:rPr>
        <w:t> </w:t>
      </w:r>
      <w:r w:rsidR="00BC13A6" w:rsidRPr="00B34FA5">
        <w:rPr>
          <w:rFonts w:ascii="Arial" w:hAnsi="Arial" w:cs="Arial"/>
          <w:b/>
          <w:sz w:val="22"/>
          <w:szCs w:val="22"/>
        </w:rPr>
        <w:t>konce roku 2015 podařilo dosáhnout.</w:t>
      </w:r>
    </w:p>
    <w:p w:rsidR="00614A4A" w:rsidRPr="00B34FA5" w:rsidRDefault="00614A4A" w:rsidP="009F48A7">
      <w:pPr>
        <w:jc w:val="both"/>
        <w:textAlignment w:val="auto"/>
        <w:rPr>
          <w:rFonts w:ascii="Arial" w:hAnsi="Arial" w:cs="Arial"/>
          <w:sz w:val="22"/>
          <w:szCs w:val="22"/>
        </w:rPr>
      </w:pPr>
    </w:p>
    <w:p w:rsidR="00C43A3B" w:rsidRPr="00B34FA5" w:rsidRDefault="00B607AB" w:rsidP="00BC13A6">
      <w:pPr>
        <w:jc w:val="both"/>
        <w:textAlignment w:val="auto"/>
        <w:rPr>
          <w:rFonts w:ascii="Arial" w:hAnsi="Arial" w:cs="Arial"/>
          <w:sz w:val="22"/>
          <w:szCs w:val="22"/>
        </w:rPr>
      </w:pPr>
      <w:r w:rsidRPr="00B34FA5">
        <w:rPr>
          <w:rFonts w:ascii="Arial" w:hAnsi="Arial" w:cs="Arial"/>
          <w:sz w:val="22"/>
          <w:szCs w:val="22"/>
        </w:rPr>
        <w:t>Na z</w:t>
      </w:r>
      <w:r w:rsidR="003312A1" w:rsidRPr="00B34FA5">
        <w:rPr>
          <w:rFonts w:ascii="Arial" w:hAnsi="Arial" w:cs="Arial"/>
          <w:sz w:val="22"/>
          <w:szCs w:val="22"/>
        </w:rPr>
        <w:t>ákladě reakcí</w:t>
      </w:r>
      <w:r w:rsidRPr="00B34FA5">
        <w:rPr>
          <w:rFonts w:ascii="Arial" w:hAnsi="Arial" w:cs="Arial"/>
          <w:sz w:val="22"/>
          <w:szCs w:val="22"/>
        </w:rPr>
        <w:t xml:space="preserve"> jednotlivých resortů ve snaze</w:t>
      </w:r>
      <w:r w:rsidR="003312A1" w:rsidRPr="00B34FA5">
        <w:rPr>
          <w:rFonts w:ascii="Arial" w:hAnsi="Arial" w:cs="Arial"/>
          <w:sz w:val="22"/>
          <w:szCs w:val="22"/>
        </w:rPr>
        <w:t xml:space="preserve"> snižovat administrativní zátěž</w:t>
      </w:r>
      <w:r w:rsidRPr="00B34FA5">
        <w:rPr>
          <w:rFonts w:ascii="Arial" w:hAnsi="Arial" w:cs="Arial"/>
          <w:sz w:val="22"/>
          <w:szCs w:val="22"/>
        </w:rPr>
        <w:t xml:space="preserve"> podnikatelů se doporučuje pokračovat v realizaci</w:t>
      </w:r>
      <w:r w:rsidR="003312A1" w:rsidRPr="00B34FA5">
        <w:rPr>
          <w:rFonts w:ascii="Arial" w:hAnsi="Arial" w:cs="Arial"/>
          <w:sz w:val="22"/>
          <w:szCs w:val="22"/>
        </w:rPr>
        <w:t xml:space="preserve"> zbývajících 2</w:t>
      </w:r>
      <w:r w:rsidR="009B4C24">
        <w:rPr>
          <w:rFonts w:ascii="Arial" w:hAnsi="Arial" w:cs="Arial"/>
          <w:sz w:val="22"/>
          <w:szCs w:val="22"/>
        </w:rPr>
        <w:t>7</w:t>
      </w:r>
      <w:r w:rsidRPr="00B34FA5">
        <w:rPr>
          <w:rFonts w:ascii="Arial" w:hAnsi="Arial" w:cs="Arial"/>
          <w:sz w:val="22"/>
          <w:szCs w:val="22"/>
        </w:rPr>
        <w:t xml:space="preserve"> opatření </w:t>
      </w:r>
      <w:r w:rsidR="00C33D5D" w:rsidRPr="00B34FA5">
        <w:rPr>
          <w:rFonts w:ascii="Arial" w:hAnsi="Arial" w:cs="Arial"/>
          <w:sz w:val="22"/>
          <w:szCs w:val="22"/>
        </w:rPr>
        <w:t>uvedených ve Zprávě</w:t>
      </w:r>
      <w:r w:rsidRPr="00B34FA5">
        <w:rPr>
          <w:rFonts w:ascii="Arial" w:hAnsi="Arial" w:cs="Arial"/>
          <w:sz w:val="22"/>
          <w:szCs w:val="22"/>
        </w:rPr>
        <w:t>.</w:t>
      </w:r>
      <w:r w:rsidR="00BC13A6" w:rsidRPr="00B34FA5">
        <w:rPr>
          <w:rFonts w:ascii="Arial" w:hAnsi="Arial" w:cs="Arial"/>
          <w:sz w:val="22"/>
          <w:szCs w:val="22"/>
        </w:rPr>
        <w:t xml:space="preserve"> </w:t>
      </w:r>
      <w:r w:rsidR="004668C7" w:rsidRPr="00B34FA5">
        <w:rPr>
          <w:rFonts w:ascii="Arial" w:hAnsi="Arial" w:cs="Arial"/>
          <w:sz w:val="22"/>
          <w:szCs w:val="22"/>
        </w:rPr>
        <w:t>Resortům se d</w:t>
      </w:r>
      <w:r w:rsidR="00C43A3B" w:rsidRPr="00B34FA5">
        <w:rPr>
          <w:rFonts w:ascii="Arial" w:hAnsi="Arial" w:cs="Arial"/>
          <w:sz w:val="22"/>
          <w:szCs w:val="22"/>
        </w:rPr>
        <w:t xml:space="preserve">oporučuje </w:t>
      </w:r>
      <w:r w:rsidR="00BC13A6" w:rsidRPr="00B34FA5">
        <w:rPr>
          <w:rFonts w:ascii="Arial" w:hAnsi="Arial" w:cs="Arial"/>
          <w:sz w:val="22"/>
          <w:szCs w:val="22"/>
        </w:rPr>
        <w:t>na</w:t>
      </w:r>
      <w:r w:rsidR="00222604" w:rsidRPr="00B34FA5">
        <w:rPr>
          <w:rFonts w:ascii="Arial" w:hAnsi="Arial" w:cs="Arial"/>
          <w:sz w:val="22"/>
          <w:szCs w:val="22"/>
        </w:rPr>
        <w:t xml:space="preserve">dále </w:t>
      </w:r>
      <w:r w:rsidR="00C43A3B" w:rsidRPr="00B34FA5">
        <w:rPr>
          <w:rFonts w:ascii="Arial" w:hAnsi="Arial" w:cs="Arial"/>
          <w:sz w:val="22"/>
          <w:szCs w:val="22"/>
        </w:rPr>
        <w:t>zv</w:t>
      </w:r>
      <w:r w:rsidR="002969B9" w:rsidRPr="00B34FA5">
        <w:rPr>
          <w:rFonts w:ascii="Arial" w:hAnsi="Arial" w:cs="Arial"/>
          <w:sz w:val="22"/>
          <w:szCs w:val="22"/>
        </w:rPr>
        <w:t>ažovat</w:t>
      </w:r>
      <w:r w:rsidR="00C43A3B" w:rsidRPr="00B34FA5">
        <w:rPr>
          <w:rFonts w:ascii="Arial" w:hAnsi="Arial" w:cs="Arial"/>
          <w:sz w:val="22"/>
          <w:szCs w:val="22"/>
        </w:rPr>
        <w:t xml:space="preserve"> možnost financování </w:t>
      </w:r>
      <w:r w:rsidR="004668C7" w:rsidRPr="00B34FA5">
        <w:rPr>
          <w:rFonts w:ascii="Arial" w:hAnsi="Arial" w:cs="Arial"/>
          <w:sz w:val="22"/>
          <w:szCs w:val="22"/>
        </w:rPr>
        <w:t xml:space="preserve">přijatých </w:t>
      </w:r>
      <w:r w:rsidR="00C43A3B" w:rsidRPr="00B34FA5">
        <w:rPr>
          <w:rFonts w:ascii="Arial" w:hAnsi="Arial" w:cs="Arial"/>
          <w:sz w:val="22"/>
          <w:szCs w:val="22"/>
        </w:rPr>
        <w:t xml:space="preserve">opatření </w:t>
      </w:r>
      <w:r w:rsidR="004668C7" w:rsidRPr="00B34FA5">
        <w:rPr>
          <w:rFonts w:ascii="Arial" w:hAnsi="Arial" w:cs="Arial"/>
          <w:sz w:val="22"/>
          <w:szCs w:val="22"/>
        </w:rPr>
        <w:t>pro</w:t>
      </w:r>
      <w:r w:rsidR="00810E47" w:rsidRPr="00B34FA5">
        <w:rPr>
          <w:rFonts w:ascii="Arial" w:hAnsi="Arial" w:cs="Arial"/>
          <w:sz w:val="22"/>
          <w:szCs w:val="22"/>
        </w:rPr>
        <w:t> </w:t>
      </w:r>
      <w:r w:rsidR="00C43A3B" w:rsidRPr="00B34FA5">
        <w:rPr>
          <w:rFonts w:ascii="Arial" w:hAnsi="Arial" w:cs="Arial"/>
          <w:sz w:val="22"/>
          <w:szCs w:val="22"/>
        </w:rPr>
        <w:t xml:space="preserve">snižování administrativní zátěže </w:t>
      </w:r>
      <w:r w:rsidR="00A537C2" w:rsidRPr="00B34FA5">
        <w:rPr>
          <w:rFonts w:ascii="Arial" w:hAnsi="Arial" w:cs="Arial"/>
          <w:sz w:val="22"/>
          <w:szCs w:val="22"/>
        </w:rPr>
        <w:t>z</w:t>
      </w:r>
      <w:r w:rsidR="00C43A3B" w:rsidRPr="00B34FA5">
        <w:rPr>
          <w:rFonts w:ascii="Arial" w:hAnsi="Arial" w:cs="Arial"/>
          <w:sz w:val="22"/>
          <w:szCs w:val="22"/>
        </w:rPr>
        <w:t xml:space="preserve"> prostředků </w:t>
      </w:r>
      <w:r w:rsidR="002077AF" w:rsidRPr="00B34FA5">
        <w:rPr>
          <w:rFonts w:ascii="Arial" w:hAnsi="Arial" w:cs="Arial"/>
          <w:sz w:val="22"/>
          <w:szCs w:val="22"/>
        </w:rPr>
        <w:t>politiky soudržnosti Evropské unie v období 2014-2020</w:t>
      </w:r>
      <w:r w:rsidR="005906E0" w:rsidRPr="00B34FA5">
        <w:rPr>
          <w:rFonts w:ascii="Arial" w:hAnsi="Arial" w:cs="Arial"/>
          <w:sz w:val="22"/>
          <w:szCs w:val="22"/>
        </w:rPr>
        <w:t>.</w:t>
      </w:r>
    </w:p>
    <w:p w:rsidR="00C33D5D" w:rsidRPr="00B34FA5" w:rsidRDefault="00C33D5D" w:rsidP="00C33D5D">
      <w:pPr>
        <w:pStyle w:val="Odstavecseseznamem"/>
        <w:ind w:left="0"/>
        <w:jc w:val="both"/>
        <w:rPr>
          <w:rFonts w:ascii="Arial" w:hAnsi="Arial" w:cs="Arial"/>
          <w:sz w:val="22"/>
          <w:szCs w:val="22"/>
        </w:rPr>
      </w:pPr>
    </w:p>
    <w:p w:rsidR="003312A1" w:rsidRPr="0020124B" w:rsidRDefault="00222604" w:rsidP="00BC13A6">
      <w:pPr>
        <w:pStyle w:val="Odstavecseseznamem"/>
        <w:ind w:left="0"/>
        <w:jc w:val="both"/>
        <w:rPr>
          <w:rFonts w:ascii="Arial" w:hAnsi="Arial" w:cs="Arial"/>
          <w:b/>
          <w:sz w:val="22"/>
          <w:szCs w:val="22"/>
        </w:rPr>
      </w:pPr>
      <w:r w:rsidRPr="0020124B">
        <w:rPr>
          <w:rFonts w:ascii="Arial" w:hAnsi="Arial" w:cs="Arial"/>
          <w:b/>
          <w:sz w:val="22"/>
          <w:szCs w:val="22"/>
        </w:rPr>
        <w:t xml:space="preserve">Pro </w:t>
      </w:r>
      <w:r w:rsidR="00B607AB" w:rsidRPr="0020124B">
        <w:rPr>
          <w:rFonts w:ascii="Arial" w:hAnsi="Arial" w:cs="Arial"/>
          <w:b/>
          <w:sz w:val="22"/>
          <w:szCs w:val="22"/>
        </w:rPr>
        <w:t>následující období</w:t>
      </w:r>
      <w:r w:rsidRPr="0020124B">
        <w:rPr>
          <w:rFonts w:ascii="Arial" w:hAnsi="Arial" w:cs="Arial"/>
          <w:b/>
          <w:sz w:val="22"/>
          <w:szCs w:val="22"/>
        </w:rPr>
        <w:t xml:space="preserve"> se resortů</w:t>
      </w:r>
      <w:r w:rsidR="00491150" w:rsidRPr="0020124B">
        <w:rPr>
          <w:rFonts w:ascii="Arial" w:hAnsi="Arial" w:cs="Arial"/>
          <w:b/>
          <w:sz w:val="22"/>
          <w:szCs w:val="22"/>
        </w:rPr>
        <w:t>m</w:t>
      </w:r>
      <w:r w:rsidRPr="0020124B">
        <w:rPr>
          <w:rFonts w:ascii="Arial" w:hAnsi="Arial" w:cs="Arial"/>
          <w:b/>
          <w:sz w:val="22"/>
          <w:szCs w:val="22"/>
        </w:rPr>
        <w:t xml:space="preserve"> doporučuje</w:t>
      </w:r>
      <w:r w:rsidR="00BC13A6" w:rsidRPr="0020124B">
        <w:rPr>
          <w:rFonts w:ascii="Arial" w:hAnsi="Arial" w:cs="Arial"/>
          <w:b/>
          <w:sz w:val="22"/>
          <w:szCs w:val="22"/>
        </w:rPr>
        <w:t xml:space="preserve"> zaměřit pozornost zejména na</w:t>
      </w:r>
      <w:r w:rsidR="0020124B">
        <w:rPr>
          <w:rFonts w:ascii="Arial" w:hAnsi="Arial" w:cs="Arial"/>
          <w:b/>
          <w:sz w:val="22"/>
          <w:szCs w:val="22"/>
        </w:rPr>
        <w:t> </w:t>
      </w:r>
      <w:r w:rsidR="00BC13A6" w:rsidRPr="0020124B">
        <w:rPr>
          <w:rFonts w:ascii="Arial" w:hAnsi="Arial" w:cs="Arial"/>
          <w:b/>
          <w:sz w:val="22"/>
          <w:szCs w:val="22"/>
        </w:rPr>
        <w:t>realizaci opatření týkající se</w:t>
      </w:r>
      <w:r w:rsidR="003312A1" w:rsidRPr="0020124B">
        <w:rPr>
          <w:rFonts w:ascii="Arial" w:hAnsi="Arial" w:cs="Arial"/>
          <w:b/>
          <w:sz w:val="22"/>
          <w:szCs w:val="22"/>
        </w:rPr>
        <w:t>:</w:t>
      </w:r>
    </w:p>
    <w:p w:rsidR="003312A1" w:rsidRPr="00B34FA5" w:rsidRDefault="00BC13A6" w:rsidP="003312A1">
      <w:pPr>
        <w:pStyle w:val="Odstavecseseznamem"/>
        <w:numPr>
          <w:ilvl w:val="0"/>
          <w:numId w:val="49"/>
        </w:numPr>
        <w:jc w:val="both"/>
        <w:rPr>
          <w:rFonts w:ascii="Arial" w:hAnsi="Arial" w:cs="Arial"/>
          <w:sz w:val="22"/>
          <w:szCs w:val="22"/>
        </w:rPr>
      </w:pPr>
      <w:r w:rsidRPr="00B34FA5">
        <w:rPr>
          <w:rFonts w:ascii="Arial" w:hAnsi="Arial" w:cs="Arial"/>
          <w:sz w:val="22"/>
          <w:szCs w:val="22"/>
        </w:rPr>
        <w:t>elektronizace veřejné správy (opatření č. 20),</w:t>
      </w:r>
    </w:p>
    <w:p w:rsidR="003312A1" w:rsidRPr="00B34FA5" w:rsidRDefault="00BC13A6" w:rsidP="003312A1">
      <w:pPr>
        <w:pStyle w:val="Odstavecseseznamem"/>
        <w:numPr>
          <w:ilvl w:val="0"/>
          <w:numId w:val="49"/>
        </w:numPr>
        <w:jc w:val="both"/>
        <w:rPr>
          <w:rFonts w:ascii="Arial" w:hAnsi="Arial" w:cs="Arial"/>
          <w:sz w:val="22"/>
          <w:szCs w:val="22"/>
        </w:rPr>
      </w:pPr>
      <w:r w:rsidRPr="00B34FA5">
        <w:rPr>
          <w:rFonts w:ascii="Arial" w:hAnsi="Arial" w:cs="Arial"/>
          <w:sz w:val="22"/>
          <w:szCs w:val="22"/>
        </w:rPr>
        <w:t>odstranění duplicity údajů pro statický a finanční úřad (opatření č. 26),</w:t>
      </w:r>
    </w:p>
    <w:p w:rsidR="003312A1" w:rsidRPr="00B34FA5" w:rsidRDefault="00BC13A6" w:rsidP="003312A1">
      <w:pPr>
        <w:pStyle w:val="Odstavecseseznamem"/>
        <w:numPr>
          <w:ilvl w:val="0"/>
          <w:numId w:val="49"/>
        </w:numPr>
        <w:jc w:val="both"/>
        <w:rPr>
          <w:rFonts w:ascii="Arial" w:hAnsi="Arial" w:cs="Arial"/>
          <w:sz w:val="22"/>
          <w:szCs w:val="22"/>
        </w:rPr>
      </w:pPr>
      <w:r w:rsidRPr="00B34FA5">
        <w:rPr>
          <w:rFonts w:ascii="Arial" w:hAnsi="Arial" w:cs="Arial"/>
          <w:sz w:val="22"/>
          <w:szCs w:val="22"/>
        </w:rPr>
        <w:t>duplicitní hlášení o produkci a nakládání s</w:t>
      </w:r>
      <w:r w:rsidR="00786F24" w:rsidRPr="00B34FA5">
        <w:rPr>
          <w:rFonts w:ascii="Arial" w:hAnsi="Arial" w:cs="Arial"/>
          <w:sz w:val="22"/>
          <w:szCs w:val="22"/>
        </w:rPr>
        <w:t> </w:t>
      </w:r>
      <w:r w:rsidRPr="00B34FA5">
        <w:rPr>
          <w:rFonts w:ascii="Arial" w:hAnsi="Arial" w:cs="Arial"/>
          <w:sz w:val="22"/>
          <w:szCs w:val="22"/>
        </w:rPr>
        <w:t>odpady (opatření č. 43)</w:t>
      </w:r>
      <w:r w:rsidR="003312A1" w:rsidRPr="00B34FA5">
        <w:rPr>
          <w:rFonts w:ascii="Arial" w:hAnsi="Arial" w:cs="Arial"/>
          <w:sz w:val="22"/>
          <w:szCs w:val="22"/>
        </w:rPr>
        <w:t>,</w:t>
      </w:r>
    </w:p>
    <w:p w:rsidR="003312A1" w:rsidRPr="00B34FA5" w:rsidRDefault="003312A1" w:rsidP="003312A1">
      <w:pPr>
        <w:pStyle w:val="Odstavecseseznamem"/>
        <w:numPr>
          <w:ilvl w:val="0"/>
          <w:numId w:val="49"/>
        </w:numPr>
        <w:jc w:val="both"/>
        <w:rPr>
          <w:rFonts w:ascii="Arial" w:hAnsi="Arial" w:cs="Arial"/>
          <w:sz w:val="22"/>
          <w:szCs w:val="22"/>
        </w:rPr>
      </w:pPr>
      <w:r w:rsidRPr="00B34FA5">
        <w:rPr>
          <w:rFonts w:ascii="Arial" w:hAnsi="Arial" w:cs="Arial"/>
          <w:sz w:val="22"/>
          <w:szCs w:val="22"/>
        </w:rPr>
        <w:t>opatření týkající se zřízení jednoho inkasního místa (opatření č. 31).</w:t>
      </w:r>
    </w:p>
    <w:p w:rsidR="00B607AB" w:rsidRPr="00B34FA5" w:rsidRDefault="00BC13A6" w:rsidP="003312A1">
      <w:pPr>
        <w:pStyle w:val="Odstavecseseznamem"/>
        <w:ind w:left="0"/>
        <w:jc w:val="both"/>
        <w:rPr>
          <w:rFonts w:ascii="Arial" w:hAnsi="Arial" w:cs="Arial"/>
          <w:sz w:val="22"/>
          <w:szCs w:val="22"/>
        </w:rPr>
      </w:pPr>
      <w:r w:rsidRPr="00B34FA5">
        <w:rPr>
          <w:rFonts w:ascii="Arial" w:hAnsi="Arial" w:cs="Arial"/>
          <w:sz w:val="22"/>
          <w:szCs w:val="22"/>
        </w:rPr>
        <w:t>Bližší popis včetně realizátora těchto opatření je uveden v</w:t>
      </w:r>
      <w:r w:rsidR="00786F24" w:rsidRPr="00B34FA5">
        <w:rPr>
          <w:rFonts w:ascii="Arial" w:hAnsi="Arial" w:cs="Arial"/>
          <w:sz w:val="22"/>
          <w:szCs w:val="22"/>
        </w:rPr>
        <w:t> </w:t>
      </w:r>
      <w:r w:rsidRPr="00B34FA5">
        <w:rPr>
          <w:rFonts w:ascii="Arial" w:hAnsi="Arial" w:cs="Arial"/>
          <w:sz w:val="22"/>
          <w:szCs w:val="22"/>
        </w:rPr>
        <w:t>přílohách č. 1, č. 2 a č. 3.</w:t>
      </w:r>
    </w:p>
    <w:p w:rsidR="00B607AB" w:rsidRPr="00B34FA5" w:rsidRDefault="00B607AB" w:rsidP="00B607AB">
      <w:pPr>
        <w:pStyle w:val="Odstavecseseznamem"/>
        <w:ind w:left="0"/>
        <w:jc w:val="both"/>
        <w:rPr>
          <w:rFonts w:ascii="Arial" w:hAnsi="Arial" w:cs="Arial"/>
          <w:sz w:val="22"/>
          <w:szCs w:val="22"/>
        </w:rPr>
      </w:pPr>
    </w:p>
    <w:p w:rsidR="001A3411" w:rsidRPr="00B34FA5" w:rsidRDefault="00BC13A6" w:rsidP="00002AAF">
      <w:pPr>
        <w:pStyle w:val="Odstavecseseznamem"/>
        <w:ind w:left="0"/>
        <w:jc w:val="both"/>
        <w:rPr>
          <w:rFonts w:ascii="Arial" w:hAnsi="Arial" w:cs="Arial"/>
          <w:sz w:val="22"/>
          <w:szCs w:val="22"/>
        </w:rPr>
      </w:pPr>
      <w:r w:rsidRPr="00B34FA5">
        <w:rPr>
          <w:rFonts w:ascii="Arial" w:hAnsi="Arial" w:cs="Arial"/>
          <w:sz w:val="22"/>
          <w:szCs w:val="22"/>
        </w:rPr>
        <w:t>V</w:t>
      </w:r>
      <w:r w:rsidR="0045771D" w:rsidRPr="00B34FA5">
        <w:rPr>
          <w:rFonts w:ascii="Arial" w:hAnsi="Arial" w:cs="Arial"/>
          <w:sz w:val="22"/>
          <w:szCs w:val="22"/>
        </w:rPr>
        <w:t>še</w:t>
      </w:r>
      <w:r w:rsidRPr="00B34FA5">
        <w:rPr>
          <w:rFonts w:ascii="Arial" w:hAnsi="Arial" w:cs="Arial"/>
          <w:sz w:val="22"/>
          <w:szCs w:val="22"/>
        </w:rPr>
        <w:t>m</w:t>
      </w:r>
      <w:r w:rsidR="0045771D" w:rsidRPr="00B34FA5">
        <w:rPr>
          <w:rFonts w:ascii="Arial" w:hAnsi="Arial" w:cs="Arial"/>
          <w:sz w:val="22"/>
          <w:szCs w:val="22"/>
        </w:rPr>
        <w:t xml:space="preserve"> orgán</w:t>
      </w:r>
      <w:r w:rsidRPr="00B34FA5">
        <w:rPr>
          <w:rFonts w:ascii="Arial" w:hAnsi="Arial" w:cs="Arial"/>
          <w:sz w:val="22"/>
          <w:szCs w:val="22"/>
        </w:rPr>
        <w:t>ům</w:t>
      </w:r>
      <w:r w:rsidR="0045771D" w:rsidRPr="00B34FA5">
        <w:rPr>
          <w:rFonts w:ascii="Arial" w:hAnsi="Arial" w:cs="Arial"/>
          <w:sz w:val="22"/>
          <w:szCs w:val="22"/>
        </w:rPr>
        <w:t xml:space="preserve"> státní správy</w:t>
      </w:r>
      <w:r w:rsidRPr="00B34FA5">
        <w:rPr>
          <w:rFonts w:ascii="Arial" w:hAnsi="Arial" w:cs="Arial"/>
          <w:sz w:val="22"/>
          <w:szCs w:val="22"/>
        </w:rPr>
        <w:t xml:space="preserve"> je doporučováno důsledně </w:t>
      </w:r>
      <w:r w:rsidR="001A3411" w:rsidRPr="00B34FA5">
        <w:rPr>
          <w:rFonts w:ascii="Arial" w:hAnsi="Arial" w:cs="Arial"/>
          <w:sz w:val="22"/>
          <w:szCs w:val="22"/>
        </w:rPr>
        <w:t>zv</w:t>
      </w:r>
      <w:r w:rsidR="000A77CD" w:rsidRPr="00B34FA5">
        <w:rPr>
          <w:rFonts w:ascii="Arial" w:hAnsi="Arial" w:cs="Arial"/>
          <w:sz w:val="22"/>
          <w:szCs w:val="22"/>
        </w:rPr>
        <w:t>ažovat</w:t>
      </w:r>
      <w:r w:rsidR="001A3411" w:rsidRPr="00B34FA5">
        <w:rPr>
          <w:rFonts w:ascii="Arial" w:hAnsi="Arial" w:cs="Arial"/>
          <w:sz w:val="22"/>
          <w:szCs w:val="22"/>
        </w:rPr>
        <w:t xml:space="preserve"> čast</w:t>
      </w:r>
      <w:r w:rsidRPr="00B34FA5">
        <w:rPr>
          <w:rFonts w:ascii="Arial" w:hAnsi="Arial" w:cs="Arial"/>
          <w:sz w:val="22"/>
          <w:szCs w:val="22"/>
        </w:rPr>
        <w:t>é</w:t>
      </w:r>
      <w:r w:rsidR="001A3411" w:rsidRPr="00B34FA5">
        <w:rPr>
          <w:rFonts w:ascii="Arial" w:hAnsi="Arial" w:cs="Arial"/>
          <w:sz w:val="22"/>
          <w:szCs w:val="22"/>
        </w:rPr>
        <w:t xml:space="preserve"> novelizac</w:t>
      </w:r>
      <w:r w:rsidRPr="00B34FA5">
        <w:rPr>
          <w:rFonts w:ascii="Arial" w:hAnsi="Arial" w:cs="Arial"/>
          <w:sz w:val="22"/>
          <w:szCs w:val="22"/>
        </w:rPr>
        <w:t>e</w:t>
      </w:r>
      <w:r w:rsidR="001A3411" w:rsidRPr="00B34FA5">
        <w:rPr>
          <w:rFonts w:ascii="Arial" w:hAnsi="Arial" w:cs="Arial"/>
          <w:sz w:val="22"/>
          <w:szCs w:val="22"/>
        </w:rPr>
        <w:t xml:space="preserve"> právních předpisů, vzhledem k tomu, že studium neustále se měnících právních předpisů přináší podnikatelů</w:t>
      </w:r>
      <w:r w:rsidR="008E3728" w:rsidRPr="00B34FA5">
        <w:rPr>
          <w:rFonts w:ascii="Arial" w:hAnsi="Arial" w:cs="Arial"/>
          <w:sz w:val="22"/>
          <w:szCs w:val="22"/>
        </w:rPr>
        <w:t>m</w:t>
      </w:r>
      <w:r w:rsidR="001A3411" w:rsidRPr="00B34FA5">
        <w:rPr>
          <w:rFonts w:ascii="Arial" w:hAnsi="Arial" w:cs="Arial"/>
          <w:sz w:val="22"/>
          <w:szCs w:val="22"/>
        </w:rPr>
        <w:t xml:space="preserve"> značnou </w:t>
      </w:r>
      <w:r w:rsidRPr="00B34FA5">
        <w:rPr>
          <w:rFonts w:ascii="Arial" w:hAnsi="Arial" w:cs="Arial"/>
          <w:sz w:val="22"/>
          <w:szCs w:val="22"/>
        </w:rPr>
        <w:t xml:space="preserve">finanční a časovou </w:t>
      </w:r>
      <w:r w:rsidR="001A3411" w:rsidRPr="00B34FA5">
        <w:rPr>
          <w:rFonts w:ascii="Arial" w:hAnsi="Arial" w:cs="Arial"/>
          <w:sz w:val="22"/>
          <w:szCs w:val="22"/>
        </w:rPr>
        <w:t>zátěž</w:t>
      </w:r>
      <w:r w:rsidR="000A1DB4" w:rsidRPr="00B34FA5">
        <w:rPr>
          <w:rFonts w:ascii="Arial" w:hAnsi="Arial" w:cs="Arial"/>
          <w:sz w:val="22"/>
          <w:szCs w:val="22"/>
        </w:rPr>
        <w:t xml:space="preserve"> a </w:t>
      </w:r>
      <w:r w:rsidRPr="00B34FA5">
        <w:rPr>
          <w:rFonts w:ascii="Arial" w:hAnsi="Arial" w:cs="Arial"/>
          <w:sz w:val="22"/>
          <w:szCs w:val="22"/>
        </w:rPr>
        <w:t xml:space="preserve">zejména </w:t>
      </w:r>
      <w:r w:rsidR="000A1DB4" w:rsidRPr="00B34FA5">
        <w:rPr>
          <w:rFonts w:ascii="Arial" w:hAnsi="Arial" w:cs="Arial"/>
          <w:sz w:val="22"/>
          <w:szCs w:val="22"/>
        </w:rPr>
        <w:t>nepředvídatelné prostředí pro</w:t>
      </w:r>
      <w:r w:rsidR="00B34FA5" w:rsidRPr="00B34FA5">
        <w:rPr>
          <w:rFonts w:ascii="Arial" w:hAnsi="Arial" w:cs="Arial"/>
          <w:sz w:val="22"/>
          <w:szCs w:val="22"/>
        </w:rPr>
        <w:t> </w:t>
      </w:r>
      <w:r w:rsidR="000A1DB4" w:rsidRPr="00B34FA5">
        <w:rPr>
          <w:rFonts w:ascii="Arial" w:hAnsi="Arial" w:cs="Arial"/>
          <w:sz w:val="22"/>
          <w:szCs w:val="22"/>
        </w:rPr>
        <w:t>podnikání</w:t>
      </w:r>
      <w:r w:rsidRPr="00B34FA5">
        <w:rPr>
          <w:rFonts w:ascii="Arial" w:hAnsi="Arial" w:cs="Arial"/>
          <w:sz w:val="22"/>
          <w:szCs w:val="22"/>
        </w:rPr>
        <w:t>.</w:t>
      </w:r>
      <w:r w:rsidR="00002AAF" w:rsidRPr="00B34FA5">
        <w:rPr>
          <w:rFonts w:ascii="Arial" w:hAnsi="Arial" w:cs="Arial"/>
          <w:sz w:val="22"/>
          <w:szCs w:val="22"/>
        </w:rPr>
        <w:t xml:space="preserve"> Což je v některých případech způsobeno nedostatečnou legisvakanční lhůtou.</w:t>
      </w:r>
    </w:p>
    <w:p w:rsidR="00002AAF" w:rsidRPr="00B34FA5" w:rsidRDefault="00002AAF" w:rsidP="00002AAF">
      <w:pPr>
        <w:pStyle w:val="Odstavecseseznamem"/>
        <w:ind w:left="0"/>
        <w:jc w:val="both"/>
        <w:rPr>
          <w:rFonts w:ascii="Arial" w:hAnsi="Arial" w:cs="Arial"/>
          <w:sz w:val="22"/>
          <w:szCs w:val="22"/>
        </w:rPr>
      </w:pPr>
    </w:p>
    <w:p w:rsidR="00B607AB" w:rsidRDefault="00002AAF" w:rsidP="00002AAF">
      <w:pPr>
        <w:jc w:val="both"/>
        <w:textAlignment w:val="auto"/>
        <w:rPr>
          <w:rFonts w:ascii="Arial" w:hAnsi="Arial" w:cs="Arial"/>
          <w:sz w:val="22"/>
          <w:szCs w:val="22"/>
        </w:rPr>
      </w:pPr>
      <w:r w:rsidRPr="00B34FA5">
        <w:rPr>
          <w:rFonts w:ascii="Arial" w:hAnsi="Arial" w:cs="Arial"/>
          <w:sz w:val="22"/>
          <w:szCs w:val="22"/>
        </w:rPr>
        <w:t>Je třeba p</w:t>
      </w:r>
      <w:r w:rsidR="00B607AB" w:rsidRPr="00B34FA5">
        <w:rPr>
          <w:rFonts w:ascii="Arial" w:hAnsi="Arial" w:cs="Arial"/>
          <w:sz w:val="22"/>
          <w:szCs w:val="22"/>
        </w:rPr>
        <w:t>rovádět výpočet administrativní zátěže podnikatelů v rámci všech připravovaných</w:t>
      </w:r>
      <w:r w:rsidR="00B607AB" w:rsidRPr="00002AAF">
        <w:rPr>
          <w:rFonts w:ascii="Arial" w:hAnsi="Arial" w:cs="Arial"/>
          <w:sz w:val="22"/>
          <w:szCs w:val="22"/>
        </w:rPr>
        <w:t xml:space="preserve"> právních předpisů a</w:t>
      </w:r>
      <w:r w:rsidRPr="00002AAF">
        <w:rPr>
          <w:rFonts w:ascii="Arial" w:hAnsi="Arial" w:cs="Arial"/>
          <w:sz w:val="22"/>
          <w:szCs w:val="22"/>
        </w:rPr>
        <w:t xml:space="preserve"> </w:t>
      </w:r>
      <w:r w:rsidR="00B607AB" w:rsidRPr="00002AAF">
        <w:rPr>
          <w:rFonts w:ascii="Arial" w:hAnsi="Arial" w:cs="Arial"/>
          <w:sz w:val="22"/>
          <w:szCs w:val="22"/>
        </w:rPr>
        <w:t>v případě, že výpočet není možný, uvést zdůvodnění a</w:t>
      </w:r>
      <w:r w:rsidRPr="00002AAF">
        <w:rPr>
          <w:rFonts w:ascii="Arial" w:hAnsi="Arial" w:cs="Arial"/>
          <w:sz w:val="22"/>
          <w:szCs w:val="22"/>
        </w:rPr>
        <w:t xml:space="preserve"> </w:t>
      </w:r>
      <w:r w:rsidR="00B607AB" w:rsidRPr="00002AAF">
        <w:rPr>
          <w:rFonts w:ascii="Arial" w:hAnsi="Arial" w:cs="Arial"/>
          <w:sz w:val="22"/>
          <w:szCs w:val="22"/>
        </w:rPr>
        <w:t xml:space="preserve">provést </w:t>
      </w:r>
      <w:r w:rsidRPr="00002AAF">
        <w:rPr>
          <w:rFonts w:ascii="Arial" w:hAnsi="Arial" w:cs="Arial"/>
          <w:sz w:val="22"/>
          <w:szCs w:val="22"/>
        </w:rPr>
        <w:t xml:space="preserve">alespoň </w:t>
      </w:r>
      <w:r w:rsidR="00B607AB" w:rsidRPr="00002AAF">
        <w:rPr>
          <w:rFonts w:ascii="Arial" w:hAnsi="Arial" w:cs="Arial"/>
          <w:sz w:val="22"/>
          <w:szCs w:val="22"/>
        </w:rPr>
        <w:t>kvalifikovaný popis</w:t>
      </w:r>
      <w:r w:rsidRPr="00002AAF">
        <w:rPr>
          <w:rFonts w:ascii="Arial" w:hAnsi="Arial" w:cs="Arial"/>
          <w:sz w:val="22"/>
          <w:szCs w:val="22"/>
        </w:rPr>
        <w:t>.</w:t>
      </w:r>
    </w:p>
    <w:p w:rsidR="003312A1" w:rsidRDefault="003312A1" w:rsidP="00002AAF">
      <w:pPr>
        <w:jc w:val="both"/>
        <w:textAlignment w:val="auto"/>
        <w:rPr>
          <w:rFonts w:ascii="Arial" w:hAnsi="Arial" w:cs="Arial"/>
          <w:sz w:val="22"/>
          <w:szCs w:val="22"/>
        </w:rPr>
      </w:pPr>
    </w:p>
    <w:p w:rsidR="003312A1" w:rsidRDefault="003312A1" w:rsidP="003312A1">
      <w:pPr>
        <w:jc w:val="both"/>
        <w:textAlignment w:val="auto"/>
        <w:rPr>
          <w:rFonts w:ascii="Arial" w:hAnsi="Arial" w:cs="Arial"/>
          <w:sz w:val="22"/>
          <w:szCs w:val="22"/>
        </w:rPr>
      </w:pPr>
      <w:r>
        <w:rPr>
          <w:rFonts w:ascii="Arial" w:hAnsi="Arial" w:cs="Arial"/>
          <w:sz w:val="22"/>
          <w:szCs w:val="22"/>
        </w:rPr>
        <w:lastRenderedPageBreak/>
        <w:t xml:space="preserve">Nově </w:t>
      </w:r>
      <w:r w:rsidRPr="007F69E3">
        <w:rPr>
          <w:rFonts w:ascii="Arial" w:hAnsi="Arial" w:cs="Arial"/>
          <w:sz w:val="22"/>
          <w:szCs w:val="22"/>
        </w:rPr>
        <w:t>navrhovaná opatření v největší možné míře konzultovat s podnikateli</w:t>
      </w:r>
      <w:r>
        <w:rPr>
          <w:rFonts w:ascii="Arial" w:hAnsi="Arial" w:cs="Arial"/>
          <w:sz w:val="22"/>
          <w:szCs w:val="22"/>
        </w:rPr>
        <w:t>, podnikatelskými svazy</w:t>
      </w:r>
      <w:r w:rsidRPr="007F69E3">
        <w:rPr>
          <w:rFonts w:ascii="Arial" w:hAnsi="Arial" w:cs="Arial"/>
          <w:sz w:val="22"/>
          <w:szCs w:val="22"/>
        </w:rPr>
        <w:t xml:space="preserve"> i prostřednictvím Expertní skupiny pro snižování administrativní zátěže podnikatelů</w:t>
      </w:r>
      <w:r>
        <w:rPr>
          <w:rFonts w:ascii="Arial" w:hAnsi="Arial" w:cs="Arial"/>
          <w:sz w:val="22"/>
          <w:szCs w:val="22"/>
        </w:rPr>
        <w:t>.</w:t>
      </w:r>
    </w:p>
    <w:p w:rsidR="00324711" w:rsidRDefault="00324711" w:rsidP="003312A1">
      <w:pPr>
        <w:jc w:val="both"/>
        <w:textAlignment w:val="auto"/>
        <w:rPr>
          <w:rFonts w:ascii="Arial" w:hAnsi="Arial" w:cs="Arial"/>
          <w:sz w:val="22"/>
          <w:szCs w:val="22"/>
        </w:rPr>
      </w:pPr>
    </w:p>
    <w:p w:rsidR="00446F42" w:rsidRPr="00B34FA5" w:rsidRDefault="0045771D" w:rsidP="00002AAF">
      <w:pPr>
        <w:pStyle w:val="Odstavecseseznamem"/>
        <w:ind w:left="0"/>
        <w:jc w:val="both"/>
        <w:rPr>
          <w:rFonts w:ascii="Arial" w:hAnsi="Arial" w:cs="Arial"/>
          <w:sz w:val="22"/>
          <w:szCs w:val="22"/>
        </w:rPr>
      </w:pPr>
      <w:r w:rsidRPr="00B34FA5">
        <w:rPr>
          <w:rFonts w:ascii="Arial" w:hAnsi="Arial" w:cs="Arial"/>
          <w:sz w:val="22"/>
          <w:szCs w:val="22"/>
        </w:rPr>
        <w:t>M</w:t>
      </w:r>
      <w:r w:rsidR="00002AAF" w:rsidRPr="00B34FA5">
        <w:rPr>
          <w:rFonts w:ascii="Arial" w:hAnsi="Arial" w:cs="Arial"/>
          <w:sz w:val="22"/>
          <w:szCs w:val="22"/>
        </w:rPr>
        <w:t>inisterstvo průmyslu a obchodu bude i nadále sledovat snižování administrativní zátěže podnikatelů</w:t>
      </w:r>
      <w:r w:rsidR="00786F24" w:rsidRPr="00B34FA5">
        <w:rPr>
          <w:rFonts w:ascii="Arial" w:hAnsi="Arial" w:cs="Arial"/>
          <w:sz w:val="22"/>
          <w:szCs w:val="22"/>
        </w:rPr>
        <w:t>. V roce 2016</w:t>
      </w:r>
      <w:r w:rsidR="00786F24" w:rsidRPr="00B34FA5">
        <w:rPr>
          <w:rStyle w:val="Znakapoznpodarou"/>
          <w:rFonts w:ascii="Arial" w:hAnsi="Arial" w:cs="Arial"/>
          <w:sz w:val="22"/>
          <w:szCs w:val="22"/>
        </w:rPr>
        <w:footnoteReference w:id="2"/>
      </w:r>
      <w:r w:rsidR="00002AAF" w:rsidRPr="00B34FA5">
        <w:rPr>
          <w:rFonts w:ascii="Arial" w:hAnsi="Arial" w:cs="Arial"/>
          <w:sz w:val="22"/>
          <w:szCs w:val="22"/>
        </w:rPr>
        <w:t xml:space="preserve"> provede </w:t>
      </w:r>
      <w:r w:rsidR="00324711">
        <w:rPr>
          <w:rFonts w:ascii="Arial" w:hAnsi="Arial" w:cs="Arial"/>
          <w:sz w:val="22"/>
          <w:szCs w:val="22"/>
        </w:rPr>
        <w:t xml:space="preserve">opětovně </w:t>
      </w:r>
      <w:r w:rsidR="00002AAF" w:rsidRPr="00B34FA5">
        <w:rPr>
          <w:rFonts w:ascii="Arial" w:hAnsi="Arial" w:cs="Arial"/>
          <w:sz w:val="22"/>
          <w:szCs w:val="22"/>
        </w:rPr>
        <w:t>přeměření administrativní zátěže podnikatelů, je</w:t>
      </w:r>
      <w:r w:rsidR="00324711">
        <w:rPr>
          <w:rFonts w:ascii="Arial" w:hAnsi="Arial" w:cs="Arial"/>
          <w:sz w:val="22"/>
          <w:szCs w:val="22"/>
        </w:rPr>
        <w:t>hož</w:t>
      </w:r>
      <w:r w:rsidR="00002AAF" w:rsidRPr="00B34FA5">
        <w:rPr>
          <w:rFonts w:ascii="Arial" w:hAnsi="Arial" w:cs="Arial"/>
          <w:sz w:val="22"/>
          <w:szCs w:val="22"/>
        </w:rPr>
        <w:t xml:space="preserve"> výsledky předloží vládě do</w:t>
      </w:r>
      <w:r w:rsidR="00446F42" w:rsidRPr="00B34FA5">
        <w:rPr>
          <w:rFonts w:ascii="Arial" w:hAnsi="Arial" w:cs="Arial"/>
          <w:sz w:val="22"/>
          <w:szCs w:val="22"/>
        </w:rPr>
        <w:t xml:space="preserve"> 30. června</w:t>
      </w:r>
      <w:r w:rsidR="00786F24" w:rsidRPr="00B34FA5">
        <w:rPr>
          <w:rFonts w:ascii="Arial" w:hAnsi="Arial" w:cs="Arial"/>
          <w:sz w:val="22"/>
          <w:szCs w:val="22"/>
        </w:rPr>
        <w:t xml:space="preserve"> 2017</w:t>
      </w:r>
      <w:r w:rsidR="00002AAF" w:rsidRPr="00B34FA5">
        <w:rPr>
          <w:rFonts w:ascii="Arial" w:hAnsi="Arial" w:cs="Arial"/>
          <w:sz w:val="22"/>
          <w:szCs w:val="22"/>
        </w:rPr>
        <w:t xml:space="preserve"> </w:t>
      </w:r>
      <w:r w:rsidR="00786F24" w:rsidRPr="00B34FA5">
        <w:rPr>
          <w:rFonts w:ascii="Arial" w:hAnsi="Arial" w:cs="Arial"/>
          <w:sz w:val="22"/>
          <w:szCs w:val="22"/>
        </w:rPr>
        <w:t>včetně návrhu dalšího postupu na</w:t>
      </w:r>
      <w:r w:rsidR="00324711">
        <w:rPr>
          <w:rFonts w:ascii="Arial" w:hAnsi="Arial" w:cs="Arial"/>
          <w:sz w:val="22"/>
          <w:szCs w:val="22"/>
        </w:rPr>
        <w:t> </w:t>
      </w:r>
      <w:r w:rsidR="00786F24" w:rsidRPr="00B34FA5">
        <w:rPr>
          <w:rFonts w:ascii="Arial" w:hAnsi="Arial" w:cs="Arial"/>
          <w:sz w:val="22"/>
          <w:szCs w:val="22"/>
        </w:rPr>
        <w:t>s</w:t>
      </w:r>
      <w:r w:rsidR="00446F42" w:rsidRPr="00B34FA5">
        <w:rPr>
          <w:rFonts w:ascii="Arial" w:hAnsi="Arial" w:cs="Arial"/>
          <w:sz w:val="22"/>
          <w:szCs w:val="22"/>
        </w:rPr>
        <w:t>nižování administrativní zátěže.</w:t>
      </w:r>
    </w:p>
    <w:p w:rsidR="00446F42" w:rsidRPr="00B34FA5" w:rsidRDefault="00446F42" w:rsidP="00002AAF">
      <w:pPr>
        <w:pStyle w:val="Odstavecseseznamem"/>
        <w:ind w:left="0"/>
        <w:jc w:val="both"/>
        <w:rPr>
          <w:rFonts w:ascii="Arial" w:hAnsi="Arial" w:cs="Arial"/>
          <w:sz w:val="22"/>
          <w:szCs w:val="22"/>
        </w:rPr>
      </w:pPr>
    </w:p>
    <w:p w:rsidR="0045771D" w:rsidRPr="00B34FA5" w:rsidRDefault="00786F24" w:rsidP="00002AAF">
      <w:pPr>
        <w:pStyle w:val="Odstavecseseznamem"/>
        <w:ind w:left="0"/>
        <w:jc w:val="both"/>
        <w:rPr>
          <w:rFonts w:ascii="Arial" w:hAnsi="Arial" w:cs="Arial"/>
          <w:sz w:val="22"/>
          <w:szCs w:val="22"/>
        </w:rPr>
      </w:pPr>
      <w:r w:rsidRPr="00B34FA5">
        <w:rPr>
          <w:rFonts w:ascii="Arial" w:hAnsi="Arial" w:cs="Arial"/>
          <w:sz w:val="22"/>
          <w:szCs w:val="22"/>
        </w:rPr>
        <w:t>I přes již uskutečněná opatření v posledních letech je administrativní zátěž kladená na</w:t>
      </w:r>
      <w:r w:rsidR="00B34FA5" w:rsidRPr="00B34FA5">
        <w:rPr>
          <w:rFonts w:ascii="Arial" w:hAnsi="Arial" w:cs="Arial"/>
          <w:sz w:val="22"/>
          <w:szCs w:val="22"/>
        </w:rPr>
        <w:t> </w:t>
      </w:r>
      <w:r w:rsidRPr="00B34FA5">
        <w:rPr>
          <w:rFonts w:ascii="Arial" w:hAnsi="Arial" w:cs="Arial"/>
          <w:sz w:val="22"/>
          <w:szCs w:val="22"/>
        </w:rPr>
        <w:t>podnikatele ze strany státní</w:t>
      </w:r>
      <w:r w:rsidR="00446F42" w:rsidRPr="00B34FA5">
        <w:rPr>
          <w:rFonts w:ascii="Arial" w:hAnsi="Arial" w:cs="Arial"/>
          <w:sz w:val="22"/>
          <w:szCs w:val="22"/>
        </w:rPr>
        <w:t>ch</w:t>
      </w:r>
      <w:r w:rsidRPr="00B34FA5">
        <w:rPr>
          <w:rFonts w:ascii="Arial" w:hAnsi="Arial" w:cs="Arial"/>
          <w:sz w:val="22"/>
          <w:szCs w:val="22"/>
        </w:rPr>
        <w:t xml:space="preserve"> orgánů vnímána stále</w:t>
      </w:r>
      <w:r w:rsidR="00FE4BB5" w:rsidRPr="00B34FA5">
        <w:rPr>
          <w:rFonts w:ascii="Arial" w:hAnsi="Arial" w:cs="Arial"/>
          <w:sz w:val="22"/>
          <w:szCs w:val="22"/>
        </w:rPr>
        <w:t xml:space="preserve"> jako vysoká a velmi zatěžující, zejména v oblastech duplicitních hlášení o odpadech, poskytování duplicitních údajů pro</w:t>
      </w:r>
      <w:r w:rsidR="00B34FA5" w:rsidRPr="00B34FA5">
        <w:rPr>
          <w:rFonts w:ascii="Arial" w:hAnsi="Arial" w:cs="Arial"/>
          <w:sz w:val="22"/>
          <w:szCs w:val="22"/>
        </w:rPr>
        <w:t> </w:t>
      </w:r>
      <w:r w:rsidR="00FE4BB5" w:rsidRPr="00B34FA5">
        <w:rPr>
          <w:rFonts w:ascii="Arial" w:hAnsi="Arial" w:cs="Arial"/>
          <w:sz w:val="22"/>
          <w:szCs w:val="22"/>
        </w:rPr>
        <w:t>statistický a finanční úřad či oblast placení daní, problematika exekučního a</w:t>
      </w:r>
      <w:r w:rsidR="00B34FA5" w:rsidRPr="00B34FA5">
        <w:rPr>
          <w:rFonts w:ascii="Arial" w:hAnsi="Arial" w:cs="Arial"/>
          <w:sz w:val="22"/>
          <w:szCs w:val="22"/>
        </w:rPr>
        <w:t> i</w:t>
      </w:r>
      <w:r w:rsidR="00FE4BB5" w:rsidRPr="00B34FA5">
        <w:rPr>
          <w:rFonts w:ascii="Arial" w:hAnsi="Arial" w:cs="Arial"/>
          <w:sz w:val="22"/>
          <w:szCs w:val="22"/>
        </w:rPr>
        <w:t>nsolvenčního řízení či stále se oddalující elektronizace veřejné správy.</w:t>
      </w:r>
    </w:p>
    <w:p w:rsidR="001622AB" w:rsidRPr="00B34FA5" w:rsidRDefault="001622AB" w:rsidP="00B34FA5">
      <w:pPr>
        <w:pStyle w:val="Odstavecseseznamem"/>
        <w:ind w:left="0"/>
        <w:rPr>
          <w:rFonts w:ascii="Arial" w:hAnsi="Arial" w:cs="Arial"/>
          <w:sz w:val="22"/>
          <w:szCs w:val="22"/>
        </w:rPr>
      </w:pPr>
    </w:p>
    <w:p w:rsidR="00786F24" w:rsidRPr="00B34FA5" w:rsidRDefault="00786F24" w:rsidP="00786F24">
      <w:pPr>
        <w:jc w:val="both"/>
        <w:textAlignment w:val="auto"/>
        <w:rPr>
          <w:rFonts w:ascii="Arial" w:hAnsi="Arial" w:cs="Arial"/>
          <w:sz w:val="22"/>
          <w:szCs w:val="22"/>
        </w:rPr>
      </w:pPr>
    </w:p>
    <w:p w:rsidR="008E5188" w:rsidRPr="007F69E3" w:rsidRDefault="008E5188" w:rsidP="00786F24">
      <w:pPr>
        <w:spacing w:before="120"/>
        <w:jc w:val="both"/>
        <w:rPr>
          <w:rFonts w:ascii="Arial" w:hAnsi="Arial" w:cs="Arial"/>
          <w:sz w:val="22"/>
          <w:szCs w:val="22"/>
        </w:rPr>
      </w:pPr>
    </w:p>
    <w:p w:rsidR="00B607AB" w:rsidRPr="007F69E3" w:rsidRDefault="00B607AB" w:rsidP="00B34FA5">
      <w:pPr>
        <w:jc w:val="both"/>
        <w:textAlignment w:val="auto"/>
        <w:rPr>
          <w:sz w:val="24"/>
          <w:szCs w:val="24"/>
        </w:rPr>
      </w:pPr>
    </w:p>
    <w:p w:rsidR="00B607AB" w:rsidRPr="007F69E3" w:rsidRDefault="00B607AB" w:rsidP="00B34FA5">
      <w:pPr>
        <w:jc w:val="both"/>
        <w:rPr>
          <w:sz w:val="24"/>
          <w:szCs w:val="24"/>
        </w:rPr>
      </w:pPr>
    </w:p>
    <w:p w:rsidR="00B607AB" w:rsidRPr="007F69E3" w:rsidRDefault="00B607AB" w:rsidP="00B607AB">
      <w:pPr>
        <w:pStyle w:val="Odstavecseseznamem"/>
        <w:ind w:left="708"/>
        <w:jc w:val="both"/>
        <w:rPr>
          <w:sz w:val="24"/>
          <w:szCs w:val="24"/>
        </w:rPr>
      </w:pPr>
    </w:p>
    <w:p w:rsidR="00B607AB" w:rsidRPr="0053742A" w:rsidRDefault="00B607AB" w:rsidP="00B607AB">
      <w:pPr>
        <w:overflowPunct/>
        <w:autoSpaceDE/>
        <w:autoSpaceDN/>
        <w:adjustRightInd/>
        <w:rPr>
          <w:color w:val="FF0000"/>
          <w:sz w:val="24"/>
          <w:szCs w:val="24"/>
          <w:vertAlign w:val="superscript"/>
        </w:rPr>
        <w:sectPr w:rsidR="00B607AB" w:rsidRPr="0053742A" w:rsidSect="001B59E6">
          <w:footerReference w:type="default" r:id="rId16"/>
          <w:footerReference w:type="first" r:id="rId17"/>
          <w:pgSz w:w="11906" w:h="16838"/>
          <w:pgMar w:top="1134" w:right="1418" w:bottom="851" w:left="1418" w:header="709" w:footer="709" w:gutter="0"/>
          <w:pgNumType w:start="1"/>
          <w:cols w:space="708"/>
          <w:titlePg/>
          <w:docGrid w:linePitch="272"/>
        </w:sectPr>
      </w:pPr>
    </w:p>
    <w:p w:rsidR="00C374D9" w:rsidRPr="007F69E3" w:rsidRDefault="00C374D9" w:rsidP="00C374D9">
      <w:pPr>
        <w:pStyle w:val="Nadpis2"/>
        <w:jc w:val="both"/>
        <w:rPr>
          <w:i w:val="0"/>
          <w:sz w:val="24"/>
          <w:szCs w:val="24"/>
        </w:rPr>
      </w:pPr>
      <w:bookmarkStart w:id="348" w:name="_Toc443480226"/>
      <w:r w:rsidRPr="007F69E3">
        <w:rPr>
          <w:b w:val="0"/>
          <w:i w:val="0"/>
          <w:sz w:val="24"/>
          <w:szCs w:val="24"/>
        </w:rPr>
        <w:lastRenderedPageBreak/>
        <w:t xml:space="preserve">Příloha č. 1: </w:t>
      </w:r>
      <w:r w:rsidRPr="007F69E3">
        <w:rPr>
          <w:i w:val="0"/>
          <w:sz w:val="24"/>
          <w:szCs w:val="24"/>
        </w:rPr>
        <w:t xml:space="preserve">Přehled opatření ke snížení administrativní zátěže podnikatelů </w:t>
      </w:r>
      <w:r w:rsidR="00185435" w:rsidRPr="007F69E3">
        <w:rPr>
          <w:i w:val="0"/>
          <w:sz w:val="24"/>
          <w:szCs w:val="24"/>
        </w:rPr>
        <w:t>s</w:t>
      </w:r>
      <w:r w:rsidRPr="007F69E3">
        <w:rPr>
          <w:i w:val="0"/>
          <w:sz w:val="24"/>
          <w:szCs w:val="24"/>
        </w:rPr>
        <w:t>plněn</w:t>
      </w:r>
      <w:r w:rsidR="00185435" w:rsidRPr="007F69E3">
        <w:rPr>
          <w:i w:val="0"/>
          <w:sz w:val="24"/>
          <w:szCs w:val="24"/>
        </w:rPr>
        <w:t xml:space="preserve">ých v roce </w:t>
      </w:r>
      <w:r w:rsidRPr="007F69E3">
        <w:rPr>
          <w:i w:val="0"/>
          <w:sz w:val="24"/>
          <w:szCs w:val="24"/>
        </w:rPr>
        <w:t>201</w:t>
      </w:r>
      <w:r w:rsidR="00072836" w:rsidRPr="007F69E3">
        <w:rPr>
          <w:i w:val="0"/>
          <w:sz w:val="24"/>
          <w:szCs w:val="24"/>
        </w:rPr>
        <w:t>5</w:t>
      </w:r>
      <w:bookmarkEnd w:id="348"/>
    </w:p>
    <w:p w:rsidR="00D047F5" w:rsidRPr="007F69E3" w:rsidRDefault="00D047F5" w:rsidP="00C374D9"/>
    <w:tbl>
      <w:tblPr>
        <w:tblW w:w="148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622"/>
        <w:gridCol w:w="4394"/>
        <w:gridCol w:w="7796"/>
      </w:tblGrid>
      <w:tr w:rsidR="005F132A" w:rsidRPr="007F69E3" w:rsidTr="002414CF">
        <w:tc>
          <w:tcPr>
            <w:tcW w:w="2622" w:type="dxa"/>
            <w:tcBorders>
              <w:top w:val="single" w:sz="4" w:space="0" w:color="auto"/>
              <w:left w:val="single" w:sz="4" w:space="0" w:color="auto"/>
              <w:bottom w:val="single" w:sz="4" w:space="0" w:color="auto"/>
              <w:right w:val="single" w:sz="4" w:space="0" w:color="auto"/>
            </w:tcBorders>
            <w:shd w:val="clear" w:color="auto" w:fill="D9D9D9"/>
          </w:tcPr>
          <w:p w:rsidR="005F132A" w:rsidRPr="006A2E69" w:rsidRDefault="005F132A" w:rsidP="002414CF">
            <w:pPr>
              <w:jc w:val="both"/>
              <w:rPr>
                <w:rFonts w:ascii="Arial" w:hAnsi="Arial" w:cs="Arial"/>
                <w:b/>
                <w:bCs/>
              </w:rPr>
            </w:pPr>
            <w:r w:rsidRPr="006A2E69">
              <w:rPr>
                <w:rFonts w:ascii="Arial" w:hAnsi="Arial" w:cs="Arial"/>
                <w:b/>
                <w:bCs/>
              </w:rPr>
              <w:t>Opatření č. 10</w:t>
            </w:r>
          </w:p>
          <w:p w:rsidR="005F132A" w:rsidRPr="000E7A87" w:rsidRDefault="005F132A" w:rsidP="002414CF">
            <w:pPr>
              <w:jc w:val="both"/>
              <w:rPr>
                <w:rFonts w:ascii="Arial" w:hAnsi="Arial" w:cs="Arial"/>
                <w:bCs/>
              </w:rPr>
            </w:pPr>
          </w:p>
        </w:tc>
        <w:tc>
          <w:tcPr>
            <w:tcW w:w="4394" w:type="dxa"/>
            <w:tcBorders>
              <w:top w:val="single" w:sz="4" w:space="0" w:color="auto"/>
              <w:left w:val="single" w:sz="4" w:space="0" w:color="auto"/>
              <w:bottom w:val="single" w:sz="4" w:space="0" w:color="auto"/>
              <w:right w:val="single" w:sz="4" w:space="0" w:color="auto"/>
            </w:tcBorders>
            <w:shd w:val="clear" w:color="auto" w:fill="D9D9D9"/>
            <w:hideMark/>
          </w:tcPr>
          <w:p w:rsidR="005F132A" w:rsidRPr="001E110E" w:rsidRDefault="005F132A" w:rsidP="002414CF">
            <w:pPr>
              <w:jc w:val="both"/>
              <w:rPr>
                <w:rFonts w:ascii="Arial" w:hAnsi="Arial" w:cs="Arial"/>
                <w:b/>
                <w:bCs/>
              </w:rPr>
            </w:pPr>
            <w:r w:rsidRPr="00A8663D">
              <w:rPr>
                <w:rFonts w:ascii="Arial" w:hAnsi="Arial" w:cs="Arial"/>
                <w:b/>
              </w:rPr>
              <w:t xml:space="preserve">Zákon č. 311/2006 Sb., o pohonných hmotách a čerpacích stanicích a o změně některých zákonů souvisejících se zákonem (zákon o pohonných hmotách), </w:t>
            </w:r>
            <w:r w:rsidRPr="008D6FE6">
              <w:rPr>
                <w:rFonts w:ascii="Arial" w:hAnsi="Arial" w:cs="Arial"/>
              </w:rPr>
              <w:t>a</w:t>
            </w:r>
            <w:r w:rsidRPr="008D6FE6">
              <w:rPr>
                <w:rFonts w:ascii="Arial" w:hAnsi="Arial" w:cs="Arial"/>
                <w:b/>
              </w:rPr>
              <w:t> </w:t>
            </w:r>
            <w:r w:rsidRPr="008D6FE6">
              <w:rPr>
                <w:rFonts w:ascii="Arial" w:hAnsi="Arial" w:cs="Arial"/>
              </w:rPr>
              <w:t>jeho prováděcí</w:t>
            </w:r>
            <w:r w:rsidRPr="001E110E">
              <w:rPr>
                <w:rFonts w:ascii="Arial" w:hAnsi="Arial" w:cs="Arial"/>
                <w:b/>
              </w:rPr>
              <w:t xml:space="preserve"> vyhláška č. 133/2010 Sb., o požadavcích na pohonné hmoty, o způsobu sledování a monitorování složení a jakosti pohonných hmot a jejich kvality (vyhláška o jakosti a evidenci pohonných hmot)</w:t>
            </w:r>
          </w:p>
        </w:tc>
        <w:tc>
          <w:tcPr>
            <w:tcW w:w="7796" w:type="dxa"/>
            <w:tcBorders>
              <w:top w:val="single" w:sz="4" w:space="0" w:color="auto"/>
              <w:left w:val="single" w:sz="4" w:space="0" w:color="auto"/>
              <w:bottom w:val="single" w:sz="4" w:space="0" w:color="auto"/>
              <w:right w:val="single" w:sz="4" w:space="0" w:color="auto"/>
            </w:tcBorders>
          </w:tcPr>
          <w:p w:rsidR="005F132A" w:rsidRPr="001E110E" w:rsidRDefault="005F132A" w:rsidP="002414CF">
            <w:pPr>
              <w:jc w:val="both"/>
              <w:rPr>
                <w:rFonts w:ascii="Arial" w:hAnsi="Arial" w:cs="Arial"/>
                <w:b/>
              </w:rPr>
            </w:pPr>
            <w:r w:rsidRPr="001E110E">
              <w:rPr>
                <w:rFonts w:ascii="Arial" w:hAnsi="Arial" w:cs="Arial"/>
                <w:b/>
              </w:rPr>
              <w:t>Stav plnění k 31. 12. 2015</w:t>
            </w:r>
          </w:p>
          <w:p w:rsidR="005F132A" w:rsidRPr="001E110E" w:rsidRDefault="005F132A" w:rsidP="002414CF">
            <w:pPr>
              <w:jc w:val="both"/>
              <w:rPr>
                <w:rFonts w:ascii="Arial" w:hAnsi="Arial" w:cs="Arial"/>
                <w:b/>
              </w:rPr>
            </w:pPr>
          </w:p>
          <w:p w:rsidR="005F132A" w:rsidRPr="001E110E" w:rsidRDefault="005F132A" w:rsidP="002414CF">
            <w:pPr>
              <w:jc w:val="right"/>
              <w:rPr>
                <w:rFonts w:ascii="Arial" w:hAnsi="Arial" w:cs="Arial"/>
                <w:i/>
              </w:rPr>
            </w:pPr>
          </w:p>
        </w:tc>
      </w:tr>
      <w:tr w:rsidR="005F132A" w:rsidRPr="007F69E3" w:rsidTr="002414CF">
        <w:tc>
          <w:tcPr>
            <w:tcW w:w="2622" w:type="dxa"/>
            <w:tcBorders>
              <w:top w:val="single" w:sz="4" w:space="0" w:color="auto"/>
              <w:left w:val="single" w:sz="4" w:space="0" w:color="auto"/>
              <w:bottom w:val="single" w:sz="4" w:space="0" w:color="auto"/>
              <w:right w:val="single" w:sz="4" w:space="0" w:color="auto"/>
            </w:tcBorders>
          </w:tcPr>
          <w:p w:rsidR="005F132A" w:rsidRPr="006A2E69" w:rsidRDefault="005F132A" w:rsidP="002414CF">
            <w:pPr>
              <w:jc w:val="both"/>
              <w:rPr>
                <w:rFonts w:ascii="Arial" w:hAnsi="Arial" w:cs="Arial"/>
                <w:bCs/>
              </w:rPr>
            </w:pPr>
            <w:r w:rsidRPr="006A2E69">
              <w:rPr>
                <w:rFonts w:ascii="Arial" w:hAnsi="Arial" w:cs="Arial"/>
                <w:bCs/>
              </w:rPr>
              <w:t>Popis opatření a dopady na podnikatele</w:t>
            </w:r>
          </w:p>
          <w:p w:rsidR="005F132A" w:rsidRPr="000E7A87" w:rsidRDefault="005F132A" w:rsidP="002414CF">
            <w:pPr>
              <w:jc w:val="both"/>
              <w:rPr>
                <w:rFonts w:ascii="Arial" w:hAnsi="Arial" w:cs="Arial"/>
                <w:bCs/>
              </w:rPr>
            </w:pPr>
          </w:p>
        </w:tc>
        <w:tc>
          <w:tcPr>
            <w:tcW w:w="4394" w:type="dxa"/>
            <w:tcBorders>
              <w:top w:val="single" w:sz="4" w:space="0" w:color="auto"/>
              <w:left w:val="single" w:sz="4" w:space="0" w:color="auto"/>
              <w:bottom w:val="single" w:sz="4" w:space="0" w:color="auto"/>
              <w:right w:val="single" w:sz="4" w:space="0" w:color="auto"/>
            </w:tcBorders>
            <w:hideMark/>
          </w:tcPr>
          <w:p w:rsidR="005F132A" w:rsidRPr="001E110E" w:rsidRDefault="005F132A" w:rsidP="002414CF">
            <w:pPr>
              <w:jc w:val="both"/>
              <w:rPr>
                <w:rFonts w:ascii="Arial" w:hAnsi="Arial" w:cs="Arial"/>
                <w:b/>
                <w:bCs/>
              </w:rPr>
            </w:pPr>
            <w:r w:rsidRPr="00A8663D">
              <w:rPr>
                <w:rFonts w:ascii="Arial" w:hAnsi="Arial" w:cs="Arial"/>
              </w:rPr>
              <w:t>Novela zákona č. 311/2006 Sb., o pohonných hmotách, a jeho prováděcí vyhláška č. 133/2010 Sb., o jakosti a evidenci pohonných hmot, je připravována Ministerstvem průmyslu a obchodu v souvislosti s potřebou aktualizace legislativy dotýkající se pohonných hmot, která bude více odrážet současno</w:t>
            </w:r>
            <w:r w:rsidRPr="008D6FE6">
              <w:rPr>
                <w:rFonts w:ascii="Arial" w:hAnsi="Arial" w:cs="Arial"/>
              </w:rPr>
              <w:t xml:space="preserve">u situaci a povede k dalšímu omezení daňových úniků. Je uvažováno i se zapracováním takových změn, které povedou ke snížení administrativní zátěže podnikatelů, a to zejména v oblasti předávaných povinností hlášení dle vyhlášky jejich zjednodušením a synchronizací s dalšími hlášeními, které subjekty předávají dalším orgánům státní správy. </w:t>
            </w:r>
          </w:p>
        </w:tc>
        <w:tc>
          <w:tcPr>
            <w:tcW w:w="7796" w:type="dxa"/>
            <w:tcBorders>
              <w:top w:val="single" w:sz="4" w:space="0" w:color="auto"/>
              <w:left w:val="single" w:sz="4" w:space="0" w:color="auto"/>
              <w:bottom w:val="single" w:sz="4" w:space="0" w:color="auto"/>
              <w:right w:val="single" w:sz="4" w:space="0" w:color="auto"/>
            </w:tcBorders>
          </w:tcPr>
          <w:p w:rsidR="005F132A" w:rsidRPr="001E110E" w:rsidRDefault="005F132A" w:rsidP="002414CF">
            <w:pPr>
              <w:jc w:val="both"/>
              <w:rPr>
                <w:rFonts w:ascii="Arial" w:hAnsi="Arial" w:cs="Arial"/>
                <w:bCs/>
              </w:rPr>
            </w:pPr>
            <w:r w:rsidRPr="001E110E">
              <w:rPr>
                <w:rFonts w:ascii="Arial" w:hAnsi="Arial" w:cs="Arial"/>
                <w:b/>
                <w:bCs/>
                <w:u w:val="single"/>
              </w:rPr>
              <w:t xml:space="preserve">Splněno </w:t>
            </w:r>
            <w:r w:rsidRPr="001E110E">
              <w:rPr>
                <w:rFonts w:ascii="Arial" w:hAnsi="Arial" w:cs="Arial"/>
                <w:bCs/>
              </w:rPr>
              <w:t xml:space="preserve">– </w:t>
            </w:r>
            <w:r w:rsidRPr="007F69E3">
              <w:rPr>
                <w:rFonts w:ascii="Arial" w:hAnsi="Arial" w:cs="Arial"/>
                <w:bCs/>
                <w:u w:val="single"/>
              </w:rPr>
              <w:t>MPO</w:t>
            </w:r>
            <w:r w:rsidRPr="006A2E69">
              <w:rPr>
                <w:rFonts w:ascii="Arial" w:hAnsi="Arial" w:cs="Arial"/>
                <w:bCs/>
              </w:rPr>
              <w:t xml:space="preserve"> - V důsledku schválení zákona č. 157/2015 Sb., kterým se mění zákon č. 353/2003 Sb., o spotřebních daních, ve znění pozdějších předpisů, a zákon č. 311/2006 Sb., o pohonných hmotách a čerpacích stanicích pohonných hmot a</w:t>
            </w:r>
            <w:r w:rsidR="00271045" w:rsidRPr="000E7A87">
              <w:rPr>
                <w:rFonts w:ascii="Arial" w:hAnsi="Arial" w:cs="Arial"/>
                <w:bCs/>
              </w:rPr>
              <w:t> </w:t>
            </w:r>
            <w:r w:rsidRPr="000E7A87">
              <w:rPr>
                <w:rFonts w:ascii="Arial" w:hAnsi="Arial" w:cs="Arial"/>
                <w:bCs/>
              </w:rPr>
              <w:t>o</w:t>
            </w:r>
            <w:r w:rsidR="00271045" w:rsidRPr="00A8663D">
              <w:rPr>
                <w:rFonts w:ascii="Arial" w:hAnsi="Arial" w:cs="Arial"/>
                <w:bCs/>
              </w:rPr>
              <w:t> </w:t>
            </w:r>
            <w:r w:rsidRPr="00A8663D">
              <w:rPr>
                <w:rFonts w:ascii="Arial" w:hAnsi="Arial" w:cs="Arial"/>
                <w:bCs/>
              </w:rPr>
              <w:t>změně některých souvisejících zákonů (zákon o pohonných hmotách), ve znění pozdějších předpisů, byla z platného znění zákona o pohonných hmotách vypuštěna povinnost pro výrobce, dovozce, výv</w:t>
            </w:r>
            <w:r w:rsidRPr="008D6FE6">
              <w:rPr>
                <w:rFonts w:ascii="Arial" w:hAnsi="Arial" w:cs="Arial"/>
                <w:bCs/>
              </w:rPr>
              <w:t>ozce a distributory pohonných hmot předat do</w:t>
            </w:r>
            <w:r w:rsidR="00271045" w:rsidRPr="008D6FE6">
              <w:rPr>
                <w:rFonts w:ascii="Arial" w:hAnsi="Arial" w:cs="Arial"/>
                <w:bCs/>
              </w:rPr>
              <w:t> </w:t>
            </w:r>
            <w:r w:rsidRPr="008D6FE6">
              <w:rPr>
                <w:rFonts w:ascii="Arial" w:hAnsi="Arial" w:cs="Arial"/>
                <w:bCs/>
              </w:rPr>
              <w:t>28.</w:t>
            </w:r>
            <w:r w:rsidR="00271045" w:rsidRPr="008D6FE6">
              <w:rPr>
                <w:rFonts w:ascii="Arial" w:hAnsi="Arial" w:cs="Arial"/>
                <w:bCs/>
              </w:rPr>
              <w:t> </w:t>
            </w:r>
            <w:r w:rsidRPr="008D6FE6">
              <w:rPr>
                <w:rFonts w:ascii="Arial" w:hAnsi="Arial" w:cs="Arial"/>
                <w:bCs/>
              </w:rPr>
              <w:t>února na Ministerstvu průmyslu a obchodu souhrnnou zprávu o množství a</w:t>
            </w:r>
            <w:r w:rsidR="00271045" w:rsidRPr="008D6FE6">
              <w:rPr>
                <w:rFonts w:ascii="Arial" w:hAnsi="Arial" w:cs="Arial"/>
                <w:bCs/>
              </w:rPr>
              <w:t> </w:t>
            </w:r>
            <w:r w:rsidRPr="008D6FE6">
              <w:rPr>
                <w:rFonts w:ascii="Arial" w:hAnsi="Arial" w:cs="Arial"/>
                <w:bCs/>
              </w:rPr>
              <w:t>složení jednotlivých druhů pohonných hmot jimi vyrobených, dovezených, vyvezených nebo prodaných v předchozím kalendářním roce.</w:t>
            </w:r>
          </w:p>
          <w:p w:rsidR="00392C18" w:rsidRPr="006A2E69" w:rsidRDefault="00392C18" w:rsidP="007F69E3">
            <w:pPr>
              <w:spacing w:before="120"/>
              <w:jc w:val="both"/>
              <w:rPr>
                <w:rFonts w:ascii="Arial" w:hAnsi="Arial" w:cs="Arial"/>
              </w:rPr>
            </w:pPr>
            <w:r w:rsidRPr="007F69E3">
              <w:rPr>
                <w:rFonts w:ascii="Arial" w:hAnsi="Arial" w:cs="Arial"/>
                <w:bCs/>
                <w:u w:val="single"/>
              </w:rPr>
              <w:t>MF</w:t>
            </w:r>
            <w:r w:rsidRPr="006A2E69">
              <w:rPr>
                <w:rFonts w:ascii="Arial" w:hAnsi="Arial" w:cs="Arial"/>
                <w:bCs/>
              </w:rPr>
              <w:t xml:space="preserve"> </w:t>
            </w:r>
            <w:r w:rsidR="00CC7A6F" w:rsidRPr="006A2E69">
              <w:rPr>
                <w:rFonts w:ascii="Arial" w:hAnsi="Arial" w:cs="Arial"/>
                <w:bCs/>
              </w:rPr>
              <w:t>–</w:t>
            </w:r>
            <w:r w:rsidRPr="006A2E69">
              <w:rPr>
                <w:rFonts w:ascii="Arial" w:hAnsi="Arial" w:cs="Arial"/>
                <w:bCs/>
              </w:rPr>
              <w:t xml:space="preserve"> </w:t>
            </w:r>
            <w:r w:rsidR="00CC7A6F" w:rsidRPr="000E7A87">
              <w:rPr>
                <w:rFonts w:ascii="Arial" w:hAnsi="Arial" w:cs="Arial"/>
                <w:bCs/>
              </w:rPr>
              <w:t>V roce 2015 nabyl účinnosti zákon č. 157/2015 Sb., který novelizoval zákon č.</w:t>
            </w:r>
            <w:r w:rsidR="00CC7A6F" w:rsidRPr="00A8663D">
              <w:rPr>
                <w:rFonts w:ascii="Arial" w:hAnsi="Arial" w:cs="Arial"/>
                <w:bCs/>
              </w:rPr>
              <w:t> 311/2006 Sb., o pohonných hmotác</w:t>
            </w:r>
            <w:r w:rsidR="00CC7A6F" w:rsidRPr="008D6FE6">
              <w:rPr>
                <w:rFonts w:ascii="Arial" w:hAnsi="Arial" w:cs="Arial"/>
                <w:bCs/>
              </w:rPr>
              <w:t xml:space="preserve">h. </w:t>
            </w:r>
            <w:r w:rsidR="00271045" w:rsidRPr="007F69E3">
              <w:rPr>
                <w:rFonts w:ascii="Arial" w:hAnsi="Arial" w:cs="Arial"/>
              </w:rPr>
              <w:t xml:space="preserve">V § 6ka </w:t>
            </w:r>
            <w:r w:rsidR="00271045" w:rsidRPr="006A2E69">
              <w:rPr>
                <w:rFonts w:ascii="Arial" w:hAnsi="Arial" w:cs="Arial"/>
                <w:bCs/>
              </w:rPr>
              <w:t xml:space="preserve">zákona č. 157/2015 Sb. </w:t>
            </w:r>
            <w:r w:rsidR="00271045" w:rsidRPr="007F69E3">
              <w:rPr>
                <w:rFonts w:ascii="Arial" w:hAnsi="Arial" w:cs="Arial"/>
              </w:rPr>
              <w:t>byla od</w:t>
            </w:r>
            <w:r w:rsidR="00CC7A6F" w:rsidRPr="006A2E69">
              <w:rPr>
                <w:rFonts w:ascii="Arial" w:hAnsi="Arial" w:cs="Arial"/>
              </w:rPr>
              <w:t> </w:t>
            </w:r>
            <w:r w:rsidR="00271045" w:rsidRPr="007F69E3">
              <w:rPr>
                <w:rFonts w:ascii="Arial" w:hAnsi="Arial" w:cs="Arial"/>
              </w:rPr>
              <w:t>1.</w:t>
            </w:r>
            <w:r w:rsidR="00CC7A6F" w:rsidRPr="006A2E69">
              <w:rPr>
                <w:rFonts w:ascii="Arial" w:hAnsi="Arial" w:cs="Arial"/>
              </w:rPr>
              <w:t> </w:t>
            </w:r>
            <w:r w:rsidR="00271045" w:rsidRPr="007F69E3">
              <w:rPr>
                <w:rFonts w:ascii="Arial" w:hAnsi="Arial" w:cs="Arial"/>
              </w:rPr>
              <w:t>7.</w:t>
            </w:r>
            <w:r w:rsidR="00CC7A6F" w:rsidRPr="006A2E69">
              <w:rPr>
                <w:rFonts w:ascii="Arial" w:hAnsi="Arial" w:cs="Arial"/>
              </w:rPr>
              <w:t> </w:t>
            </w:r>
            <w:r w:rsidR="00271045" w:rsidRPr="007F69E3">
              <w:rPr>
                <w:rFonts w:ascii="Arial" w:hAnsi="Arial" w:cs="Arial"/>
              </w:rPr>
              <w:t>2015 distributorům pohonných hmot stanovena nová povinnost, která spočívá v oznamování údajů vztahujících se k</w:t>
            </w:r>
            <w:r w:rsidR="00271045" w:rsidRPr="006A2E69">
              <w:rPr>
                <w:rFonts w:ascii="Arial" w:hAnsi="Arial" w:cs="Arial"/>
              </w:rPr>
              <w:t> </w:t>
            </w:r>
            <w:r w:rsidR="00271045" w:rsidRPr="007F69E3">
              <w:rPr>
                <w:rFonts w:ascii="Arial" w:hAnsi="Arial" w:cs="Arial"/>
              </w:rPr>
              <w:t>distribuci pohonných hmot za kalendářní měsíc potřebných pro výkon působnosti orgánů Celní správy České republiky a orgánů Finanční správy České republiky. Oznámení se podává pouze elektronicky a</w:t>
            </w:r>
            <w:r w:rsidR="00CC7A6F" w:rsidRPr="006A2E69">
              <w:rPr>
                <w:rFonts w:ascii="Arial" w:hAnsi="Arial" w:cs="Arial"/>
              </w:rPr>
              <w:t> </w:t>
            </w:r>
            <w:r w:rsidR="00271045" w:rsidRPr="007F69E3">
              <w:rPr>
                <w:rFonts w:ascii="Arial" w:hAnsi="Arial" w:cs="Arial"/>
              </w:rPr>
              <w:t>ve</w:t>
            </w:r>
            <w:r w:rsidR="00CC7A6F" w:rsidRPr="006A2E69">
              <w:rPr>
                <w:rFonts w:ascii="Arial" w:hAnsi="Arial" w:cs="Arial"/>
              </w:rPr>
              <w:t> </w:t>
            </w:r>
            <w:r w:rsidR="00271045" w:rsidRPr="007F69E3">
              <w:rPr>
                <w:rFonts w:ascii="Arial" w:hAnsi="Arial" w:cs="Arial"/>
              </w:rPr>
              <w:t>formátu a struktuře zveřejněné celním úřadem způsobem umožňujícím dálkový přístup. Přestože se jedná na jedné straně o</w:t>
            </w:r>
            <w:r w:rsidR="00271045" w:rsidRPr="006A2E69">
              <w:rPr>
                <w:rFonts w:ascii="Arial" w:hAnsi="Arial" w:cs="Arial"/>
              </w:rPr>
              <w:t> </w:t>
            </w:r>
            <w:r w:rsidR="00271045" w:rsidRPr="007F69E3">
              <w:rPr>
                <w:rFonts w:ascii="Arial" w:hAnsi="Arial" w:cs="Arial"/>
              </w:rPr>
              <w:t>zvýšení administrativní zátěže podnikatelů vyplývající přímo ze zákona, na druhou stranu fakticky nedochází ke</w:t>
            </w:r>
            <w:r w:rsidR="00CC7A6F" w:rsidRPr="006A2E69">
              <w:rPr>
                <w:rFonts w:ascii="Arial" w:hAnsi="Arial" w:cs="Arial"/>
              </w:rPr>
              <w:t> </w:t>
            </w:r>
            <w:r w:rsidR="00271045" w:rsidRPr="007F69E3">
              <w:rPr>
                <w:rFonts w:ascii="Arial" w:hAnsi="Arial" w:cs="Arial"/>
              </w:rPr>
              <w:t>zvýšení administrativní zátěže, jelikož předmětné údaje byly před účinností zákona č. 157/2015 Sb. vyžadovány jinou formou orgány Finanční správy České republiky.</w:t>
            </w:r>
          </w:p>
        </w:tc>
      </w:tr>
      <w:tr w:rsidR="005F132A" w:rsidRPr="007F69E3" w:rsidTr="002414CF">
        <w:tc>
          <w:tcPr>
            <w:tcW w:w="2622" w:type="dxa"/>
            <w:tcBorders>
              <w:top w:val="single" w:sz="4" w:space="0" w:color="auto"/>
              <w:left w:val="single" w:sz="4" w:space="0" w:color="auto"/>
              <w:bottom w:val="single" w:sz="4" w:space="0" w:color="auto"/>
              <w:right w:val="single" w:sz="4" w:space="0" w:color="auto"/>
            </w:tcBorders>
            <w:hideMark/>
          </w:tcPr>
          <w:p w:rsidR="005F132A" w:rsidRPr="006A2E69" w:rsidRDefault="005F132A" w:rsidP="002414CF">
            <w:pPr>
              <w:jc w:val="both"/>
              <w:rPr>
                <w:rFonts w:ascii="Arial" w:hAnsi="Arial" w:cs="Arial"/>
                <w:bCs/>
              </w:rPr>
            </w:pPr>
            <w:r w:rsidRPr="006A2E69">
              <w:rPr>
                <w:rFonts w:ascii="Arial" w:hAnsi="Arial" w:cs="Arial"/>
                <w:bCs/>
              </w:rPr>
              <w:t>Plánovaný termín předložení vládě ČR</w:t>
            </w:r>
          </w:p>
        </w:tc>
        <w:tc>
          <w:tcPr>
            <w:tcW w:w="4394" w:type="dxa"/>
            <w:tcBorders>
              <w:top w:val="single" w:sz="4" w:space="0" w:color="auto"/>
              <w:left w:val="single" w:sz="4" w:space="0" w:color="auto"/>
              <w:bottom w:val="single" w:sz="4" w:space="0" w:color="auto"/>
              <w:right w:val="single" w:sz="4" w:space="0" w:color="auto"/>
            </w:tcBorders>
            <w:hideMark/>
          </w:tcPr>
          <w:p w:rsidR="005F132A" w:rsidRPr="000E7A87" w:rsidRDefault="005F132A" w:rsidP="002414CF">
            <w:pPr>
              <w:jc w:val="both"/>
              <w:rPr>
                <w:rFonts w:ascii="Arial" w:hAnsi="Arial" w:cs="Arial"/>
                <w:b/>
                <w:bCs/>
              </w:rPr>
            </w:pPr>
            <w:r w:rsidRPr="000E7A87">
              <w:rPr>
                <w:rFonts w:ascii="Arial" w:hAnsi="Arial" w:cs="Arial"/>
              </w:rPr>
              <w:t>v průběhu roku 2013</w:t>
            </w:r>
          </w:p>
        </w:tc>
        <w:tc>
          <w:tcPr>
            <w:tcW w:w="7796" w:type="dxa"/>
            <w:tcBorders>
              <w:top w:val="single" w:sz="4" w:space="0" w:color="auto"/>
              <w:left w:val="single" w:sz="4" w:space="0" w:color="auto"/>
              <w:bottom w:val="single" w:sz="4" w:space="0" w:color="auto"/>
              <w:right w:val="single" w:sz="4" w:space="0" w:color="auto"/>
            </w:tcBorders>
            <w:hideMark/>
          </w:tcPr>
          <w:p w:rsidR="005F132A" w:rsidRPr="006A2E69" w:rsidRDefault="005F132A" w:rsidP="002414CF">
            <w:pPr>
              <w:jc w:val="both"/>
              <w:rPr>
                <w:rFonts w:ascii="Arial" w:hAnsi="Arial" w:cs="Arial"/>
              </w:rPr>
            </w:pPr>
            <w:r w:rsidRPr="00A8663D">
              <w:rPr>
                <w:rFonts w:ascii="Arial" w:hAnsi="Arial" w:cs="Arial"/>
              </w:rPr>
              <w:t>splněno (</w:t>
            </w:r>
            <w:r w:rsidRPr="007F69E3">
              <w:rPr>
                <w:rFonts w:ascii="Arial" w:hAnsi="Arial" w:cs="Arial"/>
                <w:bCs/>
              </w:rPr>
              <w:t>zákon č. 157/2015 Sb.</w:t>
            </w:r>
            <w:r w:rsidRPr="006A2E69">
              <w:rPr>
                <w:rFonts w:ascii="Arial" w:hAnsi="Arial" w:cs="Arial"/>
                <w:bCs/>
                <w:u w:val="single"/>
              </w:rPr>
              <w:t>,</w:t>
            </w:r>
            <w:r w:rsidRPr="006A2E69">
              <w:rPr>
                <w:rFonts w:ascii="Arial" w:hAnsi="Arial" w:cs="Arial"/>
              </w:rPr>
              <w:t xml:space="preserve"> účinnost změny platí od 1. července 2015)</w:t>
            </w:r>
          </w:p>
        </w:tc>
      </w:tr>
      <w:tr w:rsidR="005F132A" w:rsidRPr="007F69E3" w:rsidTr="002414CF">
        <w:tc>
          <w:tcPr>
            <w:tcW w:w="2622" w:type="dxa"/>
            <w:tcBorders>
              <w:top w:val="single" w:sz="4" w:space="0" w:color="auto"/>
              <w:left w:val="single" w:sz="4" w:space="0" w:color="auto"/>
              <w:bottom w:val="single" w:sz="4" w:space="0" w:color="auto"/>
              <w:right w:val="single" w:sz="4" w:space="0" w:color="auto"/>
            </w:tcBorders>
            <w:hideMark/>
          </w:tcPr>
          <w:p w:rsidR="005F132A" w:rsidRPr="006A2E69" w:rsidRDefault="005F132A" w:rsidP="002414CF">
            <w:pPr>
              <w:jc w:val="both"/>
              <w:rPr>
                <w:rFonts w:ascii="Arial" w:hAnsi="Arial" w:cs="Arial"/>
                <w:bCs/>
              </w:rPr>
            </w:pPr>
            <w:r w:rsidRPr="006A2E69">
              <w:rPr>
                <w:rFonts w:ascii="Arial" w:hAnsi="Arial" w:cs="Arial"/>
              </w:rPr>
              <w:t>Vyjádření zástupců</w:t>
            </w:r>
            <w:r w:rsidRPr="006A2E69">
              <w:rPr>
                <w:rFonts w:ascii="Arial" w:hAnsi="Arial" w:cs="Arial"/>
                <w:bCs/>
              </w:rPr>
              <w:t xml:space="preserve"> podnikatelů</w:t>
            </w:r>
          </w:p>
        </w:tc>
        <w:tc>
          <w:tcPr>
            <w:tcW w:w="4394" w:type="dxa"/>
            <w:tcBorders>
              <w:top w:val="single" w:sz="4" w:space="0" w:color="auto"/>
              <w:left w:val="single" w:sz="4" w:space="0" w:color="auto"/>
              <w:bottom w:val="single" w:sz="4" w:space="0" w:color="auto"/>
              <w:right w:val="single" w:sz="4" w:space="0" w:color="auto"/>
            </w:tcBorders>
            <w:hideMark/>
          </w:tcPr>
          <w:p w:rsidR="005F132A" w:rsidRPr="001E110E" w:rsidRDefault="005F132A" w:rsidP="002414CF">
            <w:pPr>
              <w:jc w:val="both"/>
              <w:rPr>
                <w:rFonts w:ascii="Arial" w:hAnsi="Arial" w:cs="Arial"/>
              </w:rPr>
            </w:pPr>
            <w:r w:rsidRPr="000E7A87">
              <w:rPr>
                <w:rFonts w:ascii="Arial" w:hAnsi="Arial" w:cs="Arial"/>
                <w:bCs/>
              </w:rPr>
              <w:t xml:space="preserve">Kladné stanovisko. Omezení daňových úniků je vítáno. Zástupce jednoho z některých podnikatelských svazů se – oproti vyjádření </w:t>
            </w:r>
            <w:r w:rsidRPr="000E7A87">
              <w:rPr>
                <w:rFonts w:ascii="Arial" w:hAnsi="Arial" w:cs="Arial"/>
                <w:bCs/>
              </w:rPr>
              <w:lastRenderedPageBreak/>
              <w:t>ostatních svazů a asociací, které úpravu vítají - ohrazuje proti celoplošnému zavedení kaucí jak na klasické PHM, tak bez rozdílu i </w:t>
            </w:r>
            <w:r w:rsidRPr="00A8663D">
              <w:rPr>
                <w:rFonts w:ascii="Arial" w:hAnsi="Arial" w:cs="Arial"/>
                <w:bCs/>
              </w:rPr>
              <w:t>na LPG, které by mělo za následek likvidaci malých, případně i středních distributorů, a vyhovělo tak pouze vlivnému lobby organizace v této oblasti se angažující. Důvodům zavedení kauce je rozuměno, avšak trvají na diferenciaci historicky poctivě podnikaj</w:t>
            </w:r>
            <w:r w:rsidRPr="008D6FE6">
              <w:rPr>
                <w:rFonts w:ascii="Arial" w:hAnsi="Arial" w:cs="Arial"/>
                <w:bCs/>
              </w:rPr>
              <w:t>ících firem. Aby nedošlo k narušení hospodářské soutěže při vstupu do odvětví, kauce by měla být a/ přiměřená (např. dle obratu), b/ dočasná (po prokázání poctivého podnikání její vratka a stanovení na reálné úrovni – např. dle obratu). Stejně tak se upozorňuje na údajně naprosto neefektivní opatření z hlediska boje s daňovými úniky – a to zavedení koncese pro distributory se stanovením určitých kvalifikačních požadavků. Tím, že je požadavek spojen se živnostenským zákonem, je velmi snadné jej obejít odpově</w:t>
            </w:r>
            <w:r w:rsidRPr="001E110E">
              <w:rPr>
                <w:rFonts w:ascii="Arial" w:hAnsi="Arial" w:cs="Arial"/>
                <w:bCs/>
              </w:rPr>
              <w:t xml:space="preserve">dným zástupcem. Ten však za daňové úniky neručí. Řešením je požadavek kvalifikace vztáhnout na statutární orgán, a to postačí v registru distributorů. Bílého koně s definovanou kvalifikací či praxí bude velmi nesnadné nalézt. </w:t>
            </w:r>
          </w:p>
        </w:tc>
        <w:tc>
          <w:tcPr>
            <w:tcW w:w="7796" w:type="dxa"/>
            <w:tcBorders>
              <w:top w:val="single" w:sz="4" w:space="0" w:color="auto"/>
              <w:left w:val="single" w:sz="4" w:space="0" w:color="auto"/>
              <w:bottom w:val="single" w:sz="4" w:space="0" w:color="auto"/>
              <w:right w:val="single" w:sz="4" w:space="0" w:color="auto"/>
            </w:tcBorders>
          </w:tcPr>
          <w:p w:rsidR="005F132A" w:rsidRPr="001E110E" w:rsidRDefault="005F132A" w:rsidP="002414CF">
            <w:pPr>
              <w:jc w:val="both"/>
              <w:rPr>
                <w:rFonts w:ascii="Arial" w:hAnsi="Arial" w:cs="Arial"/>
                <w:b/>
                <w:bCs/>
              </w:rPr>
            </w:pPr>
          </w:p>
        </w:tc>
      </w:tr>
      <w:tr w:rsidR="005F132A" w:rsidRPr="007F69E3" w:rsidTr="002414CF">
        <w:tc>
          <w:tcPr>
            <w:tcW w:w="2622" w:type="dxa"/>
            <w:tcBorders>
              <w:top w:val="single" w:sz="4" w:space="0" w:color="auto"/>
              <w:left w:val="single" w:sz="4" w:space="0" w:color="auto"/>
              <w:bottom w:val="single" w:sz="4" w:space="0" w:color="auto"/>
              <w:right w:val="single" w:sz="4" w:space="0" w:color="auto"/>
            </w:tcBorders>
            <w:hideMark/>
          </w:tcPr>
          <w:p w:rsidR="005F132A" w:rsidRPr="006A2E69" w:rsidRDefault="005F132A" w:rsidP="002414CF">
            <w:pPr>
              <w:jc w:val="both"/>
              <w:rPr>
                <w:rFonts w:ascii="Arial" w:hAnsi="Arial" w:cs="Arial"/>
                <w:bCs/>
              </w:rPr>
            </w:pPr>
            <w:r w:rsidRPr="006A2E69">
              <w:rPr>
                <w:rFonts w:ascii="Arial" w:hAnsi="Arial" w:cs="Arial"/>
                <w:bCs/>
              </w:rPr>
              <w:t>Realizátor opatření</w:t>
            </w:r>
          </w:p>
        </w:tc>
        <w:tc>
          <w:tcPr>
            <w:tcW w:w="4394" w:type="dxa"/>
            <w:tcBorders>
              <w:top w:val="single" w:sz="4" w:space="0" w:color="auto"/>
              <w:left w:val="single" w:sz="4" w:space="0" w:color="auto"/>
              <w:bottom w:val="single" w:sz="4" w:space="0" w:color="auto"/>
              <w:right w:val="single" w:sz="4" w:space="0" w:color="auto"/>
            </w:tcBorders>
            <w:hideMark/>
          </w:tcPr>
          <w:p w:rsidR="005F132A" w:rsidRPr="000E7A87" w:rsidRDefault="005F132A" w:rsidP="002414CF">
            <w:pPr>
              <w:jc w:val="both"/>
              <w:rPr>
                <w:rFonts w:ascii="Arial" w:hAnsi="Arial" w:cs="Arial"/>
                <w:b/>
                <w:bCs/>
              </w:rPr>
            </w:pPr>
            <w:r w:rsidRPr="000E7A87">
              <w:rPr>
                <w:rFonts w:ascii="Arial" w:hAnsi="Arial" w:cs="Arial"/>
                <w:b/>
                <w:bCs/>
              </w:rPr>
              <w:t>Ministerstvo průmyslu a obchodu</w:t>
            </w:r>
          </w:p>
        </w:tc>
        <w:tc>
          <w:tcPr>
            <w:tcW w:w="7796" w:type="dxa"/>
            <w:tcBorders>
              <w:top w:val="single" w:sz="4" w:space="0" w:color="auto"/>
              <w:left w:val="single" w:sz="4" w:space="0" w:color="auto"/>
              <w:bottom w:val="single" w:sz="4" w:space="0" w:color="auto"/>
              <w:right w:val="single" w:sz="4" w:space="0" w:color="auto"/>
            </w:tcBorders>
          </w:tcPr>
          <w:p w:rsidR="005F132A" w:rsidRPr="007F69E3" w:rsidRDefault="005F132A" w:rsidP="002414CF">
            <w:pPr>
              <w:jc w:val="both"/>
              <w:rPr>
                <w:rFonts w:ascii="Arial" w:hAnsi="Arial" w:cs="Arial"/>
                <w:b/>
                <w:bCs/>
              </w:rPr>
            </w:pPr>
          </w:p>
        </w:tc>
      </w:tr>
    </w:tbl>
    <w:p w:rsidR="005F132A" w:rsidRPr="007F69E3" w:rsidRDefault="005F132A" w:rsidP="00C374D9"/>
    <w:tbl>
      <w:tblPr>
        <w:tblW w:w="148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622"/>
        <w:gridCol w:w="4394"/>
        <w:gridCol w:w="7796"/>
      </w:tblGrid>
      <w:tr w:rsidR="00C23EF2" w:rsidRPr="001E110E" w:rsidTr="00523434">
        <w:tc>
          <w:tcPr>
            <w:tcW w:w="2622" w:type="dxa"/>
            <w:tcBorders>
              <w:top w:val="single" w:sz="4" w:space="0" w:color="auto"/>
              <w:left w:val="single" w:sz="4" w:space="0" w:color="auto"/>
              <w:bottom w:val="single" w:sz="4" w:space="0" w:color="auto"/>
              <w:right w:val="single" w:sz="4" w:space="0" w:color="auto"/>
            </w:tcBorders>
            <w:shd w:val="clear" w:color="auto" w:fill="D9D9D9"/>
          </w:tcPr>
          <w:p w:rsidR="00C23EF2" w:rsidRPr="007F69E3" w:rsidRDefault="00C23EF2" w:rsidP="00523434">
            <w:pPr>
              <w:rPr>
                <w:rFonts w:ascii="Arial" w:hAnsi="Arial" w:cs="Arial"/>
                <w:b/>
              </w:rPr>
            </w:pPr>
            <w:r w:rsidRPr="007F69E3">
              <w:rPr>
                <w:rFonts w:ascii="Arial" w:hAnsi="Arial" w:cs="Arial"/>
                <w:b/>
              </w:rPr>
              <w:t>Opatření č. 14</w:t>
            </w:r>
          </w:p>
          <w:p w:rsidR="00C23EF2" w:rsidRPr="007F69E3" w:rsidRDefault="00C23EF2" w:rsidP="00523434">
            <w:pPr>
              <w:jc w:val="both"/>
              <w:rPr>
                <w:rFonts w:ascii="Arial" w:hAnsi="Arial" w:cs="Arial"/>
              </w:rPr>
            </w:pPr>
          </w:p>
        </w:tc>
        <w:tc>
          <w:tcPr>
            <w:tcW w:w="4394" w:type="dxa"/>
            <w:tcBorders>
              <w:top w:val="single" w:sz="4" w:space="0" w:color="auto"/>
              <w:left w:val="single" w:sz="4" w:space="0" w:color="auto"/>
              <w:bottom w:val="single" w:sz="4" w:space="0" w:color="auto"/>
              <w:right w:val="single" w:sz="4" w:space="0" w:color="auto"/>
            </w:tcBorders>
            <w:shd w:val="clear" w:color="auto" w:fill="D9D9D9"/>
            <w:hideMark/>
          </w:tcPr>
          <w:p w:rsidR="00C23EF2" w:rsidRPr="007F69E3" w:rsidRDefault="00C23EF2" w:rsidP="00523434">
            <w:pPr>
              <w:pStyle w:val="Normlnpsan1"/>
              <w:autoSpaceDE w:val="0"/>
              <w:autoSpaceDN w:val="0"/>
              <w:adjustRightInd w:val="0"/>
              <w:rPr>
                <w:rFonts w:cs="Arial"/>
                <w:b/>
                <w:sz w:val="20"/>
              </w:rPr>
            </w:pPr>
            <w:r w:rsidRPr="007F69E3">
              <w:rPr>
                <w:rFonts w:cs="Arial"/>
                <w:b/>
                <w:sz w:val="20"/>
              </w:rPr>
              <w:t>Zákon č. 334/1992 Sb., o ochraně zemědělského půdního fondu</w:t>
            </w:r>
          </w:p>
        </w:tc>
        <w:tc>
          <w:tcPr>
            <w:tcW w:w="7796" w:type="dxa"/>
            <w:tcBorders>
              <w:top w:val="single" w:sz="4" w:space="0" w:color="auto"/>
              <w:left w:val="single" w:sz="4" w:space="0" w:color="auto"/>
              <w:bottom w:val="single" w:sz="4" w:space="0" w:color="auto"/>
              <w:right w:val="single" w:sz="4" w:space="0" w:color="auto"/>
            </w:tcBorders>
            <w:hideMark/>
          </w:tcPr>
          <w:p w:rsidR="00C23EF2" w:rsidRPr="007F69E3" w:rsidRDefault="00C23EF2" w:rsidP="00C23EF2">
            <w:pPr>
              <w:pStyle w:val="Normlnpsan1"/>
              <w:autoSpaceDE w:val="0"/>
              <w:autoSpaceDN w:val="0"/>
              <w:adjustRightInd w:val="0"/>
              <w:rPr>
                <w:rFonts w:cs="Arial"/>
                <w:b/>
                <w:sz w:val="20"/>
              </w:rPr>
            </w:pPr>
            <w:r w:rsidRPr="007F69E3">
              <w:rPr>
                <w:rFonts w:cs="Arial"/>
                <w:b/>
                <w:sz w:val="20"/>
              </w:rPr>
              <w:t>Stav plnění k 31. 12. 201</w:t>
            </w:r>
            <w:r w:rsidRPr="006A2E69">
              <w:rPr>
                <w:rFonts w:cs="Arial"/>
                <w:b/>
                <w:sz w:val="20"/>
              </w:rPr>
              <w:t>5</w:t>
            </w:r>
          </w:p>
        </w:tc>
      </w:tr>
      <w:tr w:rsidR="00C23EF2" w:rsidRPr="001E110E" w:rsidTr="00523434">
        <w:tc>
          <w:tcPr>
            <w:tcW w:w="2622" w:type="dxa"/>
            <w:tcBorders>
              <w:top w:val="single" w:sz="4" w:space="0" w:color="auto"/>
              <w:left w:val="single" w:sz="4" w:space="0" w:color="auto"/>
              <w:bottom w:val="single" w:sz="4" w:space="0" w:color="auto"/>
              <w:right w:val="single" w:sz="4" w:space="0" w:color="auto"/>
            </w:tcBorders>
          </w:tcPr>
          <w:p w:rsidR="00C23EF2" w:rsidRPr="007F69E3" w:rsidRDefault="00C23EF2" w:rsidP="00523434">
            <w:pPr>
              <w:jc w:val="both"/>
              <w:rPr>
                <w:rFonts w:ascii="Arial" w:hAnsi="Arial" w:cs="Arial"/>
                <w:bCs/>
              </w:rPr>
            </w:pPr>
            <w:r w:rsidRPr="007F69E3">
              <w:rPr>
                <w:rFonts w:ascii="Arial" w:hAnsi="Arial" w:cs="Arial"/>
                <w:bCs/>
              </w:rPr>
              <w:t>Popis opatření a dopady na podnikatele</w:t>
            </w:r>
          </w:p>
          <w:p w:rsidR="00C23EF2" w:rsidRPr="007F69E3" w:rsidRDefault="00C23EF2" w:rsidP="00523434">
            <w:pPr>
              <w:jc w:val="both"/>
              <w:rPr>
                <w:rFonts w:ascii="Arial" w:hAnsi="Arial" w:cs="Arial"/>
              </w:rPr>
            </w:pPr>
          </w:p>
        </w:tc>
        <w:tc>
          <w:tcPr>
            <w:tcW w:w="4394" w:type="dxa"/>
            <w:tcBorders>
              <w:top w:val="single" w:sz="4" w:space="0" w:color="auto"/>
              <w:left w:val="single" w:sz="4" w:space="0" w:color="auto"/>
              <w:bottom w:val="single" w:sz="4" w:space="0" w:color="auto"/>
              <w:right w:val="single" w:sz="4" w:space="0" w:color="auto"/>
            </w:tcBorders>
            <w:hideMark/>
          </w:tcPr>
          <w:p w:rsidR="00C23EF2" w:rsidRPr="007F69E3" w:rsidRDefault="00C23EF2" w:rsidP="00523434">
            <w:pPr>
              <w:pStyle w:val="Normlnpsan1"/>
              <w:autoSpaceDE w:val="0"/>
              <w:autoSpaceDN w:val="0"/>
              <w:adjustRightInd w:val="0"/>
              <w:rPr>
                <w:rFonts w:cs="Arial"/>
                <w:i/>
              </w:rPr>
            </w:pPr>
            <w:r w:rsidRPr="007F69E3">
              <w:rPr>
                <w:rFonts w:cs="Arial"/>
                <w:sz w:val="20"/>
              </w:rPr>
              <w:t>Po nabytí účinnosti novely, by mělo dojít k redukci podávaných žádostí o souhlas s odnětím zemědělské půdy, tím by mělo dojít k dalšímu snížení administrativní zátěže podnikatelů.</w:t>
            </w:r>
          </w:p>
        </w:tc>
        <w:tc>
          <w:tcPr>
            <w:tcW w:w="7796" w:type="dxa"/>
            <w:tcBorders>
              <w:top w:val="single" w:sz="4" w:space="0" w:color="auto"/>
              <w:left w:val="single" w:sz="4" w:space="0" w:color="auto"/>
              <w:bottom w:val="single" w:sz="4" w:space="0" w:color="auto"/>
              <w:right w:val="single" w:sz="4" w:space="0" w:color="auto"/>
            </w:tcBorders>
            <w:hideMark/>
          </w:tcPr>
          <w:p w:rsidR="00C23EF2" w:rsidRPr="007F69E3" w:rsidRDefault="00C23EF2" w:rsidP="00C23EF2">
            <w:pPr>
              <w:overflowPunct/>
              <w:jc w:val="both"/>
              <w:rPr>
                <w:rFonts w:ascii="Arial" w:hAnsi="Arial" w:cs="Arial"/>
              </w:rPr>
            </w:pPr>
            <w:r>
              <w:rPr>
                <w:rFonts w:ascii="Arial" w:hAnsi="Arial" w:cs="Arial"/>
                <w:b/>
                <w:u w:val="single"/>
              </w:rPr>
              <w:t>Sp</w:t>
            </w:r>
            <w:r w:rsidRPr="007F69E3">
              <w:rPr>
                <w:rFonts w:ascii="Arial" w:hAnsi="Arial" w:cs="Arial"/>
                <w:b/>
                <w:u w:val="single"/>
              </w:rPr>
              <w:t>lněno</w:t>
            </w:r>
            <w:r w:rsidRPr="007F69E3">
              <w:rPr>
                <w:rFonts w:ascii="Arial" w:hAnsi="Arial" w:cs="Arial"/>
              </w:rPr>
              <w:t xml:space="preserve"> – </w:t>
            </w:r>
            <w:r w:rsidRPr="007F69E3">
              <w:rPr>
                <w:rFonts w:ascii="Arial" w:hAnsi="Arial" w:cs="Arial"/>
                <w:u w:val="single"/>
              </w:rPr>
              <w:t>MŽP</w:t>
            </w:r>
            <w:r w:rsidRPr="007F69E3">
              <w:rPr>
                <w:rFonts w:ascii="Arial" w:hAnsi="Arial" w:cs="Arial"/>
              </w:rPr>
              <w:t xml:space="preserve"> - Novel</w:t>
            </w:r>
            <w:r>
              <w:rPr>
                <w:rFonts w:ascii="Arial" w:hAnsi="Arial" w:cs="Arial"/>
              </w:rPr>
              <w:t>ou</w:t>
            </w:r>
            <w:r w:rsidRPr="007F69E3">
              <w:rPr>
                <w:rFonts w:ascii="Arial" w:hAnsi="Arial" w:cs="Arial"/>
              </w:rPr>
              <w:t xml:space="preserve"> zákona č. 334/1992 Sb. </w:t>
            </w:r>
            <w:r>
              <w:rPr>
                <w:rFonts w:ascii="Arial" w:hAnsi="Arial" w:cs="Arial"/>
              </w:rPr>
              <w:t xml:space="preserve">zákonem č. 41/2015 Sb. </w:t>
            </w:r>
            <w:r w:rsidRPr="007F69E3">
              <w:rPr>
                <w:rFonts w:ascii="Arial" w:hAnsi="Arial" w:cs="Arial"/>
              </w:rPr>
              <w:t xml:space="preserve">byl </w:t>
            </w:r>
            <w:r>
              <w:rPr>
                <w:rFonts w:ascii="Arial" w:hAnsi="Arial" w:cs="Arial"/>
              </w:rPr>
              <w:t xml:space="preserve">snížen </w:t>
            </w:r>
            <w:r w:rsidRPr="007F69E3">
              <w:rPr>
                <w:rFonts w:ascii="Arial" w:hAnsi="Arial" w:cs="Arial"/>
              </w:rPr>
              <w:t xml:space="preserve">okruh případů, kdy nebude třeba souhlasu s odnětím zemědělské půdy, čímž se administrativní zátěž sníží. Navíc byly rozšířeny případy, kdy nebudou stanovovány a vybírány odvody za odnětí zemědělské půdy (rychlostní silnice, státní dráhy, cyklostezky, apod.) </w:t>
            </w:r>
          </w:p>
        </w:tc>
      </w:tr>
      <w:tr w:rsidR="00C23EF2" w:rsidRPr="001E110E" w:rsidTr="00523434">
        <w:tc>
          <w:tcPr>
            <w:tcW w:w="2622" w:type="dxa"/>
            <w:tcBorders>
              <w:top w:val="single" w:sz="4" w:space="0" w:color="auto"/>
              <w:left w:val="single" w:sz="4" w:space="0" w:color="auto"/>
              <w:bottom w:val="single" w:sz="4" w:space="0" w:color="auto"/>
              <w:right w:val="single" w:sz="4" w:space="0" w:color="auto"/>
            </w:tcBorders>
            <w:hideMark/>
          </w:tcPr>
          <w:p w:rsidR="00C23EF2" w:rsidRPr="007F69E3" w:rsidRDefault="00C23EF2" w:rsidP="00523434">
            <w:pPr>
              <w:rPr>
                <w:rFonts w:ascii="Arial" w:hAnsi="Arial" w:cs="Arial"/>
              </w:rPr>
            </w:pPr>
            <w:r w:rsidRPr="007F69E3">
              <w:rPr>
                <w:rFonts w:ascii="Arial" w:hAnsi="Arial" w:cs="Arial"/>
                <w:bCs/>
              </w:rPr>
              <w:t>Plánovaný termín předložení vládě ČR</w:t>
            </w:r>
          </w:p>
        </w:tc>
        <w:tc>
          <w:tcPr>
            <w:tcW w:w="4394" w:type="dxa"/>
            <w:tcBorders>
              <w:top w:val="single" w:sz="4" w:space="0" w:color="auto"/>
              <w:left w:val="single" w:sz="4" w:space="0" w:color="auto"/>
              <w:bottom w:val="single" w:sz="4" w:space="0" w:color="auto"/>
              <w:right w:val="single" w:sz="4" w:space="0" w:color="auto"/>
            </w:tcBorders>
            <w:hideMark/>
          </w:tcPr>
          <w:p w:rsidR="00C23EF2" w:rsidRPr="007F69E3" w:rsidRDefault="00C23EF2" w:rsidP="00523434">
            <w:pPr>
              <w:jc w:val="both"/>
              <w:rPr>
                <w:rFonts w:ascii="Arial" w:hAnsi="Arial" w:cs="Arial"/>
              </w:rPr>
            </w:pPr>
            <w:r w:rsidRPr="007F69E3">
              <w:rPr>
                <w:rFonts w:ascii="Arial" w:hAnsi="Arial" w:cs="Arial"/>
              </w:rPr>
              <w:t>rok 2013</w:t>
            </w:r>
          </w:p>
        </w:tc>
        <w:tc>
          <w:tcPr>
            <w:tcW w:w="7796" w:type="dxa"/>
            <w:tcBorders>
              <w:top w:val="single" w:sz="4" w:space="0" w:color="auto"/>
              <w:left w:val="single" w:sz="4" w:space="0" w:color="auto"/>
              <w:bottom w:val="single" w:sz="4" w:space="0" w:color="auto"/>
              <w:right w:val="single" w:sz="4" w:space="0" w:color="auto"/>
            </w:tcBorders>
            <w:hideMark/>
          </w:tcPr>
          <w:p w:rsidR="00C23EF2" w:rsidRPr="007F69E3" w:rsidRDefault="00C23EF2" w:rsidP="00C23EF2">
            <w:pPr>
              <w:overflowPunct/>
              <w:jc w:val="both"/>
              <w:rPr>
                <w:rFonts w:ascii="Arial" w:hAnsi="Arial" w:cs="Arial"/>
              </w:rPr>
            </w:pPr>
            <w:r>
              <w:rPr>
                <w:rFonts w:ascii="Arial" w:hAnsi="Arial" w:cs="Arial"/>
              </w:rPr>
              <w:t>s</w:t>
            </w:r>
            <w:r w:rsidRPr="007F69E3">
              <w:rPr>
                <w:rFonts w:ascii="Arial" w:hAnsi="Arial" w:cs="Arial"/>
              </w:rPr>
              <w:t xml:space="preserve">plněno </w:t>
            </w:r>
            <w:r>
              <w:rPr>
                <w:rFonts w:ascii="Arial" w:hAnsi="Arial" w:cs="Arial"/>
              </w:rPr>
              <w:t xml:space="preserve">(zákon č. 41/2015 Sb., </w:t>
            </w:r>
            <w:r w:rsidRPr="007F69E3">
              <w:rPr>
                <w:rFonts w:ascii="Arial" w:hAnsi="Arial" w:cs="Arial"/>
              </w:rPr>
              <w:t>úč</w:t>
            </w:r>
            <w:r>
              <w:rPr>
                <w:rFonts w:ascii="Arial" w:hAnsi="Arial" w:cs="Arial"/>
              </w:rPr>
              <w:t xml:space="preserve">innost od </w:t>
            </w:r>
            <w:r w:rsidRPr="007F69E3">
              <w:rPr>
                <w:rFonts w:ascii="Arial" w:hAnsi="Arial" w:cs="Arial"/>
              </w:rPr>
              <w:t>1. 4. 2015)</w:t>
            </w:r>
          </w:p>
        </w:tc>
      </w:tr>
      <w:tr w:rsidR="00C23EF2" w:rsidRPr="007F69E3" w:rsidTr="00523434">
        <w:tc>
          <w:tcPr>
            <w:tcW w:w="2622" w:type="dxa"/>
            <w:tcBorders>
              <w:top w:val="single" w:sz="4" w:space="0" w:color="auto"/>
              <w:left w:val="single" w:sz="4" w:space="0" w:color="auto"/>
              <w:bottom w:val="single" w:sz="4" w:space="0" w:color="auto"/>
              <w:right w:val="single" w:sz="4" w:space="0" w:color="auto"/>
            </w:tcBorders>
            <w:hideMark/>
          </w:tcPr>
          <w:p w:rsidR="00C23EF2" w:rsidRPr="007F69E3" w:rsidRDefault="00C23EF2" w:rsidP="00523434">
            <w:pPr>
              <w:jc w:val="both"/>
              <w:rPr>
                <w:rFonts w:ascii="Arial" w:hAnsi="Arial" w:cs="Arial"/>
                <w:bCs/>
              </w:rPr>
            </w:pPr>
            <w:r w:rsidRPr="007F69E3">
              <w:rPr>
                <w:rFonts w:ascii="Arial" w:hAnsi="Arial" w:cs="Arial"/>
              </w:rPr>
              <w:t>Vyjádření zástupců</w:t>
            </w:r>
            <w:r w:rsidRPr="007F69E3">
              <w:rPr>
                <w:rFonts w:ascii="Arial" w:hAnsi="Arial" w:cs="Arial"/>
                <w:bCs/>
              </w:rPr>
              <w:t xml:space="preserve"> podnikatelů</w:t>
            </w:r>
          </w:p>
        </w:tc>
        <w:tc>
          <w:tcPr>
            <w:tcW w:w="4394" w:type="dxa"/>
            <w:tcBorders>
              <w:top w:val="single" w:sz="4" w:space="0" w:color="auto"/>
              <w:left w:val="single" w:sz="4" w:space="0" w:color="auto"/>
              <w:bottom w:val="single" w:sz="4" w:space="0" w:color="auto"/>
              <w:right w:val="single" w:sz="4" w:space="0" w:color="auto"/>
            </w:tcBorders>
            <w:hideMark/>
          </w:tcPr>
          <w:p w:rsidR="00C23EF2" w:rsidRPr="007F69E3" w:rsidRDefault="00C23EF2" w:rsidP="00523434">
            <w:pPr>
              <w:pStyle w:val="Normlnpsan1"/>
              <w:autoSpaceDE w:val="0"/>
              <w:autoSpaceDN w:val="0"/>
              <w:adjustRightInd w:val="0"/>
              <w:rPr>
                <w:rFonts w:cs="Arial"/>
                <w:sz w:val="20"/>
              </w:rPr>
            </w:pPr>
            <w:r w:rsidRPr="007F69E3">
              <w:rPr>
                <w:rFonts w:cs="Arial"/>
                <w:sz w:val="20"/>
              </w:rPr>
              <w:t>Kladné stanovisko bez bližšího vyjádření.</w:t>
            </w:r>
          </w:p>
        </w:tc>
        <w:tc>
          <w:tcPr>
            <w:tcW w:w="7796" w:type="dxa"/>
            <w:tcBorders>
              <w:top w:val="single" w:sz="4" w:space="0" w:color="auto"/>
              <w:left w:val="single" w:sz="4" w:space="0" w:color="auto"/>
              <w:bottom w:val="single" w:sz="4" w:space="0" w:color="auto"/>
              <w:right w:val="single" w:sz="4" w:space="0" w:color="auto"/>
            </w:tcBorders>
          </w:tcPr>
          <w:p w:rsidR="00C23EF2" w:rsidRPr="007F69E3" w:rsidRDefault="00C23EF2" w:rsidP="00523434">
            <w:pPr>
              <w:pStyle w:val="Normlnpsan1"/>
              <w:autoSpaceDE w:val="0"/>
              <w:autoSpaceDN w:val="0"/>
              <w:adjustRightInd w:val="0"/>
              <w:rPr>
                <w:rFonts w:cs="Arial"/>
              </w:rPr>
            </w:pPr>
          </w:p>
        </w:tc>
      </w:tr>
      <w:tr w:rsidR="00C23EF2" w:rsidRPr="001E110E" w:rsidTr="00523434">
        <w:tc>
          <w:tcPr>
            <w:tcW w:w="2622" w:type="dxa"/>
            <w:tcBorders>
              <w:top w:val="single" w:sz="4" w:space="0" w:color="auto"/>
              <w:left w:val="single" w:sz="4" w:space="0" w:color="auto"/>
              <w:bottom w:val="single" w:sz="4" w:space="0" w:color="auto"/>
              <w:right w:val="single" w:sz="4" w:space="0" w:color="auto"/>
            </w:tcBorders>
            <w:hideMark/>
          </w:tcPr>
          <w:p w:rsidR="00C23EF2" w:rsidRPr="007F69E3" w:rsidRDefault="00C23EF2" w:rsidP="00523434">
            <w:pPr>
              <w:jc w:val="both"/>
              <w:rPr>
                <w:rFonts w:ascii="Arial" w:hAnsi="Arial" w:cs="Arial"/>
              </w:rPr>
            </w:pPr>
            <w:r w:rsidRPr="007F69E3">
              <w:rPr>
                <w:rFonts w:ascii="Arial" w:hAnsi="Arial" w:cs="Arial"/>
                <w:bCs/>
              </w:rPr>
              <w:lastRenderedPageBreak/>
              <w:t>Realizátor opatření</w:t>
            </w:r>
          </w:p>
        </w:tc>
        <w:tc>
          <w:tcPr>
            <w:tcW w:w="4394" w:type="dxa"/>
            <w:tcBorders>
              <w:top w:val="single" w:sz="4" w:space="0" w:color="auto"/>
              <w:left w:val="single" w:sz="4" w:space="0" w:color="auto"/>
              <w:bottom w:val="single" w:sz="4" w:space="0" w:color="auto"/>
              <w:right w:val="single" w:sz="4" w:space="0" w:color="auto"/>
            </w:tcBorders>
            <w:hideMark/>
          </w:tcPr>
          <w:p w:rsidR="00C23EF2" w:rsidRPr="007F69E3" w:rsidRDefault="00C23EF2" w:rsidP="00523434">
            <w:pPr>
              <w:pStyle w:val="Normlnpsan1"/>
              <w:autoSpaceDE w:val="0"/>
              <w:autoSpaceDN w:val="0"/>
              <w:adjustRightInd w:val="0"/>
              <w:rPr>
                <w:rFonts w:cs="Arial"/>
                <w:b/>
                <w:sz w:val="20"/>
              </w:rPr>
            </w:pPr>
            <w:r w:rsidRPr="007F69E3">
              <w:rPr>
                <w:rFonts w:cs="Arial"/>
                <w:b/>
                <w:sz w:val="20"/>
              </w:rPr>
              <w:t>Ministerstvo životního prostředí</w:t>
            </w:r>
          </w:p>
        </w:tc>
        <w:tc>
          <w:tcPr>
            <w:tcW w:w="7796" w:type="dxa"/>
            <w:tcBorders>
              <w:top w:val="single" w:sz="4" w:space="0" w:color="auto"/>
              <w:left w:val="single" w:sz="4" w:space="0" w:color="auto"/>
              <w:bottom w:val="single" w:sz="4" w:space="0" w:color="auto"/>
              <w:right w:val="single" w:sz="4" w:space="0" w:color="auto"/>
            </w:tcBorders>
          </w:tcPr>
          <w:p w:rsidR="00C23EF2" w:rsidRPr="007F69E3" w:rsidRDefault="00C23EF2" w:rsidP="00523434">
            <w:pPr>
              <w:pStyle w:val="Normlnpsan1"/>
              <w:autoSpaceDE w:val="0"/>
              <w:autoSpaceDN w:val="0"/>
              <w:adjustRightInd w:val="0"/>
              <w:rPr>
                <w:rFonts w:cs="Arial"/>
              </w:rPr>
            </w:pPr>
          </w:p>
        </w:tc>
      </w:tr>
    </w:tbl>
    <w:p w:rsidR="00724B91" w:rsidRDefault="00724B91" w:rsidP="00C374D9"/>
    <w:tbl>
      <w:tblPr>
        <w:tblW w:w="148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622"/>
        <w:gridCol w:w="4394"/>
        <w:gridCol w:w="7796"/>
      </w:tblGrid>
      <w:tr w:rsidR="00006330" w:rsidRPr="007F69E3" w:rsidTr="00885401">
        <w:tc>
          <w:tcPr>
            <w:tcW w:w="2622" w:type="dxa"/>
            <w:tcBorders>
              <w:top w:val="single" w:sz="4" w:space="0" w:color="FF0000"/>
              <w:left w:val="single" w:sz="4" w:space="0" w:color="FF0000"/>
              <w:bottom w:val="single" w:sz="4" w:space="0" w:color="auto"/>
              <w:right w:val="single" w:sz="4" w:space="0" w:color="FF0000"/>
            </w:tcBorders>
            <w:shd w:val="clear" w:color="auto" w:fill="D9D9D9"/>
            <w:hideMark/>
          </w:tcPr>
          <w:p w:rsidR="00006330" w:rsidRPr="006A2E69" w:rsidRDefault="00006330" w:rsidP="00374F25">
            <w:pPr>
              <w:jc w:val="both"/>
              <w:rPr>
                <w:rFonts w:ascii="Arial" w:hAnsi="Arial" w:cs="Arial"/>
                <w:b/>
                <w:bCs/>
              </w:rPr>
            </w:pPr>
            <w:r w:rsidRPr="006A2E69">
              <w:rPr>
                <w:rFonts w:ascii="Arial" w:hAnsi="Arial" w:cs="Arial"/>
                <w:b/>
                <w:bCs/>
              </w:rPr>
              <w:t>Opatření č. 27</w:t>
            </w:r>
          </w:p>
          <w:p w:rsidR="00006330" w:rsidRPr="000E7A87" w:rsidRDefault="00006330" w:rsidP="00374F25">
            <w:pPr>
              <w:jc w:val="both"/>
              <w:rPr>
                <w:rFonts w:ascii="Arial" w:hAnsi="Arial" w:cs="Arial"/>
                <w:bCs/>
              </w:rPr>
            </w:pPr>
            <w:r w:rsidRPr="000E7A87">
              <w:rPr>
                <w:rFonts w:ascii="Arial" w:hAnsi="Arial" w:cs="Arial"/>
                <w:i/>
                <w:highlight w:val="yellow"/>
              </w:rPr>
              <w:t xml:space="preserve">IRP č. 8 </w:t>
            </w:r>
          </w:p>
        </w:tc>
        <w:tc>
          <w:tcPr>
            <w:tcW w:w="4394" w:type="dxa"/>
            <w:tcBorders>
              <w:top w:val="single" w:sz="4" w:space="0" w:color="FF0000"/>
              <w:left w:val="single" w:sz="4" w:space="0" w:color="FF0000"/>
              <w:bottom w:val="single" w:sz="4" w:space="0" w:color="auto"/>
              <w:right w:val="single" w:sz="4" w:space="0" w:color="FF0000"/>
            </w:tcBorders>
            <w:shd w:val="clear" w:color="auto" w:fill="D9D9D9"/>
            <w:hideMark/>
          </w:tcPr>
          <w:p w:rsidR="00006330" w:rsidRPr="00A8663D" w:rsidRDefault="00006330" w:rsidP="00374F25">
            <w:pPr>
              <w:jc w:val="both"/>
              <w:rPr>
                <w:rFonts w:ascii="Arial" w:hAnsi="Arial" w:cs="Arial"/>
                <w:b/>
                <w:bCs/>
              </w:rPr>
            </w:pPr>
            <w:r w:rsidRPr="00A8663D">
              <w:rPr>
                <w:rFonts w:ascii="Arial" w:hAnsi="Arial" w:cs="Arial"/>
                <w:b/>
                <w:bCs/>
              </w:rPr>
              <w:t>Formuláře</w:t>
            </w:r>
          </w:p>
        </w:tc>
        <w:tc>
          <w:tcPr>
            <w:tcW w:w="7796" w:type="dxa"/>
            <w:tcBorders>
              <w:top w:val="single" w:sz="4" w:space="0" w:color="FF0000"/>
              <w:left w:val="single" w:sz="4" w:space="0" w:color="FF0000"/>
              <w:bottom w:val="single" w:sz="4" w:space="0" w:color="auto"/>
              <w:right w:val="single" w:sz="4" w:space="0" w:color="FF0000"/>
            </w:tcBorders>
            <w:hideMark/>
          </w:tcPr>
          <w:p w:rsidR="00006330" w:rsidRPr="007F69E3" w:rsidRDefault="00006330" w:rsidP="00374F25">
            <w:pPr>
              <w:jc w:val="both"/>
              <w:rPr>
                <w:rFonts w:ascii="Arial" w:hAnsi="Arial" w:cs="Arial"/>
                <w:b/>
                <w:bCs/>
              </w:rPr>
            </w:pPr>
            <w:r w:rsidRPr="00A8663D">
              <w:rPr>
                <w:rFonts w:ascii="Arial" w:hAnsi="Arial" w:cs="Arial"/>
                <w:b/>
              </w:rPr>
              <w:t>Stav plnění k 31. 12. 2015</w:t>
            </w:r>
          </w:p>
        </w:tc>
      </w:tr>
      <w:tr w:rsidR="00006330" w:rsidRPr="007F69E3" w:rsidTr="00885401">
        <w:tc>
          <w:tcPr>
            <w:tcW w:w="2622" w:type="dxa"/>
            <w:tcBorders>
              <w:top w:val="single" w:sz="4" w:space="0" w:color="auto"/>
              <w:left w:val="single" w:sz="4" w:space="0" w:color="auto"/>
              <w:bottom w:val="single" w:sz="4" w:space="0" w:color="auto"/>
              <w:right w:val="single" w:sz="4" w:space="0" w:color="auto"/>
            </w:tcBorders>
          </w:tcPr>
          <w:p w:rsidR="00006330" w:rsidRPr="006A2E69" w:rsidRDefault="00006330" w:rsidP="00374F25">
            <w:pPr>
              <w:jc w:val="both"/>
              <w:rPr>
                <w:rFonts w:ascii="Arial" w:hAnsi="Arial" w:cs="Arial"/>
                <w:bCs/>
              </w:rPr>
            </w:pPr>
            <w:r w:rsidRPr="006A2E69">
              <w:rPr>
                <w:rFonts w:ascii="Arial" w:hAnsi="Arial" w:cs="Arial"/>
                <w:bCs/>
              </w:rPr>
              <w:t>Popis opatření a dopady na podnikatele</w:t>
            </w:r>
          </w:p>
          <w:p w:rsidR="00006330" w:rsidRPr="000E7A87" w:rsidRDefault="00006330" w:rsidP="00374F25">
            <w:pPr>
              <w:jc w:val="both"/>
              <w:rPr>
                <w:rFonts w:ascii="Arial" w:hAnsi="Arial" w:cs="Arial"/>
                <w:bCs/>
              </w:rPr>
            </w:pPr>
          </w:p>
        </w:tc>
        <w:tc>
          <w:tcPr>
            <w:tcW w:w="4394" w:type="dxa"/>
            <w:tcBorders>
              <w:top w:val="single" w:sz="4" w:space="0" w:color="auto"/>
              <w:left w:val="single" w:sz="4" w:space="0" w:color="auto"/>
              <w:bottom w:val="single" w:sz="4" w:space="0" w:color="auto"/>
              <w:right w:val="single" w:sz="4" w:space="0" w:color="auto"/>
            </w:tcBorders>
            <w:hideMark/>
          </w:tcPr>
          <w:p w:rsidR="00006330" w:rsidRPr="008D6FE6" w:rsidRDefault="00006330" w:rsidP="00374F25">
            <w:pPr>
              <w:jc w:val="both"/>
              <w:rPr>
                <w:rFonts w:ascii="Arial" w:hAnsi="Arial" w:cs="Arial"/>
                <w:bCs/>
              </w:rPr>
            </w:pPr>
            <w:r w:rsidRPr="00A8663D">
              <w:rPr>
                <w:rFonts w:ascii="Arial" w:hAnsi="Arial" w:cs="Arial"/>
                <w:b/>
              </w:rPr>
              <w:t>Uživatelsky zpřístupnit všechny formuláře státní správy pro podnikatele přístupné na internetu</w:t>
            </w:r>
            <w:r w:rsidRPr="008D6FE6">
              <w:rPr>
                <w:rFonts w:ascii="Arial" w:hAnsi="Arial" w:cs="Arial"/>
              </w:rPr>
              <w:t xml:space="preserve"> (vhodná forma pro využití uživatelem, úspora nákladů – software, zvláštní licenční přístupy). Rozvoj stránek BusinessInfo.cz je součástí úkolu vlády v materiálu usnesení vlády č. 936 - </w:t>
            </w:r>
            <w:r w:rsidRPr="008D6FE6">
              <w:rPr>
                <w:rFonts w:ascii="Arial" w:hAnsi="Arial" w:cs="Arial"/>
                <w:bCs/>
              </w:rPr>
              <w:t>Návrhy opatření vlády pro zlepšení podmínek rozvoje hospodářství, podporu podnikání a zaměstnanosti.</w:t>
            </w:r>
          </w:p>
        </w:tc>
        <w:tc>
          <w:tcPr>
            <w:tcW w:w="7796" w:type="dxa"/>
            <w:tcBorders>
              <w:top w:val="single" w:sz="4" w:space="0" w:color="auto"/>
              <w:left w:val="single" w:sz="4" w:space="0" w:color="auto"/>
              <w:bottom w:val="single" w:sz="4" w:space="0" w:color="auto"/>
              <w:right w:val="single" w:sz="4" w:space="0" w:color="auto"/>
            </w:tcBorders>
            <w:shd w:val="clear" w:color="auto" w:fill="auto"/>
            <w:hideMark/>
          </w:tcPr>
          <w:p w:rsidR="00006330" w:rsidRPr="001E110E" w:rsidRDefault="00006330" w:rsidP="00374F25">
            <w:pPr>
              <w:jc w:val="both"/>
              <w:rPr>
                <w:rFonts w:ascii="Arial" w:hAnsi="Arial" w:cs="Arial"/>
              </w:rPr>
            </w:pPr>
            <w:r w:rsidRPr="001E110E">
              <w:rPr>
                <w:rFonts w:ascii="Arial" w:hAnsi="Arial" w:cs="Arial"/>
                <w:b/>
                <w:bCs/>
                <w:u w:val="single"/>
              </w:rPr>
              <w:t>Splněno</w:t>
            </w:r>
            <w:r w:rsidRPr="001E110E">
              <w:rPr>
                <w:rFonts w:ascii="Arial" w:hAnsi="Arial" w:cs="Arial"/>
                <w:bCs/>
              </w:rPr>
              <w:t xml:space="preserve"> </w:t>
            </w:r>
            <w:r w:rsidR="00363BD3" w:rsidRPr="001E110E">
              <w:rPr>
                <w:rFonts w:ascii="Arial" w:hAnsi="Arial" w:cs="Arial"/>
                <w:bCs/>
              </w:rPr>
              <w:t>–</w:t>
            </w:r>
            <w:r w:rsidRPr="001E110E">
              <w:rPr>
                <w:rFonts w:ascii="Arial" w:hAnsi="Arial" w:cs="Arial"/>
                <w:bCs/>
              </w:rPr>
              <w:t xml:space="preserve"> </w:t>
            </w:r>
            <w:r w:rsidR="00363BD3" w:rsidRPr="001E110E">
              <w:rPr>
                <w:rFonts w:ascii="Arial" w:hAnsi="Arial" w:cs="Arial"/>
                <w:bCs/>
              </w:rPr>
              <w:t xml:space="preserve">MPO se spolupráci s orgány státní správy a agenturou Czech Trade (BusinessInfo.cz) - </w:t>
            </w:r>
            <w:r w:rsidRPr="001E110E">
              <w:rPr>
                <w:rFonts w:ascii="Arial" w:hAnsi="Arial" w:cs="Arial"/>
              </w:rPr>
              <w:t xml:space="preserve">V roce 2015 MPO zajistilo </w:t>
            </w:r>
            <w:r w:rsidRPr="001E110E">
              <w:rPr>
                <w:rFonts w:ascii="Arial" w:hAnsi="Arial" w:cs="Arial"/>
                <w:b/>
              </w:rPr>
              <w:t>díky intenzivní meziresortní spolupráci přes 1200 podnikatelských formulářů,</w:t>
            </w:r>
            <w:r w:rsidRPr="001E110E">
              <w:rPr>
                <w:rFonts w:ascii="Arial" w:hAnsi="Arial" w:cs="Arial"/>
              </w:rPr>
              <w:t xml:space="preserve"> které byly poté postupně zpracovány </w:t>
            </w:r>
            <w:r w:rsidRPr="001E110E">
              <w:rPr>
                <w:rFonts w:ascii="Arial" w:hAnsi="Arial" w:cs="Arial"/>
                <w:b/>
              </w:rPr>
              <w:t>na portálu BusinessInfo.cz</w:t>
            </w:r>
            <w:r w:rsidRPr="001E110E">
              <w:rPr>
                <w:rFonts w:ascii="Arial" w:hAnsi="Arial" w:cs="Arial"/>
              </w:rPr>
              <w:t>. Publikováno je nyní cca 1000 formulářů ve</w:t>
            </w:r>
            <w:r w:rsidR="004F75DC">
              <w:rPr>
                <w:rFonts w:ascii="Arial" w:hAnsi="Arial" w:cs="Arial"/>
              </w:rPr>
              <w:t> </w:t>
            </w:r>
            <w:r w:rsidRPr="001E110E">
              <w:rPr>
                <w:rFonts w:ascii="Arial" w:hAnsi="Arial" w:cs="Arial"/>
              </w:rPr>
              <w:t xml:space="preserve">svém původním formátu. Zbylých 200 bude publikováno do konce ledna 2016. </w:t>
            </w:r>
            <w:r w:rsidRPr="001E110E">
              <w:rPr>
                <w:rFonts w:ascii="Arial" w:hAnsi="Arial" w:cs="Arial"/>
                <w:b/>
              </w:rPr>
              <w:t>Byla tak vytvořena dosud největší databáze formulářů pro podnikatele s</w:t>
            </w:r>
            <w:r w:rsidR="004F75DC">
              <w:rPr>
                <w:rFonts w:ascii="Arial" w:hAnsi="Arial" w:cs="Arial"/>
                <w:b/>
              </w:rPr>
              <w:t> </w:t>
            </w:r>
            <w:r w:rsidRPr="001E110E">
              <w:rPr>
                <w:rFonts w:ascii="Arial" w:hAnsi="Arial" w:cs="Arial"/>
                <w:b/>
              </w:rPr>
              <w:t>inovovaným vyhledáváním a pokročilým filtrováním.</w:t>
            </w:r>
            <w:r w:rsidRPr="001E110E">
              <w:rPr>
                <w:rFonts w:ascii="Arial" w:hAnsi="Arial" w:cs="Arial"/>
              </w:rPr>
              <w:t xml:space="preserve"> Tyto nové formuláře budou v následujícím roce 2016 postupně převáděny do jednotné elektronické formy „chytrých“ PDF s možností vyplnění a podepsání el</w:t>
            </w:r>
            <w:r w:rsidR="00FE486A">
              <w:rPr>
                <w:rFonts w:ascii="Arial" w:hAnsi="Arial" w:cs="Arial"/>
              </w:rPr>
              <w:t>ektronikcým</w:t>
            </w:r>
            <w:r w:rsidRPr="001E110E">
              <w:rPr>
                <w:rFonts w:ascii="Arial" w:hAnsi="Arial" w:cs="Arial"/>
              </w:rPr>
              <w:t xml:space="preserve"> podpisem (mimo formulářů, kde gestor vyžaduje použití své vlastní formulářové aplikace).</w:t>
            </w:r>
          </w:p>
          <w:p w:rsidR="00006330" w:rsidRPr="001E110E" w:rsidRDefault="00006330" w:rsidP="00374F25">
            <w:pPr>
              <w:jc w:val="both"/>
              <w:rPr>
                <w:rFonts w:ascii="Arial" w:hAnsi="Arial" w:cs="Arial"/>
              </w:rPr>
            </w:pPr>
          </w:p>
          <w:p w:rsidR="00006330" w:rsidRPr="001E110E" w:rsidRDefault="00006330" w:rsidP="00374F25">
            <w:pPr>
              <w:jc w:val="both"/>
              <w:rPr>
                <w:rFonts w:ascii="Arial" w:hAnsi="Arial" w:cs="Arial"/>
              </w:rPr>
            </w:pPr>
            <w:r w:rsidRPr="001E110E">
              <w:rPr>
                <w:rFonts w:ascii="Arial" w:hAnsi="Arial" w:cs="Arial"/>
              </w:rPr>
              <w:t>Zveřejňování formulářů jednotlivými úřady na vlastních webových stránkách:</w:t>
            </w:r>
          </w:p>
          <w:p w:rsidR="00006330" w:rsidRPr="007F69E3" w:rsidRDefault="00006330" w:rsidP="00374F25">
            <w:pPr>
              <w:jc w:val="both"/>
              <w:rPr>
                <w:rFonts w:ascii="Arial" w:hAnsi="Arial" w:cs="Arial"/>
                <w:bCs/>
              </w:rPr>
            </w:pPr>
            <w:r w:rsidRPr="007F69E3">
              <w:rPr>
                <w:rFonts w:ascii="Arial" w:hAnsi="Arial" w:cs="Arial"/>
                <w:bCs/>
                <w:u w:val="single"/>
              </w:rPr>
              <w:t>ČTÚ</w:t>
            </w:r>
            <w:r w:rsidRPr="007F69E3">
              <w:rPr>
                <w:rFonts w:ascii="Arial" w:hAnsi="Arial" w:cs="Arial"/>
                <w:bCs/>
              </w:rPr>
              <w:t xml:space="preserve"> - má na webových stránkách vystaveno množství formulářů (nad rámec povinných), přičemž mnoho z nich bylo výstupem projektu „Elektronické formuláře v procesu správního řízení“ (spolufinancován EU). Další formuláře jsou používány zejména pro sběr dat od podnikatelů v oblasti služeb elektronických komunikací a poštovních služeb.</w:t>
            </w:r>
          </w:p>
          <w:p w:rsidR="008A6CE4" w:rsidRPr="007F69E3" w:rsidRDefault="00006330" w:rsidP="008A6CE4">
            <w:pPr>
              <w:jc w:val="both"/>
              <w:rPr>
                <w:rFonts w:ascii="Arial" w:hAnsi="Arial" w:cs="Arial"/>
              </w:rPr>
            </w:pPr>
            <w:r w:rsidRPr="007F69E3">
              <w:rPr>
                <w:rFonts w:ascii="Arial" w:hAnsi="Arial" w:cs="Arial"/>
                <w:bCs/>
                <w:u w:val="single"/>
              </w:rPr>
              <w:t>ČBÚ</w:t>
            </w:r>
            <w:r w:rsidRPr="007F69E3">
              <w:rPr>
                <w:rFonts w:ascii="Arial" w:hAnsi="Arial" w:cs="Arial"/>
                <w:bCs/>
              </w:rPr>
              <w:t xml:space="preserve"> –</w:t>
            </w:r>
            <w:r w:rsidRPr="007F69E3">
              <w:rPr>
                <w:rFonts w:ascii="Arial" w:hAnsi="Arial" w:cs="Arial"/>
              </w:rPr>
              <w:t xml:space="preserve"> 1) Od května 2014 byl uveden do běžného používání nový formulář, který organizace používají k plnění oznamovací povinnosti ve smyslu § 25f odst. 1 zákona č. 61/1988 Sb., o hornické činnosti, výbušninách a o státní báňské správě, ve znění pozdějších předpisů. Tento nový formulář lze přímo elektronicky vyplnit a elektronicky poslat adresátovi, tedy Policejnímu prezidiu ČR.</w:t>
            </w:r>
            <w:r w:rsidR="008A6CE4" w:rsidRPr="007F69E3">
              <w:rPr>
                <w:rFonts w:ascii="Arial" w:hAnsi="Arial" w:cs="Arial"/>
              </w:rPr>
              <w:t xml:space="preserve"> Od 20. 4. 2016 (návrh novely zákona č. 61/1988 Sb.) se navrhuje zkrátit lhůtu oznamování na 1 hodinu předem, oproti současnému stavu 24 hodin, s ohledem na technické možnosti elektronického systému oznamování.</w:t>
            </w:r>
          </w:p>
          <w:p w:rsidR="00006330" w:rsidRPr="007F69E3" w:rsidRDefault="00006330" w:rsidP="00374F25">
            <w:pPr>
              <w:numPr>
                <w:ilvl w:val="0"/>
                <w:numId w:val="13"/>
              </w:numPr>
              <w:overflowPunct/>
              <w:autoSpaceDE/>
              <w:adjustRightInd/>
              <w:jc w:val="both"/>
              <w:rPr>
                <w:rFonts w:ascii="Arial" w:hAnsi="Arial" w:cs="Arial"/>
              </w:rPr>
            </w:pPr>
            <w:r w:rsidRPr="007F69E3">
              <w:rPr>
                <w:rFonts w:ascii="Arial" w:hAnsi="Arial" w:cs="Arial"/>
              </w:rPr>
              <w:t>Systém elektronického vyřizování žádostí „Scepylt“, který se ve většině zemí EU využívá, není možné v ČR využívat pro jeho ekonomickou náročnost (poplatek by musel hradit ČR, výhody z toho se však projevují jen na straně žadatelů).</w:t>
            </w:r>
            <w:r w:rsidR="008A6CE4" w:rsidRPr="007F69E3">
              <w:rPr>
                <w:rFonts w:ascii="Arial" w:hAnsi="Arial" w:cs="Arial"/>
              </w:rPr>
              <w:t xml:space="preserve"> Systém má v současnosti zavedeno 12 členských států EU (ES, FR, PT, BE, NL, DE, DK, IT, SI, LT, PL, GB), z nichž jej aktivně využívá jen prvních 6 zmíněných. Zezávaznění systému ze strany EK se zatím nepřipravuje.</w:t>
            </w:r>
          </w:p>
          <w:p w:rsidR="00006330" w:rsidRPr="007F69E3" w:rsidRDefault="00006330" w:rsidP="00374F25">
            <w:pPr>
              <w:numPr>
                <w:ilvl w:val="0"/>
                <w:numId w:val="13"/>
              </w:numPr>
              <w:overflowPunct/>
              <w:autoSpaceDE/>
              <w:adjustRightInd/>
              <w:ind w:left="358" w:hanging="284"/>
              <w:jc w:val="both"/>
              <w:textAlignment w:val="auto"/>
              <w:rPr>
                <w:rFonts w:ascii="Arial" w:hAnsi="Arial" w:cs="Arial"/>
              </w:rPr>
            </w:pPr>
            <w:r w:rsidRPr="007F69E3">
              <w:rPr>
                <w:rFonts w:ascii="Arial" w:hAnsi="Arial" w:cs="Arial"/>
              </w:rPr>
              <w:t xml:space="preserve">Jiná je situace pokud jde o žádosti k předávání a nabývání výbušnin podle § 25 zákona č. 61/1988 Sb., o žádosti k vývozu a dovozu výbušnin podle § 25c zákona č. 61/1988 Sb. a o žádosti k tranzitu výbušnin podle § 25d zákona č. 61/1988 Sb. Tyto žádosti se podávají na tiskopisech, jejichž vzory jsou uvedeny v přílohách </w:t>
            </w:r>
            <w:r w:rsidRPr="007F69E3">
              <w:rPr>
                <w:rFonts w:ascii="Arial" w:hAnsi="Arial" w:cs="Arial"/>
              </w:rPr>
              <w:lastRenderedPageBreak/>
              <w:t>č. 1, 2 a 3 vyhlášky č. 153/2008 Sb., o vzorech tiskopisů žádostí o udělení povolení k předávání, nabývání, vývozu, dovozu a tranzitu výbušnin. Jde o tiskopisy, které lze z elektronické verze Sbírky zákonů stáhnout a vyplnit, ale následně musí být žadatelem vytištěny, podepsány a běžnou poštou poslány příslušnému orgánu k vyřízení.</w:t>
            </w:r>
            <w:r w:rsidR="008A6CE4" w:rsidRPr="007F69E3">
              <w:rPr>
                <w:rFonts w:ascii="Arial" w:hAnsi="Arial" w:cs="Arial"/>
              </w:rPr>
              <w:t xml:space="preserve"> V rámci návrhu novely zákona č. 61/1988 Sb. (26.</w:t>
            </w:r>
            <w:r w:rsidR="00FE486A">
              <w:rPr>
                <w:rFonts w:ascii="Arial" w:hAnsi="Arial" w:cs="Arial"/>
              </w:rPr>
              <w:t> </w:t>
            </w:r>
            <w:r w:rsidR="008A6CE4" w:rsidRPr="007F69E3">
              <w:rPr>
                <w:rFonts w:ascii="Arial" w:hAnsi="Arial" w:cs="Arial"/>
              </w:rPr>
              <w:t>10. 2015 schválila vláda) se navrhuje v § 25k zákona žádosti podávat na</w:t>
            </w:r>
            <w:r w:rsidR="009D0F22">
              <w:rPr>
                <w:rFonts w:ascii="Arial" w:hAnsi="Arial" w:cs="Arial"/>
              </w:rPr>
              <w:t> </w:t>
            </w:r>
            <w:r w:rsidR="008A6CE4" w:rsidRPr="007F69E3">
              <w:rPr>
                <w:rFonts w:ascii="Arial" w:hAnsi="Arial" w:cs="Arial"/>
              </w:rPr>
              <w:t>formuláři, jehož vzor ČBÚ uveřejní způsobem umožňující dálkový přístup a</w:t>
            </w:r>
            <w:r w:rsidR="009D0F22">
              <w:rPr>
                <w:rFonts w:ascii="Arial" w:hAnsi="Arial" w:cs="Arial"/>
              </w:rPr>
              <w:t> </w:t>
            </w:r>
            <w:r w:rsidR="008A6CE4" w:rsidRPr="007F69E3">
              <w:rPr>
                <w:rFonts w:ascii="Arial" w:hAnsi="Arial" w:cs="Arial"/>
              </w:rPr>
              <w:t>citovanou vyhlášku zrušit (navržená účinnost 20. 4. 2016).</w:t>
            </w:r>
          </w:p>
          <w:p w:rsidR="00006330" w:rsidRPr="007F69E3" w:rsidRDefault="00006330" w:rsidP="00374F25">
            <w:pPr>
              <w:numPr>
                <w:ilvl w:val="0"/>
                <w:numId w:val="13"/>
              </w:numPr>
              <w:overflowPunct/>
              <w:autoSpaceDE/>
              <w:adjustRightInd/>
              <w:ind w:left="358" w:hanging="284"/>
              <w:jc w:val="both"/>
              <w:textAlignment w:val="auto"/>
              <w:rPr>
                <w:rFonts w:ascii="Arial" w:hAnsi="Arial" w:cs="Arial"/>
              </w:rPr>
            </w:pPr>
            <w:r w:rsidRPr="007F69E3">
              <w:rPr>
                <w:rFonts w:ascii="Arial" w:hAnsi="Arial" w:cs="Arial"/>
              </w:rPr>
              <w:t>Další formuláře, které musí organizace vyplňovat, jsou přiznání k úhradám ve smyslu § 8 odst. 3 vyhlášky č. 617/1992 Sb., o podrobnostech placení úhrad z dobývacích prostorů a z  vydobytých vyhrazených nerostů. Formuláře jsou uvedeny na webových stránkách ČBÚ, odkud si je organizace jako povinná osoba může stáhnout a po vyplnění je může poslat příslušnému OBÚ buď v papírové podobě, nebo v elektronické podobě do datové schránky.</w:t>
            </w:r>
            <w:r w:rsidR="008A6CE4" w:rsidRPr="007F69E3">
              <w:rPr>
                <w:rFonts w:ascii="Arial" w:hAnsi="Arial" w:cs="Arial"/>
              </w:rPr>
              <w:t xml:space="preserve"> V souvislosti s</w:t>
            </w:r>
            <w:r w:rsidR="008A6CE4" w:rsidRPr="006A2E69">
              <w:rPr>
                <w:rFonts w:ascii="Arial" w:hAnsi="Arial" w:cs="Arial"/>
              </w:rPr>
              <w:t xml:space="preserve"> </w:t>
            </w:r>
            <w:r w:rsidR="008A6CE4" w:rsidRPr="007F69E3">
              <w:rPr>
                <w:rFonts w:ascii="Arial" w:hAnsi="Arial" w:cs="Arial"/>
              </w:rPr>
              <w:t>novelou zákona č. 61/1988 Sb. se předpokládá snížení administrativní zátěže podnikatelů v oblasti zpracování výkazů za úhrady, které by měly být od účinnosti novely interaktivní, to znamená, že by měly odstranit veškerá chybná podání a měly by být přímo dostupné na webových stránkách ČBÚ. Uvedeným zpřístupněním by odpadla část zátěže při chybném vyplnění formuláře. Dále by bylo možné uvedené formuláře podávat zcela elektronicky. Daná situace závisí na projednání uvedené novely a přiznání finančních prostředků na daný software za strany MF ČR.</w:t>
            </w:r>
          </w:p>
          <w:p w:rsidR="00006330" w:rsidRPr="001E110E" w:rsidRDefault="00006330" w:rsidP="00374F25">
            <w:pPr>
              <w:jc w:val="both"/>
              <w:rPr>
                <w:rFonts w:ascii="Arial" w:hAnsi="Arial" w:cs="Arial"/>
                <w:bCs/>
              </w:rPr>
            </w:pPr>
            <w:r w:rsidRPr="006A2E69">
              <w:rPr>
                <w:rFonts w:ascii="Arial" w:hAnsi="Arial" w:cs="Arial"/>
                <w:u w:val="single"/>
              </w:rPr>
              <w:t>MV</w:t>
            </w:r>
            <w:r w:rsidRPr="006A2E69">
              <w:rPr>
                <w:rFonts w:ascii="Arial" w:hAnsi="Arial" w:cs="Arial"/>
              </w:rPr>
              <w:t xml:space="preserve"> - Toto opatření je naplňováno průběžně; probíhá koordinované úsilí o snížení počtu a zjednodušení formulářů rozesílaných podnikatelům za účelem sběru statistických dat i formulářů obecné povahy, je kladen důraz na maximální možné využití a sdílení dat, které</w:t>
            </w:r>
            <w:r w:rsidRPr="000E7A87">
              <w:rPr>
                <w:rFonts w:ascii="Arial" w:hAnsi="Arial" w:cs="Arial"/>
              </w:rPr>
              <w:t xml:space="preserve"> má stát v různé podobě již k dispozici v různých databázích (např. v základních registrech), zkvalitňuje se obsah webových </w:t>
            </w:r>
            <w:r w:rsidRPr="00A8663D">
              <w:rPr>
                <w:rFonts w:ascii="Arial" w:hAnsi="Arial" w:cs="Arial"/>
              </w:rPr>
              <w:t>portálů poskytující podnikatelům základní obecné i konkrétní informace a formuláře v elektronické podobě (jež lze v některých případech i on-line vyplnit a odeslat), tj. portál BusinessInfo, jehož gestorem je MPO, a Portál veřejné správy, jehož gestorem je</w:t>
            </w:r>
            <w:r w:rsidRPr="008D6FE6">
              <w:rPr>
                <w:rFonts w:ascii="Arial" w:hAnsi="Arial" w:cs="Arial"/>
              </w:rPr>
              <w:t xml:space="preserve"> MV; tento Portál ve své sekci „Podnikatel/živnostník“ rovněž rozšiřuje rozsah a podrobnost zpracování „Řešení životních situací“ (tj. např. včetně informací o tom, které formuláře jsou pro řešení dané situace nezbytné, kde je lze nalézt, zda je možné jejich elektronické vyplnění a odeslání apod.).</w:t>
            </w:r>
          </w:p>
          <w:p w:rsidR="00006330" w:rsidRPr="001E110E" w:rsidRDefault="00006330" w:rsidP="00374F25">
            <w:pPr>
              <w:jc w:val="both"/>
              <w:rPr>
                <w:rFonts w:ascii="Arial" w:hAnsi="Arial" w:cs="Arial"/>
                <w:bCs/>
              </w:rPr>
            </w:pPr>
            <w:r w:rsidRPr="001E110E">
              <w:rPr>
                <w:rFonts w:ascii="Arial" w:hAnsi="Arial" w:cs="Arial"/>
                <w:bCs/>
                <w:u w:val="single"/>
              </w:rPr>
              <w:t>MPO</w:t>
            </w:r>
            <w:r w:rsidRPr="001E110E">
              <w:rPr>
                <w:rFonts w:ascii="Arial" w:hAnsi="Arial" w:cs="Arial"/>
                <w:bCs/>
              </w:rPr>
              <w:t xml:space="preserve"> - na svých internetových stránkách zveřejňuje formuláře výkazů resortního statistického zjišťování MPO (záložka Ministerstvo, sekce Resortní statistická zjišťování). Dále je na MPO vytvořen nový moderní informační systém na bázi webovských aplikací, který má modulové uspořádání. Modul umožňuje vygenerování výkazu, uložení na lokální počítač, jeho vyplnění a elektronické odeslání. Systém </w:t>
            </w:r>
            <w:r w:rsidRPr="001E110E">
              <w:rPr>
                <w:rFonts w:ascii="Arial" w:hAnsi="Arial" w:cs="Arial"/>
                <w:bCs/>
              </w:rPr>
              <w:lastRenderedPageBreak/>
              <w:t>umožňuje následné zpracování a vyhodnocení dat. Je zcela v souladu s bezpečnostními požadavky a datovými standardy EU.</w:t>
            </w:r>
          </w:p>
          <w:p w:rsidR="00006330" w:rsidRPr="000E7A87" w:rsidRDefault="00006330" w:rsidP="00374F25">
            <w:pPr>
              <w:spacing w:before="120"/>
              <w:jc w:val="both"/>
              <w:rPr>
                <w:rFonts w:ascii="Arial" w:hAnsi="Arial" w:cs="Arial"/>
              </w:rPr>
            </w:pPr>
            <w:r w:rsidRPr="008D6FE6">
              <w:rPr>
                <w:rFonts w:ascii="Arial" w:hAnsi="Arial" w:cs="Arial"/>
              </w:rPr>
              <w:t xml:space="preserve">V roce 2012 bylo na portále </w:t>
            </w:r>
            <w:hyperlink r:id="rId18" w:history="1">
              <w:r w:rsidRPr="006A2E69">
                <w:rPr>
                  <w:rStyle w:val="Hypertextovodkaz"/>
                  <w:rFonts w:ascii="Arial" w:hAnsi="Arial" w:cs="Arial"/>
                  <w:color w:val="auto"/>
                </w:rPr>
                <w:t>www.businessinfo.cz</w:t>
              </w:r>
            </w:hyperlink>
            <w:r w:rsidRPr="006A2E69">
              <w:rPr>
                <w:rFonts w:ascii="Arial" w:hAnsi="Arial" w:cs="Arial"/>
              </w:rPr>
              <w:t xml:space="preserve"> zpřístupněno v první fázi cca 150 formulářů pro podnikatele především z oblasti vstupu do podnikání a základních daňových povinností. Formuláře jsou v "chytrém" jednotném formátu PDF, s možností vyplňování, připojení elektronického podpisu a odeslání </w:t>
            </w:r>
            <w:r w:rsidRPr="000E7A87">
              <w:rPr>
                <w:rFonts w:ascii="Arial" w:hAnsi="Arial" w:cs="Arial"/>
              </w:rPr>
              <w:t>do datové schránky či na email podatelny dané instituce.</w:t>
            </w:r>
          </w:p>
          <w:p w:rsidR="00006330" w:rsidRPr="008D6FE6" w:rsidRDefault="00006330" w:rsidP="00374F25">
            <w:pPr>
              <w:jc w:val="both"/>
              <w:rPr>
                <w:rFonts w:ascii="Arial" w:hAnsi="Arial" w:cs="Arial"/>
              </w:rPr>
            </w:pPr>
            <w:r w:rsidRPr="00A8663D">
              <w:rPr>
                <w:rFonts w:ascii="Arial" w:hAnsi="Arial" w:cs="Arial"/>
              </w:rPr>
              <w:t xml:space="preserve">V roce 2014 bylo zpracováno na základě analýzy dostupných formulářů </w:t>
            </w:r>
            <w:r w:rsidRPr="008D6FE6">
              <w:rPr>
                <w:rFonts w:ascii="Arial" w:hAnsi="Arial" w:cs="Arial"/>
              </w:rPr>
              <w:t>státní správy, kterou realizovala agentura Czech Trade, MPO a MV, dalších 140 formulářů vhodných pro podnikatele.</w:t>
            </w:r>
          </w:p>
          <w:p w:rsidR="00006330" w:rsidRPr="008D6FE6" w:rsidRDefault="00006330" w:rsidP="00374F25">
            <w:pPr>
              <w:jc w:val="both"/>
              <w:rPr>
                <w:rFonts w:ascii="Arial" w:hAnsi="Arial" w:cs="Arial"/>
              </w:rPr>
            </w:pPr>
          </w:p>
          <w:p w:rsidR="00006330" w:rsidRPr="001E110E" w:rsidRDefault="00006330" w:rsidP="00374F25">
            <w:pPr>
              <w:jc w:val="both"/>
              <w:rPr>
                <w:rFonts w:ascii="Arial" w:hAnsi="Arial" w:cs="Arial"/>
              </w:rPr>
            </w:pPr>
            <w:r w:rsidRPr="001E110E">
              <w:rPr>
                <w:rFonts w:ascii="Arial" w:hAnsi="Arial" w:cs="Arial"/>
              </w:rPr>
              <w:t>MPO</w:t>
            </w:r>
            <w:r w:rsidRPr="001E110E">
              <w:rPr>
                <w:rFonts w:ascii="Arial" w:hAnsi="Arial" w:cs="Arial"/>
                <w:bCs/>
              </w:rPr>
              <w:t xml:space="preserve"> předpokládá, </w:t>
            </w:r>
            <w:r w:rsidRPr="001E110E">
              <w:rPr>
                <w:rFonts w:ascii="Arial" w:hAnsi="Arial" w:cs="Arial"/>
              </w:rPr>
              <w:t xml:space="preserve">že </w:t>
            </w:r>
            <w:r w:rsidRPr="001E110E">
              <w:rPr>
                <w:rFonts w:ascii="Arial" w:hAnsi="Arial" w:cs="Arial"/>
                <w:u w:val="single"/>
              </w:rPr>
              <w:t>MMR</w:t>
            </w:r>
            <w:r w:rsidRPr="001E110E">
              <w:rPr>
                <w:rFonts w:ascii="Arial" w:hAnsi="Arial" w:cs="Arial"/>
              </w:rPr>
              <w:t xml:space="preserve"> prostřednictvím nového monitorovacího systému MS2014+ zajistí maximální uživatelský komfort jak žadatelům o dotace, tak i pracovníkům jednotlivých ministerstev, aby vyřizování žádostí o dotace, žádostí o platbu a dalších návazných dokumentů probíhalo plně s princip moderního eGovernmentu.</w:t>
            </w:r>
          </w:p>
          <w:p w:rsidR="00006330" w:rsidRPr="007F69E3" w:rsidRDefault="00006330" w:rsidP="00374F25">
            <w:pPr>
              <w:spacing w:before="120"/>
              <w:jc w:val="both"/>
              <w:rPr>
                <w:rFonts w:ascii="Arial" w:hAnsi="Arial" w:cs="Arial"/>
              </w:rPr>
            </w:pPr>
            <w:r w:rsidRPr="007F69E3">
              <w:rPr>
                <w:rFonts w:ascii="Arial" w:hAnsi="Arial" w:cs="Arial"/>
                <w:u w:val="single"/>
              </w:rPr>
              <w:t>MF</w:t>
            </w:r>
            <w:r w:rsidRPr="007F69E3">
              <w:rPr>
                <w:rFonts w:ascii="Arial" w:hAnsi="Arial" w:cs="Arial"/>
              </w:rPr>
              <w:t xml:space="preserve"> - Finanční správa na webových stránkách umožňuje elektronické podání daňového přiznání k  dani z příjmů právnických osob a dani z příjmů fyzických osob L. – úplný výčet možností elektronických podání s jejich uvedením: DPH, SH, DSL, daň z nabytí nemovitých věcí, přihlášky k registraci L., nebo provést úpravu: „atd.“, a to prostřednictvím předdefinovaných formulářů a jejich zaslání finanční správě prostřednictvím datové schránky nebo elektronickou formou.</w:t>
            </w:r>
          </w:p>
          <w:p w:rsidR="00006330" w:rsidRPr="007F69E3" w:rsidRDefault="00006330" w:rsidP="00374F25">
            <w:pPr>
              <w:jc w:val="both"/>
              <w:rPr>
                <w:rFonts w:ascii="Arial" w:hAnsi="Arial" w:cs="Arial"/>
              </w:rPr>
            </w:pPr>
            <w:r w:rsidRPr="007F69E3">
              <w:rPr>
                <w:rFonts w:ascii="Arial" w:hAnsi="Arial" w:cs="Arial"/>
              </w:rPr>
              <w:t>Tyto formuláře jsou upraveny tak, aby byl poplatník upozorněn na případné chyby nebo nedostatky při jejich vyplňování (nápověda, kontrola chyb, jejich výčet), což nepochybně snižuje administrativní zátěž podnikatelů, neboť pomocí nápovědy a popisu chyb lze vyplnit daňové přiznání správně a není nutné podávat tzv. opravné přiznání.</w:t>
            </w:r>
          </w:p>
          <w:p w:rsidR="00006330" w:rsidRPr="007F69E3" w:rsidRDefault="00006330" w:rsidP="00374F25">
            <w:pPr>
              <w:jc w:val="both"/>
              <w:rPr>
                <w:rFonts w:ascii="Arial" w:hAnsi="Arial" w:cs="Arial"/>
              </w:rPr>
            </w:pPr>
            <w:r w:rsidRPr="007F69E3">
              <w:rPr>
                <w:rFonts w:ascii="Arial" w:hAnsi="Arial" w:cs="Arial"/>
              </w:rPr>
              <w:t>Od 1. ledna 2015 do</w:t>
            </w:r>
            <w:r w:rsidR="005959FF" w:rsidRPr="006A2E69">
              <w:rPr>
                <w:rFonts w:ascii="Arial" w:hAnsi="Arial" w:cs="Arial"/>
              </w:rPr>
              <w:t>šlo</w:t>
            </w:r>
            <w:r w:rsidRPr="007F69E3">
              <w:rPr>
                <w:rFonts w:ascii="Arial" w:hAnsi="Arial" w:cs="Arial"/>
              </w:rPr>
              <w:t xml:space="preserve"> k úpravě registračních tiskopisů. Oddělením od stávajícího tiskopisu Oznámení o změnách registračních údajů/Žádost o zrušení registrace vznikne nový tiskopis Žádost o zrušení registrace. Tím do</w:t>
            </w:r>
            <w:r w:rsidR="005959FF" w:rsidRPr="006A2E69">
              <w:rPr>
                <w:rFonts w:ascii="Arial" w:hAnsi="Arial" w:cs="Arial"/>
              </w:rPr>
              <w:t>šlo</w:t>
            </w:r>
            <w:r w:rsidRPr="007F69E3">
              <w:rPr>
                <w:rFonts w:ascii="Arial" w:hAnsi="Arial" w:cs="Arial"/>
              </w:rPr>
              <w:t xml:space="preserve"> ke zpřehlednění a zjednodušení obou tiskopisů. Zároveň do</w:t>
            </w:r>
            <w:r w:rsidR="005959FF" w:rsidRPr="006A2E69">
              <w:rPr>
                <w:rFonts w:ascii="Arial" w:hAnsi="Arial" w:cs="Arial"/>
              </w:rPr>
              <w:t>šlo</w:t>
            </w:r>
            <w:r w:rsidRPr="007F69E3">
              <w:rPr>
                <w:rFonts w:ascii="Arial" w:hAnsi="Arial" w:cs="Arial"/>
              </w:rPr>
              <w:t xml:space="preserve"> i k věcným úpravám ostatních registračních tiskopisů tak, aby lépe postihly rozsah, strukturu a formát údajů, které jsou daňové subjekty povinny správci daně sdělovat. Toto opatření směřuje ke snížení administrativní zátěže tím, že zajišťuje lepší přehlednost formulářů, a tím čas nutný k jejich vyplnění a dále umožňuje větší přesnost oznamovaných údajů tak, aby se snížilo množství případů, kdy je následně nutno daňový subjekt žádat o doplnění či upřesnění oznamovaných údajů.</w:t>
            </w:r>
          </w:p>
          <w:p w:rsidR="00BF7AAA" w:rsidRPr="007F69E3" w:rsidRDefault="00BF7AAA" w:rsidP="00BF7AAA">
            <w:pPr>
              <w:jc w:val="both"/>
              <w:rPr>
                <w:rFonts w:ascii="Arial" w:hAnsi="Arial" w:cs="Arial"/>
              </w:rPr>
            </w:pPr>
            <w:r w:rsidRPr="007F69E3">
              <w:rPr>
                <w:rFonts w:ascii="Arial" w:hAnsi="Arial" w:cs="Arial"/>
              </w:rPr>
              <w:t xml:space="preserve">Celní správa České republiky má všechny formuláře související se správou </w:t>
            </w:r>
            <w:r w:rsidRPr="007F69E3">
              <w:rPr>
                <w:rFonts w:ascii="Arial" w:hAnsi="Arial" w:cs="Arial"/>
              </w:rPr>
              <w:lastRenderedPageBreak/>
              <w:t>spotřebních a ekologických daní dostupné na internetových stránkách na adrese: https://www.celnisprava.cz/cz/dane/tiskopisy/Stranky/danove-tiskopisy.aspx a lze k nim přistupovat vzdáleným přístupem. Všechny daňové formuláře týkající se registrací a podávání daňových přiznání byly v roce 2015 doplněny formou tzv. inteligentních formulářů ve formátu ZFO, které umožňují jejich vyplnění a odeslání elektronicky přímo z daného formuláře. Formuláře jsou prostřednictvím Celního registračního systému napojeny na veřejné registry a na číselník vybraných výrobků, čímž je zabezpečena validace údajů již při samotném vyplnění a je zamezeno uvádění chybných údajů. Tato forma je navíc uživatelsky vstřícnější. Tento způsob byl zaveden i u většiny oznamovacích povinností, přičemž v roce 2016 je plánováno, že všechny tiskopisy budou dostupné v této formě. Tiskopisy, které ještě v současnosti nejsou dostupné v tzv. inteligentní formě, jsou dostupné v interaktivní podobě. Jedná se o</w:t>
            </w:r>
            <w:r w:rsidR="005959FF" w:rsidRPr="006A2E69">
              <w:rPr>
                <w:rFonts w:ascii="Arial" w:hAnsi="Arial" w:cs="Arial"/>
              </w:rPr>
              <w:t> </w:t>
            </w:r>
            <w:r w:rsidRPr="007F69E3">
              <w:rPr>
                <w:rFonts w:ascii="Arial" w:hAnsi="Arial" w:cs="Arial"/>
              </w:rPr>
              <w:t>PDF soubory s možností zápisu a uložení a následného odeslání elektronickou cestou nebo s možností tisku a zaslání v písemné podobě. Na internetových stránkách byly na adrese: https://www.celnisprava.cz/cz/o-nas/informace-dle-zak-c-1061999sb/zivotnisituace/ Stranky/default.aspx rovněž zveřejněny pro subjekty postupy řešení „životních situací“ většiny úkonů prováděných daňovými subjekty ve</w:t>
            </w:r>
            <w:r w:rsidR="005959FF" w:rsidRPr="006A2E69">
              <w:rPr>
                <w:rFonts w:ascii="Arial" w:hAnsi="Arial" w:cs="Arial"/>
              </w:rPr>
              <w:t> </w:t>
            </w:r>
            <w:r w:rsidRPr="007F69E3">
              <w:rPr>
                <w:rFonts w:ascii="Arial" w:hAnsi="Arial" w:cs="Arial"/>
              </w:rPr>
              <w:t>vztahu ke správci daně. Všechny uvedené změny a řešení nepochybně snižují administrativní zátěž podnikatelů.</w:t>
            </w:r>
          </w:p>
          <w:p w:rsidR="00BF7AAA" w:rsidRPr="007F69E3" w:rsidRDefault="00BF7AAA" w:rsidP="00BF7AAA">
            <w:pPr>
              <w:jc w:val="both"/>
              <w:rPr>
                <w:rFonts w:ascii="Arial" w:hAnsi="Arial" w:cs="Arial"/>
              </w:rPr>
            </w:pPr>
            <w:r w:rsidRPr="007F69E3">
              <w:rPr>
                <w:rFonts w:ascii="Arial" w:hAnsi="Arial" w:cs="Arial"/>
              </w:rPr>
              <w:t xml:space="preserve">Od </w:t>
            </w:r>
            <w:r w:rsidR="00594C7A" w:rsidRPr="006A2E69">
              <w:rPr>
                <w:rFonts w:ascii="Arial" w:hAnsi="Arial" w:cs="Arial"/>
              </w:rPr>
              <w:t xml:space="preserve">června </w:t>
            </w:r>
            <w:r w:rsidRPr="007F69E3">
              <w:rPr>
                <w:rFonts w:ascii="Arial" w:hAnsi="Arial" w:cs="Arial"/>
              </w:rPr>
              <w:t>2014 je elektronické odesílání rozšířeno o možnost autentizace s ověřenou identitou podatele způsobem, kterým se lze přihlásit do jeho datové schránky. Snížení nákladů; pro vlastníka datové schránky není nutno vynakládat další výdaje na</w:t>
            </w:r>
            <w:r w:rsidR="005959FF" w:rsidRPr="006A2E69">
              <w:rPr>
                <w:rFonts w:ascii="Arial" w:hAnsi="Arial" w:cs="Arial"/>
              </w:rPr>
              <w:t> </w:t>
            </w:r>
            <w:r w:rsidRPr="007F69E3">
              <w:rPr>
                <w:rFonts w:ascii="Arial" w:hAnsi="Arial" w:cs="Arial"/>
              </w:rPr>
              <w:t>elektronický podpis</w:t>
            </w:r>
            <w:r w:rsidR="001B2AA9">
              <w:rPr>
                <w:rFonts w:ascii="Arial" w:hAnsi="Arial" w:cs="Arial"/>
              </w:rPr>
              <w:t>.</w:t>
            </w:r>
          </w:p>
          <w:p w:rsidR="00BF7AAA" w:rsidRPr="006A2E69" w:rsidRDefault="00BF7AAA" w:rsidP="00BF7AAA">
            <w:pPr>
              <w:jc w:val="both"/>
              <w:rPr>
                <w:rFonts w:ascii="Arial" w:hAnsi="Arial" w:cs="Arial"/>
              </w:rPr>
            </w:pPr>
            <w:r w:rsidRPr="007F69E3">
              <w:rPr>
                <w:rFonts w:ascii="Arial" w:hAnsi="Arial" w:cs="Arial"/>
              </w:rPr>
              <w:t xml:space="preserve">Od </w:t>
            </w:r>
            <w:r w:rsidR="00594C7A" w:rsidRPr="006A2E69">
              <w:rPr>
                <w:rFonts w:ascii="Arial" w:hAnsi="Arial" w:cs="Arial"/>
              </w:rPr>
              <w:t xml:space="preserve">února </w:t>
            </w:r>
            <w:r w:rsidRPr="007F69E3">
              <w:rPr>
                <w:rFonts w:ascii="Arial" w:hAnsi="Arial" w:cs="Arial"/>
              </w:rPr>
              <w:t>2015 jsou vybrané formuláře (DPH, DSL, DPP a DPF) doplněny o</w:t>
            </w:r>
            <w:r w:rsidR="006A2E69">
              <w:rPr>
                <w:rFonts w:ascii="Arial" w:hAnsi="Arial" w:cs="Arial"/>
              </w:rPr>
              <w:t> </w:t>
            </w:r>
            <w:r w:rsidRPr="007F69E3">
              <w:rPr>
                <w:rFonts w:ascii="Arial" w:hAnsi="Arial" w:cs="Arial"/>
              </w:rPr>
              <w:t>zobrazování platebních informací formou sumární PDF stránky a QR kódu.</w:t>
            </w:r>
          </w:p>
          <w:p w:rsidR="00BF7AAA" w:rsidRPr="007F69E3" w:rsidRDefault="00BF7AAA" w:rsidP="00BF7AAA">
            <w:pPr>
              <w:jc w:val="both"/>
              <w:rPr>
                <w:rFonts w:ascii="Arial" w:hAnsi="Arial" w:cs="Arial"/>
              </w:rPr>
            </w:pPr>
            <w:r w:rsidRPr="007F69E3">
              <w:rPr>
                <w:rFonts w:ascii="Arial" w:hAnsi="Arial" w:cs="Arial"/>
              </w:rPr>
              <w:t>V rámci usnadnění plnění daňových povinností a zjednodušení komunikace ve vztahu se zahraničními správci daně, byly zprovozněny nové formuláře k Zvláštnímu režimu jednoho správního místa tzv. Mini One Stop Shop a Oznámení o finančních účtech pro účely správy daní (FATCA).</w:t>
            </w:r>
          </w:p>
          <w:p w:rsidR="00006330" w:rsidRPr="007F69E3" w:rsidRDefault="00006330" w:rsidP="00374F25">
            <w:pPr>
              <w:spacing w:before="120"/>
              <w:jc w:val="both"/>
              <w:rPr>
                <w:rFonts w:ascii="Arial" w:hAnsi="Arial" w:cs="Arial"/>
              </w:rPr>
            </w:pPr>
            <w:r w:rsidRPr="007F69E3">
              <w:rPr>
                <w:rFonts w:ascii="Arial" w:hAnsi="Arial" w:cs="Arial"/>
                <w:u w:val="single"/>
              </w:rPr>
              <w:t>ERÚ</w:t>
            </w:r>
            <w:r w:rsidRPr="007F69E3">
              <w:rPr>
                <w:rFonts w:ascii="Arial" w:hAnsi="Arial" w:cs="Arial"/>
              </w:rPr>
              <w:t xml:space="preserve"> - Zpřístupňuje všechny potřebné formuláře pro regulované subjekty v energetice a jiné uživatele dlouhodobě na svých internetových stránkách ww.eru.cz. Veškeré formuláře lze vyplnit ručně i elektronicky. Jedná se o veškeré potřebné licenční formuláře, zejména žádosti o udělení licence a související formuláře pro doložení zákonných podmínek, a dále regulační a statistické výkazy. Tyto jsou zasílány elektronicky prostřednictvím emailu. Je zde dostupný i software pro vyplňování formulářů energetických subjektů.</w:t>
            </w:r>
          </w:p>
          <w:p w:rsidR="00006330" w:rsidRPr="007F69E3" w:rsidRDefault="00006330" w:rsidP="00374F25">
            <w:pPr>
              <w:overflowPunct/>
              <w:autoSpaceDE/>
              <w:adjustRightInd/>
              <w:spacing w:before="120"/>
              <w:jc w:val="both"/>
              <w:rPr>
                <w:rFonts w:ascii="Arial" w:hAnsi="Arial" w:cs="Arial"/>
              </w:rPr>
            </w:pPr>
            <w:r w:rsidRPr="007F69E3">
              <w:rPr>
                <w:rFonts w:ascii="Arial" w:hAnsi="Arial" w:cs="Arial"/>
                <w:u w:val="single"/>
              </w:rPr>
              <w:t>ÚPV</w:t>
            </w:r>
            <w:r w:rsidRPr="007F69E3">
              <w:rPr>
                <w:rFonts w:ascii="Arial" w:hAnsi="Arial" w:cs="Arial"/>
              </w:rPr>
              <w:t xml:space="preserve"> - Úřad má zpřístupněny všechny své formuláře jak na svých internetových stránkách, tak i na serveru BusinessInfo.cz. Formuláře jsou i přímo vyplnitelné </w:t>
            </w:r>
            <w:r w:rsidRPr="007F69E3">
              <w:rPr>
                <w:rFonts w:ascii="Arial" w:hAnsi="Arial" w:cs="Arial"/>
              </w:rPr>
              <w:lastRenderedPageBreak/>
              <w:t xml:space="preserve">uživatelem. </w:t>
            </w:r>
            <w:r w:rsidR="00564CDB" w:rsidRPr="007F69E3">
              <w:rPr>
                <w:rFonts w:ascii="Arial" w:hAnsi="Arial" w:cs="Arial"/>
              </w:rPr>
              <w:t>V roce 2016 bude připravován a spuštěn nový systém pro elektronické podávání. Původní záměr byl systém připravit v roce 2015, nicméně v důsledku otázek spojených s legislativním dopadem nařízení eIDAS byla jeho realizace přesunuta na rok 2016.  V roce 2015 byla místo toho inovována databáze správních a</w:t>
            </w:r>
            <w:r w:rsidR="00BF7AAA" w:rsidRPr="006A2E69">
              <w:rPr>
                <w:rFonts w:ascii="Arial" w:hAnsi="Arial" w:cs="Arial"/>
              </w:rPr>
              <w:t> </w:t>
            </w:r>
            <w:r w:rsidR="00564CDB" w:rsidRPr="007F69E3">
              <w:rPr>
                <w:rFonts w:ascii="Arial" w:hAnsi="Arial" w:cs="Arial"/>
              </w:rPr>
              <w:t>soudních rozhodnutí. V této databázi je možné nalézt znění všech správních rozhodnutí předsedy Úřadu od roku 1999, rozsudky soudů ČR navazující na</w:t>
            </w:r>
            <w:r w:rsidR="00AF0AE7">
              <w:rPr>
                <w:rFonts w:ascii="Arial" w:hAnsi="Arial" w:cs="Arial"/>
              </w:rPr>
              <w:t> </w:t>
            </w:r>
            <w:r w:rsidR="00564CDB" w:rsidRPr="007F69E3">
              <w:rPr>
                <w:rFonts w:ascii="Arial" w:hAnsi="Arial" w:cs="Arial"/>
              </w:rPr>
              <w:t>rozhodnutí Úřadu a rozhodnutí Evropského soudního dvora a Soudu prvního stupně týkající se práv vyplývajících z duševního vlastnictví.</w:t>
            </w:r>
          </w:p>
          <w:p w:rsidR="00006330" w:rsidRPr="007F69E3" w:rsidRDefault="00006330" w:rsidP="00374F25">
            <w:pPr>
              <w:overflowPunct/>
              <w:autoSpaceDE/>
              <w:adjustRightInd/>
              <w:jc w:val="both"/>
              <w:rPr>
                <w:rFonts w:ascii="Arial" w:hAnsi="Arial" w:cs="Arial"/>
                <w:u w:val="single"/>
              </w:rPr>
            </w:pPr>
          </w:p>
          <w:p w:rsidR="00006330" w:rsidRPr="007F69E3" w:rsidRDefault="00006330" w:rsidP="00374F25">
            <w:pPr>
              <w:overflowPunct/>
              <w:autoSpaceDE/>
              <w:adjustRightInd/>
              <w:jc w:val="both"/>
              <w:rPr>
                <w:rFonts w:ascii="Arial" w:hAnsi="Arial" w:cs="Arial"/>
              </w:rPr>
            </w:pPr>
            <w:r w:rsidRPr="007F69E3">
              <w:rPr>
                <w:rFonts w:ascii="Arial" w:hAnsi="Arial" w:cs="Arial"/>
                <w:u w:val="single"/>
              </w:rPr>
              <w:t>MS</w:t>
            </w:r>
            <w:r w:rsidRPr="007F69E3">
              <w:rPr>
                <w:rFonts w:ascii="Arial" w:hAnsi="Arial" w:cs="Arial"/>
              </w:rPr>
              <w:t xml:space="preserve"> - N</w:t>
            </w:r>
            <w:r w:rsidRPr="007F69E3">
              <w:rPr>
                <w:rFonts w:ascii="Arial" w:hAnsi="Arial" w:cs="Arial"/>
                <w:bCs/>
              </w:rPr>
              <w:t>a stránkách justice.cz jsou ke stažení formuláře pro zápis do obchodního rejstříku, a to včetně možnosti vytvoření návrhu prostřednictvím tzv. inteligentního formuláře</w:t>
            </w:r>
            <w:r w:rsidR="0037791B" w:rsidRPr="006A2E69">
              <w:rPr>
                <w:rFonts w:ascii="Arial" w:hAnsi="Arial" w:cs="Arial"/>
                <w:bCs/>
              </w:rPr>
              <w:t xml:space="preserve"> </w:t>
            </w:r>
            <w:hyperlink r:id="rId19" w:history="1">
              <w:r w:rsidRPr="007F69E3">
                <w:rPr>
                  <w:rStyle w:val="Hypertextovodkaz"/>
                  <w:rFonts w:ascii="Arial" w:hAnsi="Arial" w:cs="Arial"/>
                  <w:color w:val="auto"/>
                </w:rPr>
                <w:t>https://or.justice.cz/ias/tangle/iform</w:t>
              </w:r>
            </w:hyperlink>
            <w:r w:rsidRPr="007F69E3">
              <w:rPr>
                <w:rFonts w:ascii="Arial" w:hAnsi="Arial" w:cs="Arial"/>
              </w:rPr>
              <w:t>.</w:t>
            </w:r>
          </w:p>
          <w:p w:rsidR="00006330" w:rsidRPr="006A2E69" w:rsidRDefault="00006330" w:rsidP="00374F25">
            <w:pPr>
              <w:overflowPunct/>
              <w:autoSpaceDE/>
              <w:adjustRightInd/>
              <w:spacing w:before="120"/>
              <w:jc w:val="both"/>
              <w:rPr>
                <w:rFonts w:ascii="Arial" w:hAnsi="Arial" w:cs="Arial"/>
              </w:rPr>
            </w:pPr>
            <w:r w:rsidRPr="006A2E69">
              <w:rPr>
                <w:rFonts w:ascii="Arial" w:hAnsi="Arial" w:cs="Arial"/>
                <w:u w:val="single"/>
              </w:rPr>
              <w:t>SUJB</w:t>
            </w:r>
            <w:r w:rsidRPr="006A2E69">
              <w:rPr>
                <w:rFonts w:ascii="Arial" w:hAnsi="Arial" w:cs="Arial"/>
              </w:rPr>
              <w:t xml:space="preserve"> - Participuje na všech relevantních iniciativách spočívajících v uveřejňování přímo vyplnitelných on-line verzí potřebných formulářů k podávání žádostí a jiných podání. Nad rámec iniciativy uvedené v tomto opatření (tj. rozvoj stránek BusinessInfo.cz) SÚ</w:t>
            </w:r>
            <w:r w:rsidRPr="000E7A87">
              <w:rPr>
                <w:rFonts w:ascii="Arial" w:hAnsi="Arial" w:cs="Arial"/>
              </w:rPr>
              <w:t xml:space="preserve">JB uveřejňuje vlastní formuláře nejčastěji využívaných typů povolení na svých webových stránkách </w:t>
            </w:r>
            <w:hyperlink r:id="rId20" w:history="1">
              <w:r w:rsidRPr="006A2E69">
                <w:rPr>
                  <w:rStyle w:val="Hypertextovodkaz"/>
                  <w:rFonts w:ascii="Arial" w:hAnsi="Arial" w:cs="Arial"/>
                  <w:color w:val="auto"/>
                </w:rPr>
                <w:t>www.sujb.cz</w:t>
              </w:r>
            </w:hyperlink>
            <w:r w:rsidRPr="006A2E69">
              <w:rPr>
                <w:rFonts w:ascii="Arial" w:hAnsi="Arial" w:cs="Arial"/>
              </w:rPr>
              <w:t xml:space="preserve"> (</w:t>
            </w:r>
            <w:hyperlink r:id="rId21" w:history="1">
              <w:r w:rsidRPr="006A2E69">
                <w:rPr>
                  <w:rStyle w:val="Hypertextovodkaz"/>
                  <w:rFonts w:ascii="Arial" w:hAnsi="Arial" w:cs="Arial"/>
                  <w:color w:val="auto"/>
                </w:rPr>
                <w:t>http://www.sujb.cz/radiacni-ochrana/formulare-spravni-rizeni-tld-audit-hlaseni-dovozu-atd/</w:t>
              </w:r>
            </w:hyperlink>
            <w:r w:rsidRPr="006A2E69">
              <w:rPr>
                <w:rFonts w:ascii="Arial" w:hAnsi="Arial" w:cs="Arial"/>
              </w:rPr>
              <w:t xml:space="preserve"> ). Tato praxe by měla přispívat ke snížení administrativní zátěže podnikatelů.</w:t>
            </w:r>
          </w:p>
          <w:p w:rsidR="00006330" w:rsidRPr="007F69E3" w:rsidRDefault="00006330" w:rsidP="00374F25">
            <w:pPr>
              <w:overflowPunct/>
              <w:autoSpaceDE/>
              <w:adjustRightInd/>
              <w:jc w:val="both"/>
              <w:rPr>
                <w:rFonts w:ascii="Arial" w:hAnsi="Arial" w:cs="Arial"/>
              </w:rPr>
            </w:pPr>
            <w:r w:rsidRPr="000E7A87">
              <w:rPr>
                <w:rFonts w:ascii="Arial" w:hAnsi="Arial" w:cs="Arial"/>
              </w:rPr>
              <w:t>Kromě dříve uvedených formulářů povolení jsou na webových stránkách SÚJB zveřejňovány též formuláře k žádosti o licence a k podávání hlášení ve smyslu zákona č. 19/1997 Sb., o některých opatřeních souvisejících se z</w:t>
            </w:r>
            <w:r w:rsidRPr="00A8663D">
              <w:rPr>
                <w:rFonts w:ascii="Arial" w:hAnsi="Arial" w:cs="Arial"/>
              </w:rPr>
              <w:t xml:space="preserve">ákazem chemických zbraní a o změně a doplnění zákona č. 50/1976 Sb., o územním plánování a stavebním řádu (stavební zákon), ve znění pozdějších předpisů, zákona č. 455/1991 Sb., o živnostenském podnikání (živnostenský zákon), ve znění pozdějších předpisů, </w:t>
            </w:r>
            <w:r w:rsidRPr="008D6FE6">
              <w:rPr>
                <w:rFonts w:ascii="Arial" w:hAnsi="Arial" w:cs="Arial"/>
              </w:rPr>
              <w:t xml:space="preserve">a zákona č. 140/1961 Sb., trestní zákon, ve znění pozdějších předpisů, a to na adrese </w:t>
            </w:r>
            <w:hyperlink r:id="rId22" w:history="1">
              <w:r w:rsidRPr="006A2E69">
                <w:rPr>
                  <w:rStyle w:val="Hypertextovodkaz"/>
                  <w:rFonts w:ascii="Arial" w:hAnsi="Arial" w:cs="Arial"/>
                  <w:color w:val="auto"/>
                </w:rPr>
                <w:t>http://www.sujb.cz/zakaz-chemickych-zbrani/formulare-a-ciselniky/</w:t>
              </w:r>
            </w:hyperlink>
            <w:r w:rsidRPr="006A2E69">
              <w:rPr>
                <w:rFonts w:ascii="Arial" w:hAnsi="Arial" w:cs="Arial"/>
              </w:rPr>
              <w:t xml:space="preserve"> a formuláře k žádosti o udělení povolení a k provedení ohlášení nebo podání deklarace ve smyslu zákona č. 281/2002 Sb., o některých opatřeních souvisejíc</w:t>
            </w:r>
            <w:r w:rsidRPr="000E7A87">
              <w:rPr>
                <w:rFonts w:ascii="Arial" w:hAnsi="Arial" w:cs="Arial"/>
              </w:rPr>
              <w:t xml:space="preserve">ích se zákazem bakteriologických (biologických) a toxinových zbraní a o změně živnostenského zákona, a to na adrese </w:t>
            </w:r>
            <w:hyperlink r:id="rId23" w:history="1">
              <w:r w:rsidRPr="006A2E69">
                <w:rPr>
                  <w:rStyle w:val="Hypertextovodkaz"/>
                  <w:rFonts w:ascii="Arial" w:hAnsi="Arial" w:cs="Arial"/>
                  <w:color w:val="auto"/>
                </w:rPr>
                <w:t>http://www.sujb.cz/zakaz-biologickych-zbrani-new/evidence-biologickych-agens-a-toxinu/</w:t>
              </w:r>
            </w:hyperlink>
            <w:r w:rsidRPr="007F69E3">
              <w:rPr>
                <w:rFonts w:ascii="Arial" w:hAnsi="Arial" w:cs="Arial"/>
              </w:rPr>
              <w:t>.</w:t>
            </w:r>
          </w:p>
          <w:p w:rsidR="00006330" w:rsidRPr="007F69E3" w:rsidRDefault="00006330" w:rsidP="00374F25">
            <w:pPr>
              <w:overflowPunct/>
              <w:autoSpaceDE/>
              <w:adjustRightInd/>
              <w:spacing w:before="120"/>
              <w:jc w:val="both"/>
              <w:rPr>
                <w:rFonts w:ascii="Arial" w:hAnsi="Arial" w:cs="Arial"/>
              </w:rPr>
            </w:pPr>
            <w:r w:rsidRPr="007F69E3">
              <w:rPr>
                <w:rFonts w:ascii="Arial" w:hAnsi="Arial" w:cs="Arial"/>
                <w:u w:val="single"/>
              </w:rPr>
              <w:t>ČSÚ</w:t>
            </w:r>
            <w:r w:rsidRPr="007F69E3">
              <w:rPr>
                <w:rFonts w:ascii="Arial" w:hAnsi="Arial" w:cs="Arial"/>
              </w:rPr>
              <w:t xml:space="preserve"> - Zveřejňuje statistické formuláře na svých webových stránkách (</w:t>
            </w:r>
            <w:hyperlink r:id="rId24" w:history="1">
              <w:r w:rsidRPr="007F69E3">
                <w:rPr>
                  <w:rStyle w:val="Hypertextovodkaz"/>
                  <w:rFonts w:ascii="Arial" w:hAnsi="Arial" w:cs="Arial"/>
                  <w:color w:val="auto"/>
                </w:rPr>
                <w:t>www.výkazy.cz</w:t>
              </w:r>
            </w:hyperlink>
            <w:r w:rsidR="000B37D4" w:rsidRPr="006A2E69">
              <w:t xml:space="preserve">- </w:t>
            </w:r>
            <w:r w:rsidR="000B37D4" w:rsidRPr="007F69E3">
              <w:rPr>
                <w:rFonts w:ascii="Arial" w:hAnsi="Arial" w:cs="Arial"/>
              </w:rPr>
              <w:t>Úvod &gt; Výkazy, sběr dat &gt; O výkazech &gt;Jaké výkazy vyplňovat &gt; Vzory výkazů ČSÚ, Výkazy dle IČO</w:t>
            </w:r>
            <w:r w:rsidRPr="007F69E3">
              <w:rPr>
                <w:rFonts w:ascii="Arial" w:hAnsi="Arial" w:cs="Arial"/>
              </w:rPr>
              <w:t xml:space="preserve">) od roku 1996. Od tohoto roku se formuláře mohly vyplnit elektronicky po stažení speciálního programu (EPV). Od roku 2013 mají podnikatelé k dispozici „chytré“ PDF formuláře, do kterých jsou zabudovány základní kontroly kvality vyplněných dat. Od roku 2014 je možné některé formuláře vyplňovat přímo ve webové </w:t>
            </w:r>
            <w:r w:rsidRPr="007F69E3">
              <w:rPr>
                <w:rFonts w:ascii="Arial" w:hAnsi="Arial" w:cs="Arial"/>
              </w:rPr>
              <w:lastRenderedPageBreak/>
              <w:t>aplikaci (DanteWeb).</w:t>
            </w:r>
            <w:r w:rsidR="000B37D4" w:rsidRPr="007F69E3">
              <w:rPr>
                <w:rFonts w:ascii="Arial" w:hAnsi="Arial" w:cs="Arial"/>
              </w:rPr>
              <w:t xml:space="preserve"> ČSÚ také spolupracuje s MPO na rozvoji databáze formulářů na</w:t>
            </w:r>
            <w:r w:rsidR="007F4726">
              <w:rPr>
                <w:rFonts w:ascii="Arial" w:hAnsi="Arial" w:cs="Arial"/>
              </w:rPr>
              <w:t> </w:t>
            </w:r>
            <w:r w:rsidR="000B37D4" w:rsidRPr="007F69E3">
              <w:rPr>
                <w:rFonts w:ascii="Arial" w:hAnsi="Arial" w:cs="Arial"/>
              </w:rPr>
              <w:t>portálu BusinessInfo.cz. Databáze umožňuje uživatelsky zpřístupnit všechny formuláře státní správy podnikatelům. V roce 2015 probíhala fáze testování a ověřování funkčnosti</w:t>
            </w:r>
            <w:r w:rsidR="000B37D4" w:rsidRPr="006A2E69">
              <w:rPr>
                <w:rFonts w:ascii="Arial" w:hAnsi="Arial" w:cs="Arial"/>
              </w:rPr>
              <w:t>.</w:t>
            </w:r>
          </w:p>
          <w:p w:rsidR="00006330" w:rsidRPr="007F69E3" w:rsidRDefault="00006330" w:rsidP="00374F25">
            <w:pPr>
              <w:spacing w:before="120"/>
              <w:jc w:val="both"/>
              <w:rPr>
                <w:rFonts w:ascii="Arial" w:hAnsi="Arial" w:cs="Arial"/>
              </w:rPr>
            </w:pPr>
            <w:r w:rsidRPr="007F69E3">
              <w:rPr>
                <w:rFonts w:ascii="Arial" w:hAnsi="Arial" w:cs="Arial"/>
                <w:u w:val="single"/>
              </w:rPr>
              <w:t>ÚPV</w:t>
            </w:r>
            <w:r w:rsidRPr="007F69E3">
              <w:rPr>
                <w:rFonts w:ascii="Arial" w:hAnsi="Arial" w:cs="Arial"/>
              </w:rPr>
              <w:t xml:space="preserve"> - Úřad má zpřístupněny všechny své formuláře jak na svých internetových stránkách, tak i na serveru BusinessInfo.cz. Formuláře jsou i přímo vyplnitelné uživatelem. V roce 2015 bude připravován nový systém pro elektronické podávání, který bude spuštěn na začátku roku 2016.</w:t>
            </w:r>
          </w:p>
          <w:p w:rsidR="00006330" w:rsidRPr="000E7A87" w:rsidRDefault="00006330" w:rsidP="00374F25">
            <w:pPr>
              <w:spacing w:before="120"/>
              <w:jc w:val="both"/>
              <w:rPr>
                <w:rFonts w:ascii="Arial" w:hAnsi="Arial" w:cs="Arial"/>
              </w:rPr>
            </w:pPr>
            <w:r w:rsidRPr="006A2E69">
              <w:rPr>
                <w:rFonts w:ascii="Arial" w:hAnsi="Arial" w:cs="Arial"/>
                <w:u w:val="single"/>
              </w:rPr>
              <w:t>MMR</w:t>
            </w:r>
            <w:r w:rsidRPr="006A2E69">
              <w:rPr>
                <w:rFonts w:ascii="Arial" w:hAnsi="Arial" w:cs="Arial"/>
              </w:rPr>
              <w:t xml:space="preserve"> – </w:t>
            </w:r>
            <w:r w:rsidRPr="006A2E69">
              <w:rPr>
                <w:rFonts w:ascii="Arial" w:hAnsi="Arial" w:cs="Arial"/>
                <w:u w:val="single"/>
              </w:rPr>
              <w:t>Oblast cestovního ruchu</w:t>
            </w:r>
            <w:r w:rsidRPr="000E7A87">
              <w:rPr>
                <w:rFonts w:ascii="Arial" w:hAnsi="Arial" w:cs="Arial"/>
              </w:rPr>
              <w:t>: Statistic</w:t>
            </w:r>
            <w:r w:rsidRPr="00A8663D">
              <w:rPr>
                <w:rFonts w:ascii="Arial" w:hAnsi="Arial" w:cs="Arial"/>
              </w:rPr>
              <w:t>ké formuláře použité pro realizaci censů (celoplošné statistické šetření) ubytovacích zařízení, cestovních kanceláří a agentur byly dostupné na webových stránkách zadavatele šetření. Census kongresového a incentivního cestovního ruchu byl realizován metodo</w:t>
            </w:r>
            <w:r w:rsidRPr="008D6FE6">
              <w:rPr>
                <w:rFonts w:ascii="Arial" w:hAnsi="Arial" w:cs="Arial"/>
              </w:rPr>
              <w:t xml:space="preserve">u elektronického dotazování prostřednictvím webového rozhraní (dotazník byl integrován do webové stránky prohlížeče). Tím došlo k minimalizaci administrativní zátěže subjektů podnikajících v cestovním ruchu. Výše uvedené censy byly provedeny v rámci statistických projektů OCR financovaných z IOP. V rámci dotačního programu – Národní program podpory cestovního ruchu (program určen podnikatelům) byly a jsou veškeré formuláře a metodiky uveřejňovány na webových stránkách ministerstva. Elektronická žádost je žadatelům přístupná na adrese </w:t>
            </w:r>
            <w:hyperlink r:id="rId25" w:history="1">
              <w:r w:rsidRPr="006A2E69">
                <w:rPr>
                  <w:rStyle w:val="Hypertextovodkaz"/>
                  <w:rFonts w:ascii="Arial" w:hAnsi="Arial" w:cs="Arial"/>
                  <w:color w:val="auto"/>
                </w:rPr>
                <w:t>http://www3.mmr.cz/zad</w:t>
              </w:r>
            </w:hyperlink>
            <w:r w:rsidRPr="006A2E69">
              <w:rPr>
                <w:rFonts w:ascii="Arial" w:hAnsi="Arial" w:cs="Arial"/>
              </w:rPr>
              <w:t>. Formuláře jsou volně ke stažení a jsou e</w:t>
            </w:r>
            <w:r w:rsidRPr="000E7A87">
              <w:rPr>
                <w:rFonts w:ascii="Arial" w:hAnsi="Arial" w:cs="Arial"/>
              </w:rPr>
              <w:t>ditovatelné běžnými kancelářskými SW aplikacemi, nevyžadují žádné zvláštní licenční přístupy.</w:t>
            </w:r>
          </w:p>
          <w:p w:rsidR="00006330" w:rsidRPr="008D6FE6" w:rsidRDefault="00006330" w:rsidP="00374F25">
            <w:pPr>
              <w:jc w:val="both"/>
              <w:rPr>
                <w:rFonts w:ascii="Arial" w:hAnsi="Arial" w:cs="Arial"/>
              </w:rPr>
            </w:pPr>
            <w:r w:rsidRPr="00A8663D">
              <w:rPr>
                <w:rFonts w:ascii="Arial" w:hAnsi="Arial" w:cs="Arial"/>
                <w:u w:val="single"/>
              </w:rPr>
              <w:t>Oblast veřejného investování</w:t>
            </w:r>
            <w:r w:rsidRPr="008D6FE6">
              <w:rPr>
                <w:rFonts w:ascii="Arial" w:hAnsi="Arial" w:cs="Arial"/>
              </w:rPr>
              <w:t>: Byla vytvořena a testována aplikace pro podávání vybraných žádostí dodavatelů ve vztahu k Seznamu kvalifikovaných dodavatelů (SKD) prostřednictvím internetových formulářů. Jedná se o zpřístupnění následujících formulářů: žádost o Zápis do SKD, žádost o Zápis změny v SKD, žádost o vyškrtnutí ze SKD, Tyto formuláře budou převedeny po ověření do rutinního provozu v prvním čtvrtletí 2015.</w:t>
            </w:r>
          </w:p>
          <w:p w:rsidR="00006330" w:rsidRPr="007F69E3" w:rsidRDefault="00006330" w:rsidP="00374F25">
            <w:pPr>
              <w:overflowPunct/>
              <w:autoSpaceDE/>
              <w:adjustRightInd/>
              <w:spacing w:before="120"/>
              <w:jc w:val="both"/>
              <w:rPr>
                <w:rFonts w:ascii="Arial" w:hAnsi="Arial" w:cs="Arial"/>
              </w:rPr>
            </w:pPr>
            <w:r w:rsidRPr="001E110E">
              <w:rPr>
                <w:rFonts w:ascii="Arial" w:hAnsi="Arial" w:cs="Arial"/>
                <w:u w:val="single"/>
              </w:rPr>
              <w:t>Oblast územního plánování a stavebního řádu</w:t>
            </w:r>
            <w:r w:rsidRPr="001E110E">
              <w:rPr>
                <w:rFonts w:ascii="Arial" w:hAnsi="Arial" w:cs="Arial"/>
              </w:rPr>
              <w:t>: MMR zveřejňuje na webových stránkách všechny formuláře k podání žádosti k provedení jednotlivých úkonů stavebních úřadů (formuláře tvořící přílohy k vyhlášce č. 503/2006 Sb., o podrobnější úpravě územního rozhodování, územního opatření a stavebního řádu, ve znění pozdějších předpisů).</w:t>
            </w:r>
          </w:p>
          <w:p w:rsidR="00006330" w:rsidRPr="006A2E69" w:rsidRDefault="00006330" w:rsidP="00374F25">
            <w:pPr>
              <w:overflowPunct/>
              <w:autoSpaceDE/>
              <w:adjustRightInd/>
              <w:spacing w:before="120"/>
              <w:jc w:val="both"/>
              <w:rPr>
                <w:rStyle w:val="Hypertextovodkaz"/>
                <w:rFonts w:ascii="Arial" w:hAnsi="Arial" w:cs="Arial"/>
                <w:color w:val="auto"/>
                <w:spacing w:val="10"/>
                <w:u w:val="none"/>
              </w:rPr>
            </w:pPr>
            <w:r w:rsidRPr="006A2E69">
              <w:rPr>
                <w:rFonts w:ascii="Arial" w:hAnsi="Arial" w:cs="Arial"/>
                <w:u w:val="single"/>
              </w:rPr>
              <w:t>ČÚZK</w:t>
            </w:r>
            <w:r w:rsidRPr="006A2E69">
              <w:rPr>
                <w:rFonts w:ascii="Arial" w:hAnsi="Arial" w:cs="Arial"/>
              </w:rPr>
              <w:t xml:space="preserve"> – na stránkách státní správa zeměměřictví a katastru </w:t>
            </w:r>
            <w:hyperlink r:id="rId26" w:history="1">
              <w:r w:rsidRPr="006A2E69">
                <w:rPr>
                  <w:rStyle w:val="Hypertextovodkaz"/>
                  <w:rFonts w:ascii="Arial" w:hAnsi="Arial" w:cs="Arial"/>
                  <w:color w:val="auto"/>
                  <w:u w:val="none"/>
                </w:rPr>
                <w:t>www.cuzk.cz</w:t>
              </w:r>
            </w:hyperlink>
            <w:r w:rsidRPr="006A2E69">
              <w:rPr>
                <w:rFonts w:ascii="Arial" w:hAnsi="Arial" w:cs="Arial"/>
              </w:rPr>
              <w:t xml:space="preserve"> jsou na adrese</w:t>
            </w:r>
            <w:r w:rsidRPr="000E7A87">
              <w:rPr>
                <w:rFonts w:ascii="Arial" w:hAnsi="Arial" w:cs="Arial"/>
              </w:rPr>
              <w:t xml:space="preserve"> </w:t>
            </w:r>
            <w:hyperlink r:id="rId27" w:history="1">
              <w:r w:rsidRPr="006A2E69">
                <w:rPr>
                  <w:rStyle w:val="Hypertextovodkaz"/>
                  <w:rFonts w:ascii="Arial" w:hAnsi="Arial" w:cs="Arial"/>
                  <w:color w:val="auto"/>
                  <w:u w:val="none"/>
                </w:rPr>
                <w:t>http://www.cuzk.cz/Zivotni-situace/Formulare/Formulare.aspx</w:t>
              </w:r>
            </w:hyperlink>
            <w:r w:rsidRPr="006A2E69">
              <w:rPr>
                <w:rFonts w:ascii="Arial" w:hAnsi="Arial" w:cs="Arial"/>
              </w:rPr>
              <w:t xml:space="preserve"> dostupné formuláře </w:t>
            </w:r>
            <w:r w:rsidRPr="000E7A87">
              <w:rPr>
                <w:rFonts w:ascii="Arial" w:hAnsi="Arial" w:cs="Arial"/>
              </w:rPr>
              <w:t>pro podání do katastru nemovito</w:t>
            </w:r>
            <w:r w:rsidRPr="00A8663D">
              <w:rPr>
                <w:rFonts w:ascii="Arial" w:hAnsi="Arial" w:cs="Arial"/>
              </w:rPr>
              <w:t xml:space="preserve">stí, které využívají jak podnikatelé, tak ostatní právnické a fyzické osoby. Přitom pro vytvoření návrhu na vklad je možno využít interaktivní aplikaci, která vyplňování formuláře návrhu značně zjednodušuje. </w:t>
            </w:r>
            <w:r w:rsidRPr="00A8663D">
              <w:rPr>
                <w:rFonts w:ascii="Arial" w:hAnsi="Arial" w:cs="Arial"/>
              </w:rPr>
              <w:lastRenderedPageBreak/>
              <w:t xml:space="preserve">Aplikace je dostupná na adrese </w:t>
            </w:r>
            <w:hyperlink r:id="rId28" w:tgtFrame="_blank" w:history="1">
              <w:r w:rsidRPr="006A2E69">
                <w:rPr>
                  <w:rStyle w:val="Hypertextovodkaz"/>
                  <w:rFonts w:ascii="Arial" w:hAnsi="Arial" w:cs="Arial"/>
                  <w:color w:val="auto"/>
                  <w:u w:val="none"/>
                </w:rPr>
                <w:t>http://nv.cuzk.cz</w:t>
              </w:r>
            </w:hyperlink>
            <w:r w:rsidRPr="006A2E69">
              <w:rPr>
                <w:rFonts w:ascii="Arial" w:hAnsi="Arial" w:cs="Arial"/>
              </w:rPr>
              <w:t>. Na stránkách státní správy zeměměřictví a katastru jsou dostupné i formuláře žádos</w:t>
            </w:r>
            <w:r w:rsidRPr="000E7A87">
              <w:rPr>
                <w:rFonts w:ascii="Arial" w:hAnsi="Arial" w:cs="Arial"/>
              </w:rPr>
              <w:t xml:space="preserve">tí o dálkový přístup do katastru, o službu sledování změn v katastru a o výdej údajů z katastru v elektronické podobě. Takto </w:t>
            </w:r>
            <w:r w:rsidRPr="00A8663D">
              <w:rPr>
                <w:rFonts w:ascii="Arial" w:hAnsi="Arial" w:cs="Arial"/>
              </w:rPr>
              <w:t xml:space="preserve">dostupné jsou i formuláře pro podnikatele v oboru a úředně oprávněné zeměměřické inženýry </w:t>
            </w:r>
            <w:r w:rsidRPr="008D6FE6">
              <w:rPr>
                <w:rFonts w:ascii="Arial" w:hAnsi="Arial" w:cs="Arial"/>
                <w:lang w:val="en-US"/>
              </w:rPr>
              <w:t>[</w:t>
            </w:r>
            <w:r w:rsidRPr="008D6FE6">
              <w:rPr>
                <w:rFonts w:ascii="Arial" w:hAnsi="Arial" w:cs="Arial"/>
              </w:rPr>
              <w:t>formulář pro podání žádosti o potvrzení geometrického plánu, formulář ž</w:t>
            </w:r>
            <w:r w:rsidRPr="008D6FE6">
              <w:rPr>
                <w:rFonts w:ascii="Arial" w:hAnsi="Arial" w:cs="Arial"/>
                <w:bCs/>
              </w:rPr>
              <w:t>ádosti o poskytování dat Sítě permanentních stanic GNSS České republiky pro určování polohy (C</w:t>
            </w:r>
            <w:r w:rsidRPr="001E110E">
              <w:rPr>
                <w:rFonts w:ascii="Arial" w:hAnsi="Arial" w:cs="Arial"/>
                <w:bCs/>
              </w:rPr>
              <w:t xml:space="preserve">ZEPOS) a </w:t>
            </w:r>
            <w:r w:rsidRPr="001E110E">
              <w:rPr>
                <w:rFonts w:ascii="Arial" w:hAnsi="Arial" w:cs="Arial"/>
              </w:rPr>
              <w:t xml:space="preserve">formulář žádosti o udělení </w:t>
            </w:r>
            <w:r w:rsidRPr="001E110E">
              <w:rPr>
                <w:rFonts w:ascii="Arial" w:hAnsi="Arial" w:cs="Arial"/>
                <w:spacing w:val="-4"/>
              </w:rPr>
              <w:t xml:space="preserve">úředního oprávnění pro ověřování výsledků zeměměřických činností]. Formuláře využívané podnikateli jsou dostupné i na portále </w:t>
            </w:r>
            <w:hyperlink r:id="rId29" w:history="1">
              <w:r w:rsidRPr="006A2E69">
                <w:rPr>
                  <w:rStyle w:val="Hypertextovodkaz"/>
                  <w:rFonts w:ascii="Arial" w:hAnsi="Arial" w:cs="Arial"/>
                  <w:color w:val="auto"/>
                  <w:spacing w:val="-4"/>
                  <w:u w:val="none"/>
                </w:rPr>
                <w:t>www.businessinfo.cz</w:t>
              </w:r>
            </w:hyperlink>
            <w:r w:rsidRPr="006A2E69">
              <w:rPr>
                <w:rStyle w:val="Hypertextovodkaz"/>
                <w:rFonts w:ascii="Arial" w:hAnsi="Arial" w:cs="Arial"/>
                <w:color w:val="auto"/>
                <w:spacing w:val="-4"/>
                <w:u w:val="none"/>
              </w:rPr>
              <w:t xml:space="preserve">, </w:t>
            </w:r>
            <w:r w:rsidRPr="006A2E69">
              <w:rPr>
                <w:rStyle w:val="Hypertextovodkaz"/>
                <w:rFonts w:ascii="Arial" w:hAnsi="Arial" w:cs="Arial"/>
                <w:color w:val="auto"/>
                <w:spacing w:val="8"/>
                <w:u w:val="none"/>
              </w:rPr>
              <w:t xml:space="preserve">konkrétně na jeho stránce </w:t>
            </w:r>
            <w:hyperlink r:id="rId30" w:history="1">
              <w:r w:rsidRPr="006A2E69">
                <w:rPr>
                  <w:rStyle w:val="Hypertextovodkaz"/>
                  <w:rFonts w:ascii="Arial" w:hAnsi="Arial" w:cs="Arial"/>
                  <w:color w:val="auto"/>
                  <w:spacing w:val="10"/>
                  <w:u w:val="none"/>
                </w:rPr>
                <w:t>http://www.businessinfo.cz/cs/online-nastroje/formulare.html?name=&amp;tags=&amp;institution=124</w:t>
              </w:r>
            </w:hyperlink>
            <w:r w:rsidR="007968EC" w:rsidRPr="006A2E69">
              <w:rPr>
                <w:rStyle w:val="Hypertextovodkaz"/>
                <w:rFonts w:ascii="Arial" w:hAnsi="Arial" w:cs="Arial"/>
                <w:color w:val="auto"/>
                <w:spacing w:val="10"/>
                <w:u w:val="none"/>
              </w:rPr>
              <w:t>.</w:t>
            </w:r>
          </w:p>
          <w:p w:rsidR="007968EC" w:rsidRPr="001E110E" w:rsidRDefault="007968EC" w:rsidP="00007282">
            <w:pPr>
              <w:overflowPunct/>
              <w:autoSpaceDE/>
              <w:adjustRightInd/>
              <w:spacing w:before="120"/>
              <w:jc w:val="both"/>
              <w:rPr>
                <w:rFonts w:ascii="Arial" w:hAnsi="Arial" w:cs="Arial"/>
              </w:rPr>
            </w:pPr>
            <w:r w:rsidRPr="007F69E3">
              <w:rPr>
                <w:rStyle w:val="Hypertextovodkaz"/>
                <w:rFonts w:ascii="Arial" w:hAnsi="Arial" w:cs="Arial"/>
                <w:color w:val="auto"/>
                <w:spacing w:val="10"/>
              </w:rPr>
              <w:t>MO</w:t>
            </w:r>
            <w:r w:rsidRPr="006A2E69">
              <w:rPr>
                <w:rStyle w:val="Hypertextovodkaz"/>
                <w:rFonts w:ascii="Arial" w:hAnsi="Arial" w:cs="Arial"/>
                <w:color w:val="auto"/>
                <w:spacing w:val="10"/>
                <w:u w:val="none"/>
              </w:rPr>
              <w:t xml:space="preserve"> – přestože </w:t>
            </w:r>
            <w:r w:rsidR="007F0419" w:rsidRPr="000E7A87">
              <w:rPr>
                <w:rStyle w:val="Hypertextovodkaz"/>
                <w:rFonts w:ascii="Arial" w:hAnsi="Arial" w:cs="Arial"/>
                <w:color w:val="auto"/>
                <w:spacing w:val="10"/>
                <w:u w:val="none"/>
              </w:rPr>
              <w:t xml:space="preserve">jeho </w:t>
            </w:r>
            <w:r w:rsidRPr="00A8663D">
              <w:rPr>
                <w:rStyle w:val="Hypertextovodkaz"/>
                <w:rFonts w:ascii="Arial" w:hAnsi="Arial" w:cs="Arial"/>
                <w:color w:val="auto"/>
                <w:spacing w:val="10"/>
                <w:u w:val="none"/>
              </w:rPr>
              <w:t xml:space="preserve">působnost </w:t>
            </w:r>
            <w:r w:rsidRPr="008D6FE6">
              <w:rPr>
                <w:rStyle w:val="Hypertextovodkaz"/>
                <w:rFonts w:ascii="Arial" w:hAnsi="Arial" w:cs="Arial"/>
                <w:color w:val="auto"/>
                <w:spacing w:val="10"/>
                <w:u w:val="none"/>
              </w:rPr>
              <w:t>a jeho činnost primárně nesměřuje do</w:t>
            </w:r>
            <w:r w:rsidR="00BF7AAA" w:rsidRPr="008D6FE6">
              <w:rPr>
                <w:rStyle w:val="Hypertextovodkaz"/>
                <w:rFonts w:ascii="Arial" w:hAnsi="Arial" w:cs="Arial"/>
                <w:color w:val="auto"/>
                <w:spacing w:val="10"/>
                <w:u w:val="none"/>
              </w:rPr>
              <w:t> </w:t>
            </w:r>
            <w:r w:rsidRPr="008D6FE6">
              <w:rPr>
                <w:rStyle w:val="Hypertextovodkaz"/>
                <w:rFonts w:ascii="Arial" w:hAnsi="Arial" w:cs="Arial"/>
                <w:color w:val="auto"/>
                <w:spacing w:val="10"/>
                <w:u w:val="none"/>
              </w:rPr>
              <w:t xml:space="preserve">podnikatelské sféry, </w:t>
            </w:r>
            <w:r w:rsidR="00BE539C" w:rsidRPr="008D6FE6">
              <w:rPr>
                <w:rStyle w:val="Hypertextovodkaz"/>
                <w:rFonts w:ascii="Arial" w:hAnsi="Arial" w:cs="Arial"/>
                <w:color w:val="auto"/>
                <w:spacing w:val="10"/>
                <w:u w:val="none"/>
              </w:rPr>
              <w:t xml:space="preserve">v průběhu roku 2015 se </w:t>
            </w:r>
            <w:r w:rsidR="007F0419" w:rsidRPr="008D6FE6">
              <w:rPr>
                <w:rStyle w:val="Hypertextovodkaz"/>
                <w:rFonts w:ascii="Arial" w:hAnsi="Arial" w:cs="Arial"/>
                <w:color w:val="auto"/>
                <w:spacing w:val="10"/>
                <w:u w:val="none"/>
              </w:rPr>
              <w:t xml:space="preserve">MO </w:t>
            </w:r>
            <w:r w:rsidRPr="008D6FE6">
              <w:rPr>
                <w:rStyle w:val="Hypertextovodkaz"/>
                <w:rFonts w:ascii="Arial" w:hAnsi="Arial" w:cs="Arial"/>
                <w:color w:val="auto"/>
                <w:spacing w:val="10"/>
                <w:u w:val="none"/>
              </w:rPr>
              <w:t xml:space="preserve">podílelo na zveřejnění </w:t>
            </w:r>
            <w:r w:rsidR="007F0419" w:rsidRPr="001E110E">
              <w:rPr>
                <w:rStyle w:val="Hypertextovodkaz"/>
                <w:rFonts w:ascii="Arial" w:hAnsi="Arial" w:cs="Arial"/>
                <w:color w:val="auto"/>
                <w:spacing w:val="10"/>
                <w:u w:val="none"/>
              </w:rPr>
              <w:t>seznamu</w:t>
            </w:r>
            <w:r w:rsidR="00BE539C" w:rsidRPr="001E110E">
              <w:rPr>
                <w:rStyle w:val="Hypertextovodkaz"/>
                <w:rFonts w:ascii="Arial" w:hAnsi="Arial" w:cs="Arial"/>
                <w:color w:val="auto"/>
                <w:spacing w:val="10"/>
                <w:u w:val="none"/>
              </w:rPr>
              <w:t xml:space="preserve"> formulářů s dopadem na podnikatele na portále BusinessInfo.cz</w:t>
            </w:r>
            <w:r w:rsidR="007F0419" w:rsidRPr="001E110E">
              <w:rPr>
                <w:rStyle w:val="Hypertextovodkaz"/>
                <w:rFonts w:ascii="Arial" w:hAnsi="Arial" w:cs="Arial"/>
                <w:color w:val="auto"/>
                <w:spacing w:val="10"/>
                <w:u w:val="none"/>
              </w:rPr>
              <w:t xml:space="preserve"> </w:t>
            </w:r>
            <w:r w:rsidR="00BE539C" w:rsidRPr="001E110E">
              <w:rPr>
                <w:rStyle w:val="Hypertextovodkaz"/>
                <w:rFonts w:ascii="Arial" w:hAnsi="Arial" w:cs="Arial"/>
                <w:color w:val="auto"/>
                <w:spacing w:val="10"/>
                <w:u w:val="none"/>
              </w:rPr>
              <w:t>a</w:t>
            </w:r>
            <w:r w:rsidR="00BF7AAA" w:rsidRPr="001E110E">
              <w:rPr>
                <w:rStyle w:val="Hypertextovodkaz"/>
                <w:rFonts w:ascii="Arial" w:hAnsi="Arial" w:cs="Arial"/>
                <w:color w:val="auto"/>
                <w:spacing w:val="10"/>
                <w:u w:val="none"/>
              </w:rPr>
              <w:t> </w:t>
            </w:r>
            <w:r w:rsidR="00BE539C" w:rsidRPr="001E110E">
              <w:rPr>
                <w:rStyle w:val="Hypertextovodkaz"/>
                <w:rFonts w:ascii="Arial" w:hAnsi="Arial" w:cs="Arial"/>
                <w:color w:val="auto"/>
                <w:spacing w:val="10"/>
                <w:u w:val="none"/>
              </w:rPr>
              <w:t>poskytlo informace o svých formulářích</w:t>
            </w:r>
            <w:r w:rsidR="007F0419" w:rsidRPr="001E110E">
              <w:rPr>
                <w:rStyle w:val="Hypertextovodkaz"/>
                <w:rFonts w:ascii="Arial" w:hAnsi="Arial" w:cs="Arial"/>
                <w:color w:val="auto"/>
                <w:spacing w:val="10"/>
                <w:u w:val="none"/>
              </w:rPr>
              <w:t xml:space="preserve">. </w:t>
            </w:r>
          </w:p>
        </w:tc>
      </w:tr>
      <w:tr w:rsidR="00006330" w:rsidRPr="002E4F3C" w:rsidTr="00885401">
        <w:tc>
          <w:tcPr>
            <w:tcW w:w="2622" w:type="dxa"/>
            <w:tcBorders>
              <w:top w:val="single" w:sz="4" w:space="0" w:color="auto"/>
              <w:left w:val="single" w:sz="4" w:space="0" w:color="auto"/>
              <w:bottom w:val="single" w:sz="4" w:space="0" w:color="auto"/>
              <w:right w:val="single" w:sz="4" w:space="0" w:color="auto"/>
            </w:tcBorders>
            <w:hideMark/>
          </w:tcPr>
          <w:p w:rsidR="00006330" w:rsidRPr="002E4F3C" w:rsidRDefault="00006330" w:rsidP="00374F25">
            <w:pPr>
              <w:jc w:val="both"/>
              <w:rPr>
                <w:rFonts w:ascii="Arial" w:hAnsi="Arial" w:cs="Arial"/>
                <w:bCs/>
              </w:rPr>
            </w:pPr>
            <w:r w:rsidRPr="002E4F3C">
              <w:rPr>
                <w:rFonts w:ascii="Arial" w:hAnsi="Arial" w:cs="Arial"/>
                <w:bCs/>
              </w:rPr>
              <w:lastRenderedPageBreak/>
              <w:t>Plánovaný termín realizace</w:t>
            </w:r>
          </w:p>
        </w:tc>
        <w:tc>
          <w:tcPr>
            <w:tcW w:w="4394" w:type="dxa"/>
            <w:tcBorders>
              <w:top w:val="single" w:sz="4" w:space="0" w:color="auto"/>
              <w:left w:val="single" w:sz="4" w:space="0" w:color="auto"/>
              <w:bottom w:val="single" w:sz="4" w:space="0" w:color="auto"/>
              <w:right w:val="single" w:sz="4" w:space="0" w:color="auto"/>
            </w:tcBorders>
            <w:hideMark/>
          </w:tcPr>
          <w:p w:rsidR="00006330" w:rsidRPr="002E4F3C" w:rsidRDefault="00006330" w:rsidP="00374F25">
            <w:pPr>
              <w:jc w:val="both"/>
              <w:rPr>
                <w:rFonts w:ascii="Arial" w:hAnsi="Arial" w:cs="Arial"/>
                <w:bCs/>
              </w:rPr>
            </w:pPr>
            <w:r w:rsidRPr="002E4F3C">
              <w:rPr>
                <w:rFonts w:ascii="Arial" w:hAnsi="Arial" w:cs="Arial"/>
                <w:bCs/>
              </w:rPr>
              <w:t>rok 2013, 2014, 2015</w:t>
            </w:r>
          </w:p>
        </w:tc>
        <w:tc>
          <w:tcPr>
            <w:tcW w:w="7796" w:type="dxa"/>
            <w:tcBorders>
              <w:top w:val="single" w:sz="4" w:space="0" w:color="auto"/>
              <w:left w:val="single" w:sz="4" w:space="0" w:color="auto"/>
              <w:bottom w:val="single" w:sz="4" w:space="0" w:color="auto"/>
              <w:right w:val="single" w:sz="4" w:space="0" w:color="auto"/>
            </w:tcBorders>
          </w:tcPr>
          <w:p w:rsidR="00006330" w:rsidRPr="002E4F3C" w:rsidRDefault="00006330" w:rsidP="00FC2B22">
            <w:pPr>
              <w:jc w:val="both"/>
              <w:rPr>
                <w:rFonts w:ascii="Arial" w:hAnsi="Arial" w:cs="Arial"/>
                <w:bCs/>
              </w:rPr>
            </w:pPr>
            <w:r w:rsidRPr="002E4F3C">
              <w:rPr>
                <w:rFonts w:ascii="Arial" w:hAnsi="Arial" w:cs="Arial"/>
                <w:bCs/>
              </w:rPr>
              <w:t>splněno (v listopadu 2015 byl</w:t>
            </w:r>
            <w:r w:rsidR="00DB5A37" w:rsidRPr="002E4F3C">
              <w:rPr>
                <w:rFonts w:ascii="Arial" w:hAnsi="Arial" w:cs="Arial"/>
                <w:bCs/>
              </w:rPr>
              <w:t>y</w:t>
            </w:r>
            <w:r w:rsidRPr="002E4F3C">
              <w:rPr>
                <w:rFonts w:ascii="Arial" w:hAnsi="Arial" w:cs="Arial"/>
                <w:bCs/>
              </w:rPr>
              <w:t xml:space="preserve"> uveřejn</w:t>
            </w:r>
            <w:r w:rsidR="00DB5A37" w:rsidRPr="002E4F3C">
              <w:rPr>
                <w:rFonts w:ascii="Arial" w:hAnsi="Arial" w:cs="Arial"/>
                <w:bCs/>
              </w:rPr>
              <w:t>ěny</w:t>
            </w:r>
            <w:r w:rsidRPr="002E4F3C">
              <w:rPr>
                <w:rFonts w:ascii="Arial" w:hAnsi="Arial" w:cs="Arial"/>
                <w:bCs/>
              </w:rPr>
              <w:t xml:space="preserve"> formuláře státní správy </w:t>
            </w:r>
            <w:r w:rsidR="000F70D9" w:rsidRPr="002E4F3C">
              <w:rPr>
                <w:rFonts w:ascii="Arial" w:hAnsi="Arial" w:cs="Arial"/>
                <w:bCs/>
              </w:rPr>
              <w:t>s dopadem na</w:t>
            </w:r>
            <w:r w:rsidR="00FC2B22">
              <w:rPr>
                <w:rFonts w:ascii="Arial" w:hAnsi="Arial" w:cs="Arial"/>
                <w:bCs/>
              </w:rPr>
              <w:t> </w:t>
            </w:r>
            <w:r w:rsidRPr="002E4F3C">
              <w:rPr>
                <w:rFonts w:ascii="Arial" w:hAnsi="Arial" w:cs="Arial"/>
                <w:bCs/>
              </w:rPr>
              <w:t xml:space="preserve">podnikatele </w:t>
            </w:r>
            <w:r w:rsidR="000F70D9" w:rsidRPr="002E4F3C">
              <w:rPr>
                <w:rFonts w:ascii="Arial" w:hAnsi="Arial" w:cs="Arial"/>
                <w:bCs/>
              </w:rPr>
              <w:t xml:space="preserve">na jednom portále - </w:t>
            </w:r>
            <w:hyperlink r:id="rId31" w:history="1">
              <w:r w:rsidRPr="002E4F3C">
                <w:rPr>
                  <w:rStyle w:val="Hypertextovodkaz"/>
                  <w:rFonts w:ascii="Arial" w:hAnsi="Arial" w:cs="Arial"/>
                  <w:bCs/>
                  <w:color w:val="auto"/>
                </w:rPr>
                <w:t>www.businessinfo.cz</w:t>
              </w:r>
            </w:hyperlink>
            <w:r w:rsidR="000F70D9" w:rsidRPr="002E4F3C">
              <w:rPr>
                <w:rFonts w:ascii="Arial" w:hAnsi="Arial" w:cs="Arial"/>
                <w:bCs/>
              </w:rPr>
              <w:t xml:space="preserve">; </w:t>
            </w:r>
            <w:r w:rsidRPr="002E4F3C">
              <w:rPr>
                <w:rFonts w:ascii="Arial" w:hAnsi="Arial" w:cs="Arial"/>
                <w:bCs/>
              </w:rPr>
              <w:t>práce na další</w:t>
            </w:r>
            <w:r w:rsidR="000F70D9" w:rsidRPr="002E4F3C">
              <w:rPr>
                <w:rFonts w:ascii="Arial" w:hAnsi="Arial" w:cs="Arial"/>
                <w:bCs/>
              </w:rPr>
              <w:t xml:space="preserve"> aktualizaci formulářů a poskytovaných informacích</w:t>
            </w:r>
            <w:r w:rsidRPr="002E4F3C">
              <w:rPr>
                <w:rFonts w:ascii="Arial" w:hAnsi="Arial" w:cs="Arial"/>
                <w:bCs/>
              </w:rPr>
              <w:t xml:space="preserve"> budou pokračovat i v roce 2016)</w:t>
            </w:r>
          </w:p>
        </w:tc>
      </w:tr>
      <w:tr w:rsidR="00006330" w:rsidRPr="002E4F3C" w:rsidTr="00885401">
        <w:tc>
          <w:tcPr>
            <w:tcW w:w="2622" w:type="dxa"/>
            <w:tcBorders>
              <w:top w:val="single" w:sz="4" w:space="0" w:color="auto"/>
              <w:left w:val="single" w:sz="4" w:space="0" w:color="auto"/>
              <w:bottom w:val="single" w:sz="4" w:space="0" w:color="auto"/>
              <w:right w:val="single" w:sz="4" w:space="0" w:color="auto"/>
            </w:tcBorders>
            <w:hideMark/>
          </w:tcPr>
          <w:p w:rsidR="00006330" w:rsidRPr="002E4F3C" w:rsidRDefault="00006330" w:rsidP="00374F25">
            <w:pPr>
              <w:jc w:val="both"/>
              <w:rPr>
                <w:rFonts w:ascii="Arial" w:hAnsi="Arial" w:cs="Arial"/>
                <w:bCs/>
              </w:rPr>
            </w:pPr>
            <w:r w:rsidRPr="002E4F3C">
              <w:rPr>
                <w:rFonts w:ascii="Arial" w:hAnsi="Arial" w:cs="Arial"/>
              </w:rPr>
              <w:t>Vyjádření zástupců</w:t>
            </w:r>
            <w:r w:rsidRPr="002E4F3C">
              <w:rPr>
                <w:rFonts w:ascii="Arial" w:hAnsi="Arial" w:cs="Arial"/>
                <w:bCs/>
              </w:rPr>
              <w:t xml:space="preserve"> podnikatelů</w:t>
            </w:r>
          </w:p>
        </w:tc>
        <w:tc>
          <w:tcPr>
            <w:tcW w:w="4394" w:type="dxa"/>
            <w:tcBorders>
              <w:top w:val="single" w:sz="4" w:space="0" w:color="auto"/>
              <w:left w:val="single" w:sz="4" w:space="0" w:color="auto"/>
              <w:bottom w:val="single" w:sz="4" w:space="0" w:color="auto"/>
              <w:right w:val="single" w:sz="4" w:space="0" w:color="auto"/>
            </w:tcBorders>
            <w:hideMark/>
          </w:tcPr>
          <w:p w:rsidR="00006330" w:rsidRPr="002E4F3C" w:rsidRDefault="00006330" w:rsidP="00374F25">
            <w:pPr>
              <w:jc w:val="both"/>
              <w:rPr>
                <w:rFonts w:ascii="Arial" w:hAnsi="Arial" w:cs="Arial"/>
                <w:bCs/>
              </w:rPr>
            </w:pPr>
            <w:r w:rsidRPr="002E4F3C">
              <w:rPr>
                <w:rFonts w:ascii="Arial" w:hAnsi="Arial" w:cs="Arial"/>
              </w:rPr>
              <w:t>Podnikatelé toto opatření vítají.</w:t>
            </w:r>
          </w:p>
          <w:p w:rsidR="00006330" w:rsidRPr="002E4F3C" w:rsidRDefault="00006330" w:rsidP="00374F25">
            <w:pPr>
              <w:jc w:val="both"/>
              <w:rPr>
                <w:rFonts w:ascii="Arial" w:hAnsi="Arial" w:cs="Arial"/>
                <w:iCs/>
              </w:rPr>
            </w:pPr>
            <w:r w:rsidRPr="002E4F3C">
              <w:rPr>
                <w:rFonts w:ascii="Arial" w:hAnsi="Arial" w:cs="Arial"/>
                <w:iCs/>
              </w:rPr>
              <w:t>Žádoucí je dokončení realizace projektu webové stránky, kde budou uvedeny všechny formuláře pro podnikatele, které by byly přístupné ze serveru BusinessInfo.cz. tak, aby bylo možno do formulářů na internetu přímo psát, a tím nejen snížit administrativní zátěž, ale i ušetřit náklady uživatelů.</w:t>
            </w:r>
          </w:p>
          <w:p w:rsidR="00006330" w:rsidRPr="002E4F3C" w:rsidRDefault="00006330" w:rsidP="00FE486A">
            <w:pPr>
              <w:jc w:val="both"/>
              <w:rPr>
                <w:rFonts w:ascii="Arial" w:hAnsi="Arial" w:cs="Arial"/>
                <w:b/>
                <w:bCs/>
                <w:strike/>
              </w:rPr>
            </w:pPr>
            <w:r w:rsidRPr="002E4F3C">
              <w:rPr>
                <w:rFonts w:ascii="Arial" w:hAnsi="Arial" w:cs="Arial"/>
              </w:rPr>
              <w:t>Prosí o formuláře v takové formě, kdy je lze přímo i elektronicky vyplnit. Formuláře ve formátu např. pdf jsou nesmyslné, neboť se nejedná o elektronizaci.</w:t>
            </w:r>
          </w:p>
        </w:tc>
        <w:tc>
          <w:tcPr>
            <w:tcW w:w="7796" w:type="dxa"/>
            <w:tcBorders>
              <w:top w:val="single" w:sz="4" w:space="0" w:color="auto"/>
              <w:left w:val="single" w:sz="4" w:space="0" w:color="auto"/>
              <w:bottom w:val="single" w:sz="4" w:space="0" w:color="auto"/>
              <w:right w:val="single" w:sz="4" w:space="0" w:color="auto"/>
            </w:tcBorders>
          </w:tcPr>
          <w:p w:rsidR="00006330" w:rsidRPr="002E4F3C" w:rsidRDefault="00006330" w:rsidP="00374F25">
            <w:pPr>
              <w:jc w:val="both"/>
              <w:rPr>
                <w:rFonts w:ascii="Arial" w:hAnsi="Arial" w:cs="Arial"/>
              </w:rPr>
            </w:pPr>
          </w:p>
        </w:tc>
      </w:tr>
      <w:tr w:rsidR="00006330" w:rsidRPr="002E4F3C" w:rsidTr="00885401">
        <w:tc>
          <w:tcPr>
            <w:tcW w:w="2622" w:type="dxa"/>
            <w:tcBorders>
              <w:top w:val="single" w:sz="4" w:space="0" w:color="auto"/>
              <w:left w:val="single" w:sz="4" w:space="0" w:color="auto"/>
              <w:bottom w:val="single" w:sz="4" w:space="0" w:color="auto"/>
              <w:right w:val="single" w:sz="4" w:space="0" w:color="auto"/>
            </w:tcBorders>
            <w:hideMark/>
          </w:tcPr>
          <w:p w:rsidR="00006330" w:rsidRPr="002E4F3C" w:rsidRDefault="00006330" w:rsidP="00374F25">
            <w:pPr>
              <w:jc w:val="both"/>
              <w:rPr>
                <w:rFonts w:ascii="Arial" w:hAnsi="Arial" w:cs="Arial"/>
                <w:bCs/>
              </w:rPr>
            </w:pPr>
            <w:r w:rsidRPr="002E4F3C">
              <w:rPr>
                <w:rFonts w:ascii="Arial" w:hAnsi="Arial" w:cs="Arial"/>
                <w:bCs/>
              </w:rPr>
              <w:t>Realizátor opatření</w:t>
            </w:r>
          </w:p>
        </w:tc>
        <w:tc>
          <w:tcPr>
            <w:tcW w:w="4394" w:type="dxa"/>
            <w:tcBorders>
              <w:top w:val="single" w:sz="4" w:space="0" w:color="auto"/>
              <w:left w:val="single" w:sz="4" w:space="0" w:color="auto"/>
              <w:bottom w:val="single" w:sz="4" w:space="0" w:color="auto"/>
              <w:right w:val="single" w:sz="4" w:space="0" w:color="auto"/>
            </w:tcBorders>
            <w:hideMark/>
          </w:tcPr>
          <w:p w:rsidR="00006330" w:rsidRPr="002E4F3C" w:rsidRDefault="00006330" w:rsidP="00374F25">
            <w:pPr>
              <w:jc w:val="both"/>
              <w:rPr>
                <w:rFonts w:ascii="Arial" w:hAnsi="Arial" w:cs="Arial"/>
                <w:bCs/>
              </w:rPr>
            </w:pPr>
            <w:r w:rsidRPr="002E4F3C">
              <w:rPr>
                <w:rFonts w:ascii="Arial" w:hAnsi="Arial" w:cs="Arial"/>
                <w:b/>
              </w:rPr>
              <w:t xml:space="preserve">orgány státní správy </w:t>
            </w:r>
          </w:p>
        </w:tc>
        <w:tc>
          <w:tcPr>
            <w:tcW w:w="7796" w:type="dxa"/>
            <w:tcBorders>
              <w:top w:val="single" w:sz="4" w:space="0" w:color="auto"/>
              <w:left w:val="single" w:sz="4" w:space="0" w:color="auto"/>
              <w:bottom w:val="single" w:sz="4" w:space="0" w:color="auto"/>
              <w:right w:val="single" w:sz="4" w:space="0" w:color="auto"/>
            </w:tcBorders>
          </w:tcPr>
          <w:p w:rsidR="00006330" w:rsidRPr="002E4F3C" w:rsidRDefault="00006330" w:rsidP="00374F25">
            <w:pPr>
              <w:jc w:val="both"/>
              <w:rPr>
                <w:rFonts w:ascii="Arial" w:hAnsi="Arial" w:cs="Arial"/>
                <w:b/>
              </w:rPr>
            </w:pPr>
          </w:p>
        </w:tc>
      </w:tr>
    </w:tbl>
    <w:p w:rsidR="00006330" w:rsidRPr="002E4F3C" w:rsidRDefault="00006330" w:rsidP="00C374D9"/>
    <w:tbl>
      <w:tblPr>
        <w:tblW w:w="148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622"/>
        <w:gridCol w:w="4394"/>
        <w:gridCol w:w="7796"/>
      </w:tblGrid>
      <w:tr w:rsidR="00A94F52" w:rsidRPr="002E4F3C" w:rsidTr="00885401">
        <w:tc>
          <w:tcPr>
            <w:tcW w:w="2622" w:type="dxa"/>
            <w:tcBorders>
              <w:top w:val="single" w:sz="4" w:space="0" w:color="auto"/>
              <w:left w:val="single" w:sz="4" w:space="0" w:color="auto"/>
              <w:bottom w:val="single" w:sz="4" w:space="0" w:color="auto"/>
              <w:right w:val="single" w:sz="4" w:space="0" w:color="auto"/>
            </w:tcBorders>
            <w:shd w:val="clear" w:color="auto" w:fill="D9D9D9"/>
            <w:hideMark/>
          </w:tcPr>
          <w:p w:rsidR="00A94F52" w:rsidRPr="002E4F3C" w:rsidRDefault="00A94F52" w:rsidP="00013F93">
            <w:pPr>
              <w:jc w:val="both"/>
              <w:rPr>
                <w:rFonts w:ascii="Arial" w:hAnsi="Arial" w:cs="Arial"/>
                <w:b/>
                <w:bCs/>
              </w:rPr>
            </w:pPr>
            <w:r w:rsidRPr="002E4F3C">
              <w:rPr>
                <w:rFonts w:ascii="Arial" w:hAnsi="Arial" w:cs="Arial"/>
                <w:b/>
                <w:bCs/>
              </w:rPr>
              <w:t>Opatření č. 64</w:t>
            </w:r>
          </w:p>
          <w:p w:rsidR="00A94F52" w:rsidRPr="002E4F3C" w:rsidRDefault="00A94F52" w:rsidP="00013F93">
            <w:pPr>
              <w:jc w:val="both"/>
              <w:rPr>
                <w:rFonts w:ascii="Arial" w:hAnsi="Arial" w:cs="Arial"/>
                <w:bCs/>
                <w:i/>
              </w:rPr>
            </w:pPr>
          </w:p>
        </w:tc>
        <w:tc>
          <w:tcPr>
            <w:tcW w:w="4394" w:type="dxa"/>
            <w:tcBorders>
              <w:top w:val="single" w:sz="4" w:space="0" w:color="auto"/>
              <w:left w:val="single" w:sz="4" w:space="0" w:color="auto"/>
              <w:bottom w:val="single" w:sz="4" w:space="0" w:color="auto"/>
              <w:right w:val="single" w:sz="4" w:space="0" w:color="auto"/>
            </w:tcBorders>
            <w:shd w:val="clear" w:color="auto" w:fill="D9D9D9"/>
            <w:hideMark/>
          </w:tcPr>
          <w:p w:rsidR="00A94F52" w:rsidRPr="002E4F3C" w:rsidRDefault="00A94F52" w:rsidP="00013F93">
            <w:pPr>
              <w:jc w:val="both"/>
              <w:rPr>
                <w:rFonts w:ascii="Arial" w:hAnsi="Arial" w:cs="Arial"/>
                <w:b/>
              </w:rPr>
            </w:pPr>
            <w:r w:rsidRPr="002E4F3C">
              <w:rPr>
                <w:rFonts w:ascii="Arial" w:hAnsi="Arial" w:cs="Arial"/>
                <w:b/>
              </w:rPr>
              <w:t>Zákon č. 458/2000 Sb., o podmínkách podnikání a výkonu státní správy v energetických odvětvích a o změně některých zákonů, ve znění pozdějších předpisů (energetický zákon)</w:t>
            </w:r>
          </w:p>
        </w:tc>
        <w:tc>
          <w:tcPr>
            <w:tcW w:w="7796" w:type="dxa"/>
            <w:tcBorders>
              <w:top w:val="single" w:sz="4" w:space="0" w:color="auto"/>
              <w:left w:val="single" w:sz="4" w:space="0" w:color="auto"/>
              <w:bottom w:val="single" w:sz="4" w:space="0" w:color="auto"/>
              <w:right w:val="single" w:sz="4" w:space="0" w:color="auto"/>
            </w:tcBorders>
            <w:hideMark/>
          </w:tcPr>
          <w:p w:rsidR="00A94F52" w:rsidRPr="002E4F3C" w:rsidRDefault="00A94F52" w:rsidP="00013F93">
            <w:pPr>
              <w:jc w:val="both"/>
              <w:rPr>
                <w:rFonts w:ascii="Arial" w:hAnsi="Arial" w:cs="Arial"/>
                <w:b/>
                <w:bCs/>
              </w:rPr>
            </w:pPr>
            <w:r w:rsidRPr="002E4F3C">
              <w:rPr>
                <w:rFonts w:ascii="Arial" w:hAnsi="Arial" w:cs="Arial"/>
                <w:b/>
              </w:rPr>
              <w:t>Stav plnění k 31. 12. 2015</w:t>
            </w:r>
          </w:p>
        </w:tc>
      </w:tr>
      <w:tr w:rsidR="00A94F52" w:rsidRPr="002E4F3C" w:rsidTr="00885401">
        <w:tc>
          <w:tcPr>
            <w:tcW w:w="2622" w:type="dxa"/>
            <w:tcBorders>
              <w:top w:val="single" w:sz="4" w:space="0" w:color="auto"/>
              <w:left w:val="single" w:sz="4" w:space="0" w:color="auto"/>
              <w:bottom w:val="single" w:sz="4" w:space="0" w:color="auto"/>
              <w:right w:val="single" w:sz="4" w:space="0" w:color="auto"/>
            </w:tcBorders>
            <w:hideMark/>
          </w:tcPr>
          <w:p w:rsidR="00A94F52" w:rsidRPr="002E4F3C" w:rsidRDefault="00A94F52" w:rsidP="00013F93">
            <w:pPr>
              <w:jc w:val="both"/>
              <w:rPr>
                <w:rFonts w:ascii="Arial" w:hAnsi="Arial" w:cs="Arial"/>
                <w:bCs/>
              </w:rPr>
            </w:pPr>
            <w:r w:rsidRPr="002E4F3C">
              <w:rPr>
                <w:rFonts w:ascii="Arial" w:hAnsi="Arial" w:cs="Arial"/>
                <w:bCs/>
              </w:rPr>
              <w:t xml:space="preserve">Popis opatření a dopady </w:t>
            </w:r>
            <w:r w:rsidRPr="002E4F3C">
              <w:rPr>
                <w:rFonts w:ascii="Arial" w:hAnsi="Arial" w:cs="Arial"/>
                <w:bCs/>
              </w:rPr>
              <w:lastRenderedPageBreak/>
              <w:t>na podnikatele</w:t>
            </w:r>
          </w:p>
        </w:tc>
        <w:tc>
          <w:tcPr>
            <w:tcW w:w="4394" w:type="dxa"/>
            <w:tcBorders>
              <w:top w:val="single" w:sz="4" w:space="0" w:color="auto"/>
              <w:left w:val="single" w:sz="4" w:space="0" w:color="auto"/>
              <w:bottom w:val="single" w:sz="4" w:space="0" w:color="auto"/>
              <w:right w:val="single" w:sz="4" w:space="0" w:color="auto"/>
            </w:tcBorders>
          </w:tcPr>
          <w:p w:rsidR="00A94F52" w:rsidRPr="002E4F3C" w:rsidRDefault="00A94F52" w:rsidP="00013F93">
            <w:pPr>
              <w:jc w:val="both"/>
              <w:rPr>
                <w:rFonts w:ascii="Arial" w:hAnsi="Arial" w:cs="Arial"/>
              </w:rPr>
            </w:pPr>
            <w:r w:rsidRPr="002E4F3C">
              <w:rPr>
                <w:rFonts w:ascii="Arial" w:hAnsi="Arial" w:cs="Arial"/>
              </w:rPr>
              <w:lastRenderedPageBreak/>
              <w:t>V novelizaci</w:t>
            </w:r>
            <w:r w:rsidR="00D60182" w:rsidRPr="002E4F3C">
              <w:rPr>
                <w:rFonts w:ascii="Arial" w:hAnsi="Arial" w:cs="Arial"/>
              </w:rPr>
              <w:t xml:space="preserve"> </w:t>
            </w:r>
            <w:r w:rsidRPr="002E4F3C">
              <w:rPr>
                <w:rFonts w:ascii="Arial" w:hAnsi="Arial" w:cs="Arial"/>
              </w:rPr>
              <w:t xml:space="preserve">je mimo jiné navrhováno </w:t>
            </w:r>
            <w:r w:rsidRPr="002E4F3C">
              <w:rPr>
                <w:rFonts w:ascii="Arial" w:hAnsi="Arial" w:cs="Arial"/>
              </w:rPr>
              <w:lastRenderedPageBreak/>
              <w:t>zjednodušení administrativních procesů pro žadatele o licenci. Návrh změn směřuje k tomu, že žadatel o licenci nebude muset předkládat výpis z obchodního rejstříku, je-li v něm již zapsán. Tento výpis si úřad obstará sám. Dále návrh změn směřuje k tomu, že žadatel o licenci stejně tak nebude nucen předkládat v rámci licenčního řízení výpis z evidence Katastru nemovitostí, který si rovněž úřad sám obstará prostřednictvím propojení registrů</w:t>
            </w:r>
            <w:r w:rsidR="00D60182" w:rsidRPr="002E4F3C">
              <w:rPr>
                <w:rFonts w:ascii="Arial" w:hAnsi="Arial" w:cs="Arial"/>
              </w:rPr>
              <w:t>, nepřipojí-li ho žadatel k žádosti sám</w:t>
            </w:r>
            <w:r w:rsidRPr="002E4F3C">
              <w:rPr>
                <w:rFonts w:ascii="Arial" w:hAnsi="Arial" w:cs="Arial"/>
              </w:rPr>
              <w:t>.</w:t>
            </w:r>
          </w:p>
          <w:p w:rsidR="00A94F52" w:rsidRPr="002E4F3C" w:rsidRDefault="00A94F52" w:rsidP="00013F93">
            <w:pPr>
              <w:jc w:val="both"/>
              <w:rPr>
                <w:rFonts w:ascii="Arial" w:hAnsi="Arial" w:cs="Arial"/>
              </w:rPr>
            </w:pPr>
            <w:r w:rsidRPr="002E4F3C">
              <w:rPr>
                <w:rFonts w:ascii="Arial" w:hAnsi="Arial" w:cs="Arial"/>
              </w:rPr>
              <w:t>V souvislosti s navrhovanými změnami popsanými výše v rámci připravované novely energetického zákona se dále podle výsledné podoby novelizovaného energetického zákona, tedy v závislosti, zda navrhované popsané změny projdou legislativním procesem, předpokládá navazující novelizace vyhlášky č. 426/2005 Sb., o podrobnostech udělování licencí pro podnikání v energetických odvětvích, ve znění vyhlášky č. 445/2012 Sb.</w:t>
            </w:r>
          </w:p>
          <w:p w:rsidR="00D60182" w:rsidRPr="002E4F3C" w:rsidRDefault="00A94F52" w:rsidP="00013F93">
            <w:pPr>
              <w:jc w:val="both"/>
              <w:rPr>
                <w:rFonts w:ascii="Arial" w:hAnsi="Arial" w:cs="Arial"/>
              </w:rPr>
            </w:pPr>
            <w:r w:rsidRPr="002E4F3C">
              <w:rPr>
                <w:rFonts w:ascii="Arial" w:hAnsi="Arial" w:cs="Arial"/>
              </w:rPr>
              <w:t xml:space="preserve">Pro některé účastníky trhu (podnikatele) v energetických odvětvích tedy odpadne nutnost žádat po uplynutí doby, na kterou byla licence ERÚ udělena, o  novou licenci, nebude-li k tomu jiný důvod. </w:t>
            </w:r>
            <w:r w:rsidR="00D60182" w:rsidRPr="002E4F3C">
              <w:rPr>
                <w:rFonts w:ascii="Arial" w:hAnsi="Arial" w:cs="Arial"/>
              </w:rPr>
              <w:t>Zároveň dle přechodných ustanovení k novele energetického zákona dochází ke změně stávajících licencí, které jsou uděleny na dobu určitou, na licence udělené na</w:t>
            </w:r>
            <w:r w:rsidR="00FC2B22">
              <w:rPr>
                <w:rFonts w:ascii="Arial" w:hAnsi="Arial" w:cs="Arial"/>
              </w:rPr>
              <w:t> </w:t>
            </w:r>
            <w:r w:rsidR="00D60182" w:rsidRPr="002E4F3C">
              <w:rPr>
                <w:rFonts w:ascii="Arial" w:hAnsi="Arial" w:cs="Arial"/>
              </w:rPr>
              <w:t>dobu neurčitou.</w:t>
            </w:r>
          </w:p>
          <w:p w:rsidR="00A94F52" w:rsidRPr="002E4F3C" w:rsidRDefault="00D60182" w:rsidP="00885401">
            <w:pPr>
              <w:jc w:val="both"/>
              <w:rPr>
                <w:rFonts w:ascii="Arial" w:hAnsi="Arial" w:cs="Arial"/>
              </w:rPr>
            </w:pPr>
            <w:r w:rsidRPr="002E4F3C">
              <w:rPr>
                <w:rFonts w:ascii="Arial" w:hAnsi="Arial" w:cs="Arial"/>
              </w:rPr>
              <w:t>Novela energetického zákona rovněž nově stanoví možnost výroby elektřiny ve výrobně do</w:t>
            </w:r>
            <w:r w:rsidR="00600182" w:rsidRPr="002E4F3C">
              <w:rPr>
                <w:rFonts w:ascii="Arial" w:hAnsi="Arial" w:cs="Arial"/>
              </w:rPr>
              <w:t> </w:t>
            </w:r>
            <w:r w:rsidRPr="002E4F3C">
              <w:rPr>
                <w:rFonts w:ascii="Arial" w:hAnsi="Arial" w:cs="Arial"/>
              </w:rPr>
              <w:t>10 kW pro vlastní spotřebu s připojením do</w:t>
            </w:r>
            <w:r w:rsidR="00600182" w:rsidRPr="002E4F3C">
              <w:rPr>
                <w:rFonts w:ascii="Arial" w:hAnsi="Arial" w:cs="Arial"/>
              </w:rPr>
              <w:t> </w:t>
            </w:r>
            <w:r w:rsidRPr="002E4F3C">
              <w:rPr>
                <w:rFonts w:ascii="Arial" w:hAnsi="Arial" w:cs="Arial"/>
              </w:rPr>
              <w:t xml:space="preserve">sítě bez licence, což výrazně snižuje administrativní zátěž pro výrobce z řad nepodnikajících, kteří nebudou nuceni pro účely výroby elektřiny pro vlastní spotřebu získat licenci a s ní statut podnikatele se všemi souvisejícímu povinnostmi. Na tuto právní </w:t>
            </w:r>
            <w:r w:rsidRPr="002E4F3C">
              <w:rPr>
                <w:rFonts w:ascii="Arial" w:hAnsi="Arial" w:cs="Arial"/>
              </w:rPr>
              <w:lastRenderedPageBreak/>
              <w:t>úpravu reaguje nová vyhláška (ERÚ)</w:t>
            </w:r>
            <w:r w:rsidR="00600182" w:rsidRPr="002E4F3C">
              <w:rPr>
                <w:rFonts w:ascii="Arial" w:hAnsi="Arial" w:cs="Arial"/>
              </w:rPr>
              <w:t xml:space="preserve"> č.</w:t>
            </w:r>
            <w:r w:rsidR="00885401">
              <w:rPr>
                <w:rFonts w:ascii="Arial" w:hAnsi="Arial" w:cs="Arial"/>
              </w:rPr>
              <w:t> </w:t>
            </w:r>
            <w:r w:rsidR="00600182" w:rsidRPr="002E4F3C">
              <w:rPr>
                <w:rFonts w:ascii="Arial" w:hAnsi="Arial" w:cs="Arial"/>
              </w:rPr>
              <w:t>16/2016 Sb.,</w:t>
            </w:r>
            <w:r w:rsidRPr="002E4F3C">
              <w:rPr>
                <w:rFonts w:ascii="Arial" w:hAnsi="Arial" w:cs="Arial"/>
              </w:rPr>
              <w:t xml:space="preserve"> o</w:t>
            </w:r>
            <w:r w:rsidR="00600182" w:rsidRPr="002E4F3C">
              <w:rPr>
                <w:rFonts w:ascii="Arial" w:hAnsi="Arial" w:cs="Arial"/>
              </w:rPr>
              <w:t> </w:t>
            </w:r>
            <w:r w:rsidRPr="002E4F3C">
              <w:rPr>
                <w:rFonts w:ascii="Arial" w:hAnsi="Arial" w:cs="Arial"/>
              </w:rPr>
              <w:t>podmínkách připojení</w:t>
            </w:r>
            <w:r w:rsidR="00600182" w:rsidRPr="002E4F3C">
              <w:rPr>
                <w:rFonts w:ascii="Arial" w:hAnsi="Arial" w:cs="Arial"/>
              </w:rPr>
              <w:t xml:space="preserve"> k elektrizační soustavě</w:t>
            </w:r>
            <w:r w:rsidRPr="002E4F3C">
              <w:rPr>
                <w:rFonts w:ascii="Arial" w:hAnsi="Arial" w:cs="Arial"/>
              </w:rPr>
              <w:t>, která pro mikrozdroje zavádí možnost zjednodušeného připojení. Tato vyhláška nabývá účinnosti 1. února 2016.</w:t>
            </w:r>
          </w:p>
        </w:tc>
        <w:tc>
          <w:tcPr>
            <w:tcW w:w="7796" w:type="dxa"/>
            <w:tcBorders>
              <w:top w:val="single" w:sz="4" w:space="0" w:color="auto"/>
              <w:left w:val="single" w:sz="4" w:space="0" w:color="auto"/>
              <w:bottom w:val="single" w:sz="4" w:space="0" w:color="auto"/>
              <w:right w:val="single" w:sz="4" w:space="0" w:color="auto"/>
            </w:tcBorders>
          </w:tcPr>
          <w:p w:rsidR="00D60182" w:rsidRPr="002E4F3C" w:rsidRDefault="00A94F52" w:rsidP="006216A9">
            <w:pPr>
              <w:jc w:val="both"/>
              <w:rPr>
                <w:rFonts w:ascii="Arial" w:hAnsi="Arial" w:cs="Arial"/>
                <w:bCs/>
              </w:rPr>
            </w:pPr>
            <w:r w:rsidRPr="002E4F3C">
              <w:rPr>
                <w:rFonts w:ascii="Arial" w:hAnsi="Arial" w:cs="Arial"/>
                <w:b/>
                <w:bCs/>
                <w:u w:val="single"/>
              </w:rPr>
              <w:lastRenderedPageBreak/>
              <w:t>Splněno</w:t>
            </w:r>
            <w:r w:rsidRPr="002E4F3C">
              <w:rPr>
                <w:rFonts w:ascii="Arial" w:hAnsi="Arial" w:cs="Arial"/>
                <w:bCs/>
              </w:rPr>
              <w:t xml:space="preserve"> – </w:t>
            </w:r>
            <w:r w:rsidRPr="002E4F3C">
              <w:rPr>
                <w:rFonts w:ascii="Arial" w:hAnsi="Arial" w:cs="Arial"/>
                <w:bCs/>
                <w:u w:val="single"/>
              </w:rPr>
              <w:t>ERÚ</w:t>
            </w:r>
            <w:r w:rsidRPr="002E4F3C">
              <w:rPr>
                <w:rFonts w:ascii="Arial" w:hAnsi="Arial" w:cs="Arial"/>
                <w:bCs/>
              </w:rPr>
              <w:t xml:space="preserve"> - </w:t>
            </w:r>
            <w:r w:rsidR="00D07144" w:rsidRPr="002E4F3C">
              <w:rPr>
                <w:rFonts w:ascii="Arial" w:hAnsi="Arial" w:cs="Arial"/>
                <w:bCs/>
              </w:rPr>
              <w:t>N</w:t>
            </w:r>
            <w:r w:rsidRPr="002E4F3C">
              <w:rPr>
                <w:rFonts w:ascii="Arial" w:hAnsi="Arial" w:cs="Arial"/>
              </w:rPr>
              <w:t xml:space="preserve">ovela energetického zákona </w:t>
            </w:r>
            <w:r w:rsidR="00D07144" w:rsidRPr="002E4F3C">
              <w:rPr>
                <w:rFonts w:ascii="Arial" w:hAnsi="Arial" w:cs="Arial"/>
              </w:rPr>
              <w:t xml:space="preserve">vyšla ve Sbírce zákonů pod číslem </w:t>
            </w:r>
            <w:r w:rsidRPr="002E4F3C">
              <w:rPr>
                <w:rFonts w:ascii="Arial" w:hAnsi="Arial" w:cs="Arial"/>
                <w:bCs/>
              </w:rPr>
              <w:lastRenderedPageBreak/>
              <w:t>č.</w:t>
            </w:r>
            <w:r w:rsidR="00600182" w:rsidRPr="002E4F3C">
              <w:rPr>
                <w:rFonts w:ascii="Arial" w:hAnsi="Arial" w:cs="Arial"/>
                <w:bCs/>
              </w:rPr>
              <w:t> </w:t>
            </w:r>
            <w:r w:rsidRPr="002E4F3C">
              <w:rPr>
                <w:rFonts w:ascii="Arial" w:hAnsi="Arial" w:cs="Arial"/>
                <w:bCs/>
              </w:rPr>
              <w:t>131/2015 Sb.</w:t>
            </w:r>
            <w:r w:rsidR="00D07144" w:rsidRPr="002E4F3C">
              <w:rPr>
                <w:rFonts w:ascii="Arial" w:hAnsi="Arial" w:cs="Arial"/>
                <w:bCs/>
              </w:rPr>
              <w:t xml:space="preserve"> a nabývá účinnosti (až na výjimky) k 1. lednu 2016</w:t>
            </w:r>
            <w:r w:rsidR="00D60182" w:rsidRPr="002E4F3C">
              <w:rPr>
                <w:rFonts w:ascii="Arial" w:hAnsi="Arial" w:cs="Arial"/>
                <w:bCs/>
              </w:rPr>
              <w:t>.</w:t>
            </w:r>
          </w:p>
          <w:p w:rsidR="00D60182" w:rsidRPr="002E4F3C" w:rsidRDefault="00D60182" w:rsidP="006216A9">
            <w:pPr>
              <w:jc w:val="both"/>
              <w:rPr>
                <w:rFonts w:ascii="Arial" w:hAnsi="Arial" w:cs="Arial"/>
                <w:bCs/>
              </w:rPr>
            </w:pPr>
          </w:p>
          <w:p w:rsidR="00A94F52" w:rsidRPr="002E4F3C" w:rsidRDefault="00D60182" w:rsidP="00255DF4">
            <w:pPr>
              <w:jc w:val="both"/>
              <w:rPr>
                <w:rFonts w:ascii="Arial" w:hAnsi="Arial" w:cs="Arial"/>
                <w:bCs/>
                <w:u w:val="single"/>
              </w:rPr>
            </w:pPr>
            <w:r w:rsidRPr="002E4F3C">
              <w:rPr>
                <w:rFonts w:ascii="Arial" w:hAnsi="Arial" w:cs="Arial"/>
                <w:bCs/>
              </w:rPr>
              <w:t>V návaznosti na tuto novelu energetického zákona byla připravena nová vyhláška</w:t>
            </w:r>
            <w:r w:rsidR="00600182" w:rsidRPr="002E4F3C">
              <w:rPr>
                <w:rFonts w:ascii="Arial" w:hAnsi="Arial" w:cs="Arial"/>
                <w:bCs/>
              </w:rPr>
              <w:t xml:space="preserve"> č. 8/2016 Sb., </w:t>
            </w:r>
            <w:r w:rsidRPr="002E4F3C">
              <w:rPr>
                <w:rFonts w:ascii="Arial" w:hAnsi="Arial" w:cs="Arial"/>
                <w:bCs/>
              </w:rPr>
              <w:t>o podrobnostech udělování licencí pro podnikání v energetických odvětvích, která jednak promítá změny na úrovni primární legislativy (energetického zákona, zrušení obchodního zákoníku, nový občanský zákoník) a jednak zpřehledňuje systematiku dosavadní vyhlášky o podrobnostech udělování licencí tak, aby pro</w:t>
            </w:r>
            <w:r w:rsidR="00600182" w:rsidRPr="002E4F3C">
              <w:rPr>
                <w:rFonts w:ascii="Arial" w:hAnsi="Arial" w:cs="Arial"/>
                <w:bCs/>
              </w:rPr>
              <w:t> </w:t>
            </w:r>
            <w:r w:rsidRPr="002E4F3C">
              <w:rPr>
                <w:rFonts w:ascii="Arial" w:hAnsi="Arial" w:cs="Arial"/>
                <w:bCs/>
              </w:rPr>
              <w:t>uživatele byla přehlednější a jednodušší. Zároveň se odstraňují některé doklady připojované k žádosti, které se v praxi ukázaly jako nadbytečné. Tato vyhláška nabyde účinnosti k 1. únoru 2016 a nahradí stávající vyhlášku č. 426/2005 Sb., o</w:t>
            </w:r>
            <w:r w:rsidR="00600182" w:rsidRPr="002E4F3C">
              <w:rPr>
                <w:rFonts w:ascii="Arial" w:hAnsi="Arial" w:cs="Arial"/>
                <w:bCs/>
              </w:rPr>
              <w:t> </w:t>
            </w:r>
            <w:r w:rsidRPr="002E4F3C">
              <w:rPr>
                <w:rFonts w:ascii="Arial" w:hAnsi="Arial" w:cs="Arial"/>
                <w:bCs/>
              </w:rPr>
              <w:t>podrobnostech udělování licencí pro podnikání v energetických odvětvích, ve znění pozdějších předpisů.</w:t>
            </w:r>
          </w:p>
        </w:tc>
      </w:tr>
      <w:tr w:rsidR="00A94F52" w:rsidRPr="002E4F3C" w:rsidTr="00885401">
        <w:tc>
          <w:tcPr>
            <w:tcW w:w="2622" w:type="dxa"/>
            <w:tcBorders>
              <w:top w:val="single" w:sz="4" w:space="0" w:color="auto"/>
              <w:left w:val="single" w:sz="4" w:space="0" w:color="auto"/>
              <w:bottom w:val="single" w:sz="4" w:space="0" w:color="auto"/>
              <w:right w:val="single" w:sz="4" w:space="0" w:color="auto"/>
            </w:tcBorders>
            <w:hideMark/>
          </w:tcPr>
          <w:p w:rsidR="00A94F52" w:rsidRPr="002E4F3C" w:rsidRDefault="00A94F52" w:rsidP="00013F93">
            <w:pPr>
              <w:jc w:val="both"/>
              <w:rPr>
                <w:rFonts w:ascii="Arial" w:hAnsi="Arial" w:cs="Arial"/>
                <w:bCs/>
              </w:rPr>
            </w:pPr>
            <w:r w:rsidRPr="002E4F3C">
              <w:rPr>
                <w:rFonts w:ascii="Arial" w:hAnsi="Arial" w:cs="Arial"/>
                <w:bCs/>
              </w:rPr>
              <w:lastRenderedPageBreak/>
              <w:t>Plánovaný termín účinnosti</w:t>
            </w:r>
          </w:p>
        </w:tc>
        <w:tc>
          <w:tcPr>
            <w:tcW w:w="4394" w:type="dxa"/>
            <w:tcBorders>
              <w:top w:val="single" w:sz="4" w:space="0" w:color="auto"/>
              <w:left w:val="single" w:sz="4" w:space="0" w:color="auto"/>
              <w:bottom w:val="single" w:sz="4" w:space="0" w:color="auto"/>
              <w:right w:val="single" w:sz="4" w:space="0" w:color="auto"/>
            </w:tcBorders>
          </w:tcPr>
          <w:p w:rsidR="00A94F52" w:rsidRPr="002E4F3C" w:rsidRDefault="00A94F52" w:rsidP="00013F93">
            <w:pPr>
              <w:rPr>
                <w:rFonts w:ascii="Arial" w:hAnsi="Arial" w:cs="Arial"/>
              </w:rPr>
            </w:pPr>
            <w:r w:rsidRPr="002E4F3C">
              <w:rPr>
                <w:rFonts w:ascii="Arial" w:hAnsi="Arial" w:cs="Arial"/>
              </w:rPr>
              <w:t>rok 2014</w:t>
            </w:r>
          </w:p>
        </w:tc>
        <w:tc>
          <w:tcPr>
            <w:tcW w:w="7796" w:type="dxa"/>
            <w:tcBorders>
              <w:top w:val="single" w:sz="4" w:space="0" w:color="auto"/>
              <w:left w:val="single" w:sz="4" w:space="0" w:color="auto"/>
              <w:bottom w:val="single" w:sz="4" w:space="0" w:color="auto"/>
              <w:right w:val="single" w:sz="4" w:space="0" w:color="auto"/>
            </w:tcBorders>
          </w:tcPr>
          <w:p w:rsidR="00A94F52" w:rsidRPr="002E4F3C" w:rsidRDefault="00A94F52" w:rsidP="00007282">
            <w:pPr>
              <w:jc w:val="both"/>
              <w:rPr>
                <w:rFonts w:ascii="Arial" w:hAnsi="Arial" w:cs="Arial"/>
                <w:bCs/>
              </w:rPr>
            </w:pPr>
            <w:r w:rsidRPr="002E4F3C">
              <w:rPr>
                <w:rFonts w:ascii="Arial" w:hAnsi="Arial" w:cs="Arial"/>
                <w:bCs/>
              </w:rPr>
              <w:t>splněno (zákon č. 131/2015 Sb.,</w:t>
            </w:r>
            <w:r w:rsidRPr="002E4F3C">
              <w:rPr>
                <w:rFonts w:ascii="Arial" w:hAnsi="Arial" w:cs="Arial"/>
              </w:rPr>
              <w:t xml:space="preserve"> účinnost od 1. 1. 2016</w:t>
            </w:r>
            <w:r w:rsidR="00600182" w:rsidRPr="002E4F3C">
              <w:rPr>
                <w:rFonts w:ascii="Arial" w:hAnsi="Arial" w:cs="Arial"/>
              </w:rPr>
              <w:t>; vyhláška č. 8/2016 Sb. a vyhláška č. 16/2016 Sb. – obě účinnost od 1. 2. 2016</w:t>
            </w:r>
            <w:r w:rsidRPr="002E4F3C">
              <w:rPr>
                <w:rFonts w:ascii="Arial" w:hAnsi="Arial" w:cs="Arial"/>
              </w:rPr>
              <w:t>)</w:t>
            </w:r>
          </w:p>
        </w:tc>
      </w:tr>
      <w:tr w:rsidR="00A94F52" w:rsidRPr="002E4F3C" w:rsidTr="00885401">
        <w:tc>
          <w:tcPr>
            <w:tcW w:w="2622" w:type="dxa"/>
            <w:tcBorders>
              <w:top w:val="single" w:sz="4" w:space="0" w:color="auto"/>
              <w:left w:val="single" w:sz="4" w:space="0" w:color="auto"/>
              <w:bottom w:val="single" w:sz="4" w:space="0" w:color="auto"/>
              <w:right w:val="single" w:sz="4" w:space="0" w:color="auto"/>
            </w:tcBorders>
            <w:hideMark/>
          </w:tcPr>
          <w:p w:rsidR="00A94F52" w:rsidRPr="002E4F3C" w:rsidRDefault="00A94F52" w:rsidP="00013F93">
            <w:pPr>
              <w:jc w:val="both"/>
              <w:rPr>
                <w:rFonts w:ascii="Arial" w:hAnsi="Arial" w:cs="Arial"/>
                <w:bCs/>
              </w:rPr>
            </w:pPr>
            <w:r w:rsidRPr="002E4F3C">
              <w:rPr>
                <w:rFonts w:ascii="Arial" w:hAnsi="Arial" w:cs="Arial"/>
                <w:bCs/>
              </w:rPr>
              <w:t>Realizátor opatření</w:t>
            </w:r>
          </w:p>
        </w:tc>
        <w:tc>
          <w:tcPr>
            <w:tcW w:w="4394" w:type="dxa"/>
            <w:tcBorders>
              <w:top w:val="single" w:sz="4" w:space="0" w:color="auto"/>
              <w:left w:val="single" w:sz="4" w:space="0" w:color="auto"/>
              <w:bottom w:val="single" w:sz="4" w:space="0" w:color="auto"/>
              <w:right w:val="single" w:sz="4" w:space="0" w:color="auto"/>
            </w:tcBorders>
          </w:tcPr>
          <w:p w:rsidR="00A94F52" w:rsidRPr="002E4F3C" w:rsidRDefault="00A94F52" w:rsidP="00013F93">
            <w:pPr>
              <w:rPr>
                <w:rFonts w:ascii="Arial" w:hAnsi="Arial" w:cs="Arial"/>
                <w:b/>
              </w:rPr>
            </w:pPr>
            <w:r w:rsidRPr="002E4F3C">
              <w:rPr>
                <w:rFonts w:ascii="Arial" w:hAnsi="Arial" w:cs="Arial"/>
                <w:b/>
              </w:rPr>
              <w:t>Energetický regulační úřad</w:t>
            </w:r>
          </w:p>
        </w:tc>
        <w:tc>
          <w:tcPr>
            <w:tcW w:w="7796" w:type="dxa"/>
            <w:tcBorders>
              <w:top w:val="single" w:sz="4" w:space="0" w:color="auto"/>
              <w:left w:val="single" w:sz="4" w:space="0" w:color="auto"/>
              <w:bottom w:val="single" w:sz="4" w:space="0" w:color="auto"/>
              <w:right w:val="single" w:sz="4" w:space="0" w:color="auto"/>
            </w:tcBorders>
          </w:tcPr>
          <w:p w:rsidR="00A94F52" w:rsidRPr="002E4F3C" w:rsidRDefault="00A94F52" w:rsidP="00013F93">
            <w:pPr>
              <w:jc w:val="both"/>
              <w:rPr>
                <w:rFonts w:ascii="Arial" w:hAnsi="Arial" w:cs="Arial"/>
                <w:b/>
                <w:bCs/>
              </w:rPr>
            </w:pPr>
          </w:p>
        </w:tc>
      </w:tr>
    </w:tbl>
    <w:p w:rsidR="00A94F52" w:rsidRPr="002E4F3C" w:rsidRDefault="00A94F52" w:rsidP="00C374D9"/>
    <w:tbl>
      <w:tblPr>
        <w:tblW w:w="148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622"/>
        <w:gridCol w:w="4394"/>
        <w:gridCol w:w="7796"/>
      </w:tblGrid>
      <w:tr w:rsidR="00A97931" w:rsidRPr="002E4F3C" w:rsidTr="00885401">
        <w:tc>
          <w:tcPr>
            <w:tcW w:w="2622" w:type="dxa"/>
            <w:tcBorders>
              <w:top w:val="single" w:sz="4" w:space="0" w:color="auto"/>
              <w:left w:val="single" w:sz="4" w:space="0" w:color="auto"/>
              <w:bottom w:val="single" w:sz="4" w:space="0" w:color="auto"/>
              <w:right w:val="single" w:sz="4" w:space="0" w:color="auto"/>
            </w:tcBorders>
            <w:shd w:val="clear" w:color="auto" w:fill="D9D9D9"/>
            <w:hideMark/>
          </w:tcPr>
          <w:p w:rsidR="00A97931" w:rsidRPr="002E4F3C" w:rsidRDefault="00A97931" w:rsidP="004F0D27">
            <w:pPr>
              <w:jc w:val="both"/>
              <w:rPr>
                <w:rFonts w:ascii="Arial" w:hAnsi="Arial" w:cs="Arial"/>
                <w:b/>
                <w:bCs/>
              </w:rPr>
            </w:pPr>
            <w:r w:rsidRPr="002E4F3C">
              <w:rPr>
                <w:rFonts w:ascii="Arial" w:hAnsi="Arial" w:cs="Arial"/>
                <w:b/>
                <w:bCs/>
              </w:rPr>
              <w:t>Opatření č. 76</w:t>
            </w:r>
          </w:p>
          <w:p w:rsidR="00A97931" w:rsidRPr="002E4F3C" w:rsidRDefault="00A97931" w:rsidP="004F0D27">
            <w:pPr>
              <w:jc w:val="both"/>
              <w:rPr>
                <w:rFonts w:ascii="Arial" w:hAnsi="Arial" w:cs="Arial"/>
                <w:bCs/>
                <w:i/>
              </w:rPr>
            </w:pPr>
          </w:p>
        </w:tc>
        <w:tc>
          <w:tcPr>
            <w:tcW w:w="4394" w:type="dxa"/>
            <w:tcBorders>
              <w:top w:val="single" w:sz="4" w:space="0" w:color="auto"/>
              <w:left w:val="single" w:sz="4" w:space="0" w:color="auto"/>
              <w:bottom w:val="single" w:sz="4" w:space="0" w:color="auto"/>
              <w:right w:val="single" w:sz="4" w:space="0" w:color="auto"/>
            </w:tcBorders>
            <w:shd w:val="clear" w:color="auto" w:fill="D9D9D9"/>
          </w:tcPr>
          <w:p w:rsidR="00A97931" w:rsidRPr="002E4F3C" w:rsidRDefault="00A97931" w:rsidP="004F0D27">
            <w:pPr>
              <w:jc w:val="both"/>
              <w:rPr>
                <w:rFonts w:ascii="Arial" w:hAnsi="Arial" w:cs="Arial"/>
                <w:b/>
              </w:rPr>
            </w:pPr>
            <w:r w:rsidRPr="002E4F3C">
              <w:rPr>
                <w:rFonts w:ascii="Arial" w:hAnsi="Arial" w:cs="Arial"/>
                <w:b/>
                <w:bCs/>
              </w:rPr>
              <w:t>Dílčí novela zákona č. 137/2006 Sb., o veřejných zakázkách</w:t>
            </w:r>
          </w:p>
        </w:tc>
        <w:tc>
          <w:tcPr>
            <w:tcW w:w="7796" w:type="dxa"/>
            <w:tcBorders>
              <w:top w:val="single" w:sz="4" w:space="0" w:color="auto"/>
              <w:left w:val="single" w:sz="4" w:space="0" w:color="auto"/>
              <w:bottom w:val="single" w:sz="4" w:space="0" w:color="auto"/>
              <w:right w:val="single" w:sz="4" w:space="0" w:color="auto"/>
            </w:tcBorders>
          </w:tcPr>
          <w:p w:rsidR="00A97931" w:rsidRPr="002E4F3C" w:rsidRDefault="00A97931" w:rsidP="00F90386">
            <w:pPr>
              <w:jc w:val="both"/>
              <w:rPr>
                <w:rFonts w:ascii="Arial" w:hAnsi="Arial" w:cs="Arial"/>
                <w:b/>
                <w:bCs/>
              </w:rPr>
            </w:pPr>
            <w:r w:rsidRPr="002E4F3C">
              <w:rPr>
                <w:rFonts w:ascii="Arial" w:hAnsi="Arial" w:cs="Arial"/>
                <w:b/>
              </w:rPr>
              <w:t>Stav plnění k 31. 12. 201</w:t>
            </w:r>
            <w:r w:rsidR="00AC31A9" w:rsidRPr="002E4F3C">
              <w:rPr>
                <w:rFonts w:ascii="Arial" w:hAnsi="Arial" w:cs="Arial"/>
                <w:b/>
              </w:rPr>
              <w:t>5</w:t>
            </w:r>
          </w:p>
        </w:tc>
      </w:tr>
      <w:tr w:rsidR="00A97931" w:rsidRPr="002E4F3C" w:rsidTr="00885401">
        <w:tc>
          <w:tcPr>
            <w:tcW w:w="2622" w:type="dxa"/>
            <w:tcBorders>
              <w:top w:val="single" w:sz="4" w:space="0" w:color="auto"/>
              <w:left w:val="single" w:sz="4" w:space="0" w:color="auto"/>
              <w:bottom w:val="single" w:sz="4" w:space="0" w:color="auto"/>
              <w:right w:val="single" w:sz="4" w:space="0" w:color="auto"/>
            </w:tcBorders>
            <w:hideMark/>
          </w:tcPr>
          <w:p w:rsidR="00A97931" w:rsidRPr="002E4F3C" w:rsidRDefault="00A97931" w:rsidP="004F0D27">
            <w:pPr>
              <w:jc w:val="both"/>
              <w:rPr>
                <w:rFonts w:ascii="Arial" w:hAnsi="Arial" w:cs="Arial"/>
                <w:bCs/>
              </w:rPr>
            </w:pPr>
            <w:r w:rsidRPr="002E4F3C">
              <w:rPr>
                <w:rFonts w:ascii="Arial" w:hAnsi="Arial" w:cs="Arial"/>
                <w:bCs/>
              </w:rPr>
              <w:t>Popis opatření a dopady na podnikatele</w:t>
            </w:r>
          </w:p>
        </w:tc>
        <w:tc>
          <w:tcPr>
            <w:tcW w:w="4394" w:type="dxa"/>
            <w:tcBorders>
              <w:top w:val="single" w:sz="4" w:space="0" w:color="auto"/>
              <w:left w:val="single" w:sz="4" w:space="0" w:color="auto"/>
              <w:bottom w:val="single" w:sz="4" w:space="0" w:color="auto"/>
              <w:right w:val="single" w:sz="4" w:space="0" w:color="auto"/>
            </w:tcBorders>
          </w:tcPr>
          <w:p w:rsidR="00A97931" w:rsidRPr="002E4F3C" w:rsidRDefault="00A97931" w:rsidP="004F0D27">
            <w:pPr>
              <w:jc w:val="both"/>
              <w:rPr>
                <w:rFonts w:ascii="Arial" w:hAnsi="Arial" w:cs="Arial"/>
              </w:rPr>
            </w:pPr>
            <w:r w:rsidRPr="002E4F3C">
              <w:rPr>
                <w:rFonts w:ascii="Arial" w:hAnsi="Arial" w:cs="Arial"/>
                <w:bCs/>
              </w:rPr>
              <w:t>Dílčí novela zákona o veřejných zakázkách přinese zjednodušení procesu zadávání veřejných zakázek ve vztahu k zadavatelům a rovněž ve vztahu k dodavatelům (tedy i podnikatelům). Novela zruší povinnost rušit zadávací řízení v případě, že zadavatel obdržel pouze jednu nabídku nebo pokud zbyla k hodnocení pouze jedna nabídka. Dále novela umožní v rámci prokazování kvalifikačních předpokladů předkládat diplomy v latinském jazyce, čímž dodavatelům odpadne povinnost zajistit překlad diplomu do českého jazyka.</w:t>
            </w:r>
          </w:p>
        </w:tc>
        <w:tc>
          <w:tcPr>
            <w:tcW w:w="7796" w:type="dxa"/>
            <w:tcBorders>
              <w:top w:val="single" w:sz="4" w:space="0" w:color="auto"/>
              <w:left w:val="single" w:sz="4" w:space="0" w:color="auto"/>
              <w:bottom w:val="single" w:sz="4" w:space="0" w:color="auto"/>
              <w:right w:val="single" w:sz="4" w:space="0" w:color="auto"/>
            </w:tcBorders>
          </w:tcPr>
          <w:p w:rsidR="00A97931" w:rsidRPr="002E4F3C" w:rsidRDefault="00A97931" w:rsidP="00FE486A">
            <w:pPr>
              <w:jc w:val="both"/>
              <w:rPr>
                <w:rFonts w:ascii="Arial" w:hAnsi="Arial" w:cs="Arial"/>
                <w:bCs/>
                <w:u w:val="single"/>
              </w:rPr>
            </w:pPr>
            <w:r w:rsidRPr="002E4F3C">
              <w:rPr>
                <w:rFonts w:ascii="Arial" w:hAnsi="Arial" w:cs="Arial"/>
                <w:b/>
                <w:bCs/>
                <w:u w:val="single"/>
              </w:rPr>
              <w:t>Splněno</w:t>
            </w:r>
            <w:r w:rsidRPr="002E4F3C">
              <w:rPr>
                <w:rFonts w:ascii="Arial" w:hAnsi="Arial" w:cs="Arial"/>
                <w:bCs/>
              </w:rPr>
              <w:t xml:space="preserve"> – </w:t>
            </w:r>
            <w:r w:rsidRPr="002E4F3C">
              <w:rPr>
                <w:rFonts w:ascii="Arial" w:hAnsi="Arial" w:cs="Arial"/>
                <w:bCs/>
                <w:u w:val="single"/>
              </w:rPr>
              <w:t>MMR</w:t>
            </w:r>
            <w:r w:rsidRPr="002E4F3C">
              <w:rPr>
                <w:rFonts w:ascii="Arial" w:hAnsi="Arial" w:cs="Arial"/>
                <w:bCs/>
              </w:rPr>
              <w:t xml:space="preserve"> – Dílčí novela zákona č. 137/2006 Sb., která byla vyhlášena ve</w:t>
            </w:r>
            <w:r w:rsidR="008D6067" w:rsidRPr="002E4F3C">
              <w:rPr>
                <w:rFonts w:ascii="Arial" w:hAnsi="Arial" w:cs="Arial"/>
                <w:bCs/>
              </w:rPr>
              <w:t> </w:t>
            </w:r>
            <w:r w:rsidRPr="002E4F3C">
              <w:rPr>
                <w:rFonts w:ascii="Arial" w:hAnsi="Arial" w:cs="Arial"/>
                <w:bCs/>
              </w:rPr>
              <w:t>Sbírce zákonů pod číslem 40/2015 Sb. s účinností od 6. března 2015, přináší zjednodušení procesu zadávání veřejných zakázek ve vztahu k zadavatelům a rovněž ve vztahu k dodavatelům (tedy i podnikatelům).</w:t>
            </w:r>
          </w:p>
        </w:tc>
      </w:tr>
      <w:tr w:rsidR="00A97931" w:rsidRPr="002E4F3C" w:rsidTr="00885401">
        <w:tc>
          <w:tcPr>
            <w:tcW w:w="2622" w:type="dxa"/>
            <w:tcBorders>
              <w:top w:val="single" w:sz="4" w:space="0" w:color="auto"/>
              <w:left w:val="single" w:sz="4" w:space="0" w:color="auto"/>
              <w:bottom w:val="single" w:sz="4" w:space="0" w:color="auto"/>
              <w:right w:val="single" w:sz="4" w:space="0" w:color="auto"/>
            </w:tcBorders>
            <w:hideMark/>
          </w:tcPr>
          <w:p w:rsidR="00A97931" w:rsidRPr="002E4F3C" w:rsidRDefault="00A97931" w:rsidP="004F0D27">
            <w:pPr>
              <w:jc w:val="both"/>
              <w:rPr>
                <w:rFonts w:ascii="Arial" w:hAnsi="Arial" w:cs="Arial"/>
                <w:bCs/>
              </w:rPr>
            </w:pPr>
            <w:r w:rsidRPr="002E4F3C">
              <w:rPr>
                <w:rFonts w:ascii="Arial" w:hAnsi="Arial" w:cs="Arial"/>
                <w:bCs/>
              </w:rPr>
              <w:t>Plánovaný termín účinnosti</w:t>
            </w:r>
          </w:p>
        </w:tc>
        <w:tc>
          <w:tcPr>
            <w:tcW w:w="4394" w:type="dxa"/>
            <w:tcBorders>
              <w:top w:val="single" w:sz="4" w:space="0" w:color="auto"/>
              <w:left w:val="single" w:sz="4" w:space="0" w:color="auto"/>
              <w:bottom w:val="single" w:sz="4" w:space="0" w:color="auto"/>
              <w:right w:val="single" w:sz="4" w:space="0" w:color="auto"/>
            </w:tcBorders>
          </w:tcPr>
          <w:p w:rsidR="00A97931" w:rsidRPr="002E4F3C" w:rsidRDefault="00A97931" w:rsidP="004F0D27">
            <w:pPr>
              <w:rPr>
                <w:rFonts w:ascii="Arial" w:hAnsi="Arial" w:cs="Arial"/>
              </w:rPr>
            </w:pPr>
            <w:r w:rsidRPr="002E4F3C">
              <w:rPr>
                <w:rFonts w:ascii="Arial" w:hAnsi="Arial" w:cs="Arial"/>
                <w:bCs/>
              </w:rPr>
              <w:t>dnem vyhlášení</w:t>
            </w:r>
          </w:p>
        </w:tc>
        <w:tc>
          <w:tcPr>
            <w:tcW w:w="7796" w:type="dxa"/>
            <w:tcBorders>
              <w:top w:val="single" w:sz="4" w:space="0" w:color="auto"/>
              <w:left w:val="single" w:sz="4" w:space="0" w:color="auto"/>
              <w:bottom w:val="single" w:sz="4" w:space="0" w:color="auto"/>
              <w:right w:val="single" w:sz="4" w:space="0" w:color="auto"/>
            </w:tcBorders>
          </w:tcPr>
          <w:p w:rsidR="00A97931" w:rsidRPr="002E4F3C" w:rsidRDefault="00A97931" w:rsidP="00F90386">
            <w:pPr>
              <w:jc w:val="both"/>
              <w:rPr>
                <w:rFonts w:ascii="Arial" w:hAnsi="Arial" w:cs="Arial"/>
                <w:bCs/>
              </w:rPr>
            </w:pPr>
            <w:r w:rsidRPr="002E4F3C">
              <w:rPr>
                <w:rFonts w:ascii="Arial" w:hAnsi="Arial" w:cs="Arial"/>
                <w:bCs/>
              </w:rPr>
              <w:t xml:space="preserve">splněno (zákon č. 40/2015 Sb., účinnost od 6. 3. 2015) </w:t>
            </w:r>
          </w:p>
        </w:tc>
      </w:tr>
      <w:tr w:rsidR="00A97931" w:rsidRPr="002E4F3C" w:rsidTr="00885401">
        <w:tc>
          <w:tcPr>
            <w:tcW w:w="2622" w:type="dxa"/>
            <w:tcBorders>
              <w:top w:val="single" w:sz="4" w:space="0" w:color="auto"/>
              <w:left w:val="single" w:sz="4" w:space="0" w:color="auto"/>
              <w:bottom w:val="single" w:sz="4" w:space="0" w:color="auto"/>
              <w:right w:val="single" w:sz="4" w:space="0" w:color="auto"/>
            </w:tcBorders>
            <w:hideMark/>
          </w:tcPr>
          <w:p w:rsidR="00A97931" w:rsidRPr="002E4F3C" w:rsidRDefault="00A97931" w:rsidP="004F0D27">
            <w:pPr>
              <w:jc w:val="both"/>
              <w:rPr>
                <w:rFonts w:ascii="Arial" w:hAnsi="Arial" w:cs="Arial"/>
                <w:bCs/>
              </w:rPr>
            </w:pPr>
            <w:r w:rsidRPr="002E4F3C">
              <w:rPr>
                <w:rFonts w:ascii="Arial" w:hAnsi="Arial" w:cs="Arial"/>
                <w:bCs/>
              </w:rPr>
              <w:t>Realizátor opatření</w:t>
            </w:r>
          </w:p>
        </w:tc>
        <w:tc>
          <w:tcPr>
            <w:tcW w:w="4394" w:type="dxa"/>
            <w:tcBorders>
              <w:top w:val="single" w:sz="4" w:space="0" w:color="auto"/>
              <w:left w:val="single" w:sz="4" w:space="0" w:color="auto"/>
              <w:bottom w:val="single" w:sz="4" w:space="0" w:color="auto"/>
              <w:right w:val="single" w:sz="4" w:space="0" w:color="auto"/>
            </w:tcBorders>
          </w:tcPr>
          <w:p w:rsidR="00A97931" w:rsidRPr="002E4F3C" w:rsidRDefault="00A97931" w:rsidP="004F0D27">
            <w:pPr>
              <w:jc w:val="both"/>
              <w:rPr>
                <w:rFonts w:ascii="Arial" w:hAnsi="Arial" w:cs="Arial"/>
                <w:b/>
              </w:rPr>
            </w:pPr>
            <w:r w:rsidRPr="002E4F3C">
              <w:rPr>
                <w:rFonts w:ascii="Arial" w:hAnsi="Arial" w:cs="Arial"/>
                <w:b/>
                <w:bCs/>
              </w:rPr>
              <w:t>Ministerstvo pro místní rozvoj</w:t>
            </w:r>
          </w:p>
        </w:tc>
        <w:tc>
          <w:tcPr>
            <w:tcW w:w="7796" w:type="dxa"/>
            <w:tcBorders>
              <w:top w:val="single" w:sz="4" w:space="0" w:color="auto"/>
              <w:left w:val="single" w:sz="4" w:space="0" w:color="auto"/>
              <w:bottom w:val="single" w:sz="4" w:space="0" w:color="auto"/>
              <w:right w:val="single" w:sz="4" w:space="0" w:color="auto"/>
            </w:tcBorders>
          </w:tcPr>
          <w:p w:rsidR="00A97931" w:rsidRPr="002E4F3C" w:rsidRDefault="00A97931" w:rsidP="004F0D27">
            <w:pPr>
              <w:jc w:val="both"/>
              <w:rPr>
                <w:rFonts w:ascii="Arial" w:hAnsi="Arial" w:cs="Arial"/>
                <w:b/>
                <w:bCs/>
              </w:rPr>
            </w:pPr>
          </w:p>
        </w:tc>
      </w:tr>
    </w:tbl>
    <w:p w:rsidR="00D03133" w:rsidRPr="00885401" w:rsidRDefault="00D03133" w:rsidP="00C374D9"/>
    <w:tbl>
      <w:tblPr>
        <w:tblW w:w="148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622"/>
        <w:gridCol w:w="4394"/>
        <w:gridCol w:w="7796"/>
      </w:tblGrid>
      <w:tr w:rsidR="00E8581A" w:rsidRPr="00B406EA" w:rsidTr="00885401">
        <w:tc>
          <w:tcPr>
            <w:tcW w:w="2622" w:type="dxa"/>
            <w:tcBorders>
              <w:top w:val="single" w:sz="4" w:space="0" w:color="auto"/>
              <w:left w:val="single" w:sz="4" w:space="0" w:color="auto"/>
              <w:bottom w:val="single" w:sz="4" w:space="0" w:color="auto"/>
              <w:right w:val="single" w:sz="4" w:space="0" w:color="auto"/>
            </w:tcBorders>
            <w:shd w:val="clear" w:color="auto" w:fill="D9D9D9"/>
            <w:hideMark/>
          </w:tcPr>
          <w:p w:rsidR="00E8581A" w:rsidRPr="00B406EA" w:rsidRDefault="00E8581A" w:rsidP="00013F93">
            <w:pPr>
              <w:jc w:val="both"/>
              <w:rPr>
                <w:rFonts w:ascii="Arial" w:hAnsi="Arial" w:cs="Arial"/>
                <w:b/>
                <w:bCs/>
              </w:rPr>
            </w:pPr>
            <w:r w:rsidRPr="00B406EA">
              <w:rPr>
                <w:rFonts w:ascii="Arial" w:hAnsi="Arial" w:cs="Arial"/>
                <w:b/>
                <w:bCs/>
              </w:rPr>
              <w:t xml:space="preserve">Opatření č. </w:t>
            </w:r>
            <w:r>
              <w:rPr>
                <w:rFonts w:ascii="Arial" w:hAnsi="Arial" w:cs="Arial"/>
                <w:b/>
                <w:bCs/>
              </w:rPr>
              <w:t>80</w:t>
            </w:r>
          </w:p>
          <w:p w:rsidR="00E8581A" w:rsidRPr="00B406EA" w:rsidRDefault="00E8581A" w:rsidP="00013F93">
            <w:pPr>
              <w:jc w:val="both"/>
              <w:rPr>
                <w:rFonts w:ascii="Arial" w:hAnsi="Arial" w:cs="Arial"/>
                <w:bCs/>
                <w:i/>
              </w:rPr>
            </w:pPr>
          </w:p>
        </w:tc>
        <w:tc>
          <w:tcPr>
            <w:tcW w:w="4394" w:type="dxa"/>
            <w:tcBorders>
              <w:top w:val="single" w:sz="4" w:space="0" w:color="auto"/>
              <w:left w:val="single" w:sz="4" w:space="0" w:color="auto"/>
              <w:bottom w:val="single" w:sz="4" w:space="0" w:color="auto"/>
              <w:right w:val="single" w:sz="4" w:space="0" w:color="auto"/>
            </w:tcBorders>
            <w:shd w:val="clear" w:color="auto" w:fill="D9D9D9"/>
          </w:tcPr>
          <w:p w:rsidR="00E8581A" w:rsidRPr="00B406EA" w:rsidRDefault="00AF2011" w:rsidP="00AF2011">
            <w:pPr>
              <w:jc w:val="both"/>
              <w:rPr>
                <w:rFonts w:ascii="Arial" w:hAnsi="Arial" w:cs="Arial"/>
                <w:b/>
              </w:rPr>
            </w:pPr>
            <w:r>
              <w:rPr>
                <w:rFonts w:ascii="Arial" w:hAnsi="Arial" w:cs="Arial"/>
                <w:b/>
                <w:bCs/>
              </w:rPr>
              <w:t>N</w:t>
            </w:r>
            <w:r w:rsidR="00E8581A" w:rsidRPr="00B406EA">
              <w:rPr>
                <w:rFonts w:ascii="Arial" w:hAnsi="Arial" w:cs="Arial"/>
                <w:b/>
                <w:bCs/>
              </w:rPr>
              <w:t xml:space="preserve">ovela zákona č. </w:t>
            </w:r>
            <w:r w:rsidR="00E8581A">
              <w:rPr>
                <w:rFonts w:ascii="Arial" w:hAnsi="Arial" w:cs="Arial"/>
                <w:b/>
                <w:bCs/>
              </w:rPr>
              <w:t>29</w:t>
            </w:r>
            <w:r w:rsidR="00E8581A" w:rsidRPr="00B406EA">
              <w:rPr>
                <w:rFonts w:ascii="Arial" w:hAnsi="Arial" w:cs="Arial"/>
                <w:b/>
                <w:bCs/>
              </w:rPr>
              <w:t>/200</w:t>
            </w:r>
            <w:r w:rsidR="00E8581A">
              <w:rPr>
                <w:rFonts w:ascii="Arial" w:hAnsi="Arial" w:cs="Arial"/>
                <w:b/>
                <w:bCs/>
              </w:rPr>
              <w:t>0</w:t>
            </w:r>
            <w:r w:rsidR="00E8581A" w:rsidRPr="00B406EA">
              <w:rPr>
                <w:rFonts w:ascii="Arial" w:hAnsi="Arial" w:cs="Arial"/>
                <w:b/>
                <w:bCs/>
              </w:rPr>
              <w:t xml:space="preserve"> Sb., </w:t>
            </w:r>
            <w:r w:rsidR="00E8581A">
              <w:rPr>
                <w:rFonts w:ascii="Arial" w:hAnsi="Arial" w:cs="Arial"/>
                <w:b/>
                <w:bCs/>
              </w:rPr>
              <w:t>o poštovních službách a o změně některých zákonů, ve</w:t>
            </w:r>
            <w:r>
              <w:rPr>
                <w:rFonts w:ascii="Arial" w:hAnsi="Arial" w:cs="Arial"/>
                <w:b/>
                <w:bCs/>
              </w:rPr>
              <w:t> </w:t>
            </w:r>
            <w:r w:rsidR="00E8581A">
              <w:rPr>
                <w:rFonts w:ascii="Arial" w:hAnsi="Arial" w:cs="Arial"/>
                <w:b/>
                <w:bCs/>
              </w:rPr>
              <w:t>změně pozdějších předpisů</w:t>
            </w:r>
          </w:p>
        </w:tc>
        <w:tc>
          <w:tcPr>
            <w:tcW w:w="7796" w:type="dxa"/>
            <w:tcBorders>
              <w:top w:val="single" w:sz="4" w:space="0" w:color="auto"/>
              <w:left w:val="single" w:sz="4" w:space="0" w:color="auto"/>
              <w:bottom w:val="single" w:sz="4" w:space="0" w:color="auto"/>
              <w:right w:val="single" w:sz="4" w:space="0" w:color="auto"/>
            </w:tcBorders>
          </w:tcPr>
          <w:p w:rsidR="00E8581A" w:rsidRPr="00B406EA" w:rsidRDefault="00E8581A" w:rsidP="00013F93">
            <w:pPr>
              <w:jc w:val="both"/>
              <w:rPr>
                <w:rFonts w:ascii="Arial" w:hAnsi="Arial" w:cs="Arial"/>
                <w:b/>
                <w:bCs/>
              </w:rPr>
            </w:pPr>
            <w:r w:rsidRPr="00B406EA">
              <w:rPr>
                <w:rFonts w:ascii="Arial" w:hAnsi="Arial" w:cs="Arial"/>
                <w:b/>
              </w:rPr>
              <w:t>Stav plnění k 31. 12. 201</w:t>
            </w:r>
            <w:r>
              <w:rPr>
                <w:rFonts w:ascii="Arial" w:hAnsi="Arial" w:cs="Arial"/>
                <w:b/>
              </w:rPr>
              <w:t>5</w:t>
            </w:r>
          </w:p>
        </w:tc>
      </w:tr>
      <w:tr w:rsidR="00E8581A" w:rsidRPr="00B406EA" w:rsidTr="00885401">
        <w:tc>
          <w:tcPr>
            <w:tcW w:w="2622" w:type="dxa"/>
            <w:tcBorders>
              <w:top w:val="single" w:sz="4" w:space="0" w:color="auto"/>
              <w:left w:val="single" w:sz="4" w:space="0" w:color="auto"/>
              <w:bottom w:val="single" w:sz="4" w:space="0" w:color="auto"/>
              <w:right w:val="single" w:sz="4" w:space="0" w:color="auto"/>
            </w:tcBorders>
            <w:hideMark/>
          </w:tcPr>
          <w:p w:rsidR="00E8581A" w:rsidRPr="00E8581A" w:rsidRDefault="00E8581A" w:rsidP="00013F93">
            <w:pPr>
              <w:jc w:val="both"/>
              <w:rPr>
                <w:rFonts w:ascii="Arial" w:hAnsi="Arial" w:cs="Arial"/>
                <w:bCs/>
              </w:rPr>
            </w:pPr>
            <w:r w:rsidRPr="00E8581A">
              <w:rPr>
                <w:rFonts w:ascii="Arial" w:hAnsi="Arial" w:cs="Arial"/>
                <w:bCs/>
              </w:rPr>
              <w:t>Popis opatření a dopady na podnikatele</w:t>
            </w:r>
          </w:p>
        </w:tc>
        <w:tc>
          <w:tcPr>
            <w:tcW w:w="4394" w:type="dxa"/>
            <w:tcBorders>
              <w:top w:val="single" w:sz="4" w:space="0" w:color="auto"/>
              <w:left w:val="single" w:sz="4" w:space="0" w:color="auto"/>
              <w:bottom w:val="single" w:sz="4" w:space="0" w:color="auto"/>
              <w:right w:val="single" w:sz="4" w:space="0" w:color="auto"/>
            </w:tcBorders>
          </w:tcPr>
          <w:p w:rsidR="00E8581A" w:rsidRPr="00007282" w:rsidRDefault="00C92D49" w:rsidP="00885401">
            <w:pPr>
              <w:jc w:val="both"/>
              <w:rPr>
                <w:rFonts w:ascii="Arial" w:hAnsi="Arial" w:cs="Arial"/>
              </w:rPr>
            </w:pPr>
            <w:r w:rsidRPr="007F69E3">
              <w:rPr>
                <w:rFonts w:ascii="Arial" w:hAnsi="Arial" w:cs="Arial"/>
              </w:rPr>
              <w:t>V roce 2015 Ministerstvo vnitra ČR iniciovalo některé změny v zákoně č. 29/2000 Sb., které vyústily v přijetí zákona č. 319/2015 Sb., kterým se mění zákon č. 29/2000 Sb., o poštovních službách a o změně některých zákonů (zákon o</w:t>
            </w:r>
            <w:r w:rsidR="00AF2011" w:rsidRPr="007F69E3">
              <w:rPr>
                <w:rFonts w:ascii="Arial" w:hAnsi="Arial" w:cs="Arial"/>
              </w:rPr>
              <w:t> </w:t>
            </w:r>
            <w:r w:rsidRPr="007F69E3">
              <w:rPr>
                <w:rFonts w:ascii="Arial" w:hAnsi="Arial" w:cs="Arial"/>
              </w:rPr>
              <w:t>poštovních službách), ve znění pozdějších předpisů, a zákon č. 77/1997 Sb., o státním podniku, ve znění pozdějších předpisů</w:t>
            </w:r>
            <w:r w:rsidR="00AF2011" w:rsidRPr="007F69E3">
              <w:rPr>
                <w:rFonts w:ascii="Arial" w:hAnsi="Arial" w:cs="Arial"/>
              </w:rPr>
              <w:t>.</w:t>
            </w:r>
            <w:r w:rsidRPr="007F69E3">
              <w:rPr>
                <w:rFonts w:ascii="Arial" w:hAnsi="Arial" w:cs="Arial"/>
              </w:rPr>
              <w:t>  Na</w:t>
            </w:r>
            <w:r w:rsidR="00885401">
              <w:rPr>
                <w:rFonts w:ascii="Arial" w:hAnsi="Arial" w:cs="Arial"/>
              </w:rPr>
              <w:t> </w:t>
            </w:r>
            <w:r w:rsidRPr="007F69E3">
              <w:rPr>
                <w:rFonts w:ascii="Arial" w:hAnsi="Arial" w:cs="Arial"/>
              </w:rPr>
              <w:t xml:space="preserve">základě této novely dojde ke snížení </w:t>
            </w:r>
            <w:r w:rsidRPr="007F69E3">
              <w:rPr>
                <w:rFonts w:ascii="Arial" w:hAnsi="Arial" w:cs="Arial"/>
              </w:rPr>
              <w:lastRenderedPageBreak/>
              <w:t>administrativní zátěže provozovatelů poštovních služeb v souvislosti se zrušením jejich povinnosti vést oddělenou evidenci nákladů pro účely výpočtu jejich podílu na</w:t>
            </w:r>
            <w:r w:rsidR="00885401">
              <w:rPr>
                <w:rFonts w:ascii="Arial" w:hAnsi="Arial" w:cs="Arial"/>
              </w:rPr>
              <w:t> </w:t>
            </w:r>
            <w:r w:rsidRPr="007F69E3">
              <w:rPr>
                <w:rFonts w:ascii="Arial" w:hAnsi="Arial" w:cs="Arial"/>
              </w:rPr>
              <w:t>poštovních trhu. Tato změna souvisí se změnou způsobu úhrady čistých nákladů, které byly dosud hrazeny z tzv. kompenzačního fondu, a nově bude jejich úhrada probíhat ze</w:t>
            </w:r>
            <w:r w:rsidR="00885401">
              <w:rPr>
                <w:rFonts w:ascii="Arial" w:hAnsi="Arial" w:cs="Arial"/>
              </w:rPr>
              <w:t> </w:t>
            </w:r>
            <w:r w:rsidRPr="007F69E3">
              <w:rPr>
                <w:rFonts w:ascii="Arial" w:hAnsi="Arial" w:cs="Arial"/>
              </w:rPr>
              <w:t>státního rozpočtu. S tím souvisejícím důsledkem bude i snížení finančních nákladů provozovatelů poštovních služeb. Stanovení dopadu SAZP souvisejících s touto změnou však zatím není možné blíže specifikovat roce</w:t>
            </w:r>
            <w:r w:rsidR="00AF2011" w:rsidRPr="007F69E3">
              <w:rPr>
                <w:rFonts w:ascii="Arial" w:hAnsi="Arial" w:cs="Arial"/>
              </w:rPr>
              <w:t>.</w:t>
            </w:r>
          </w:p>
        </w:tc>
        <w:tc>
          <w:tcPr>
            <w:tcW w:w="7796" w:type="dxa"/>
            <w:tcBorders>
              <w:top w:val="single" w:sz="4" w:space="0" w:color="auto"/>
              <w:left w:val="single" w:sz="4" w:space="0" w:color="auto"/>
              <w:bottom w:val="single" w:sz="4" w:space="0" w:color="auto"/>
              <w:right w:val="single" w:sz="4" w:space="0" w:color="auto"/>
            </w:tcBorders>
          </w:tcPr>
          <w:p w:rsidR="00E8581A" w:rsidRPr="00007282" w:rsidRDefault="00E8581A" w:rsidP="00FE486A">
            <w:pPr>
              <w:jc w:val="both"/>
              <w:rPr>
                <w:rFonts w:ascii="Arial" w:hAnsi="Arial" w:cs="Arial"/>
                <w:bCs/>
                <w:u w:val="single"/>
              </w:rPr>
            </w:pPr>
            <w:r w:rsidRPr="00007282">
              <w:rPr>
                <w:rFonts w:ascii="Arial" w:hAnsi="Arial" w:cs="Arial"/>
                <w:b/>
                <w:bCs/>
                <w:u w:val="single"/>
              </w:rPr>
              <w:lastRenderedPageBreak/>
              <w:t>Splněno</w:t>
            </w:r>
            <w:r w:rsidRPr="00007282">
              <w:rPr>
                <w:rFonts w:ascii="Arial" w:hAnsi="Arial" w:cs="Arial"/>
                <w:bCs/>
              </w:rPr>
              <w:t xml:space="preserve"> – </w:t>
            </w:r>
            <w:r w:rsidR="00AF2011" w:rsidRPr="006216A9">
              <w:rPr>
                <w:rFonts w:ascii="Arial" w:hAnsi="Arial" w:cs="Arial"/>
                <w:bCs/>
                <w:u w:val="single"/>
              </w:rPr>
              <w:t>MPO</w:t>
            </w:r>
            <w:r w:rsidR="00767BE4">
              <w:rPr>
                <w:rFonts w:ascii="Arial" w:hAnsi="Arial" w:cs="Arial"/>
                <w:bCs/>
                <w:u w:val="single"/>
              </w:rPr>
              <w:t xml:space="preserve"> </w:t>
            </w:r>
            <w:r w:rsidRPr="00007282">
              <w:rPr>
                <w:rFonts w:ascii="Arial" w:hAnsi="Arial" w:cs="Arial"/>
                <w:bCs/>
              </w:rPr>
              <w:t>–</w:t>
            </w:r>
            <w:r w:rsidR="00AF2011" w:rsidRPr="007F69E3">
              <w:rPr>
                <w:rFonts w:ascii="Arial" w:hAnsi="Arial" w:cs="Arial"/>
              </w:rPr>
              <w:t xml:space="preserve"> Novelou zákona do</w:t>
            </w:r>
            <w:r w:rsidR="00767BE4">
              <w:rPr>
                <w:rFonts w:ascii="Arial" w:hAnsi="Arial" w:cs="Arial"/>
              </w:rPr>
              <w:t xml:space="preserve">jde </w:t>
            </w:r>
            <w:r w:rsidR="00AF2011" w:rsidRPr="007F69E3">
              <w:rPr>
                <w:rFonts w:ascii="Arial" w:hAnsi="Arial" w:cs="Arial"/>
              </w:rPr>
              <w:t xml:space="preserve">ke snížení administrativní zátěže provozovatelů poštovních služeb v souvislosti se zrušením jejich povinnosti vést oddělenou evidenci nákladů pro účely výpočtu jejich podílu na poštovních trhu. Tato novela byla schválena jako zákon č. 319/2015 Sb. a nabude účinnosti </w:t>
            </w:r>
            <w:r w:rsidR="00CB33B6" w:rsidRPr="007F69E3">
              <w:rPr>
                <w:rFonts w:ascii="Arial" w:hAnsi="Arial" w:cs="Arial"/>
              </w:rPr>
              <w:t>od</w:t>
            </w:r>
            <w:r w:rsidR="00FE486A">
              <w:rPr>
                <w:rFonts w:ascii="Arial" w:hAnsi="Arial" w:cs="Arial"/>
              </w:rPr>
              <w:t> </w:t>
            </w:r>
            <w:r w:rsidR="00AF2011" w:rsidRPr="007F69E3">
              <w:rPr>
                <w:rFonts w:ascii="Arial" w:hAnsi="Arial" w:cs="Arial"/>
              </w:rPr>
              <w:t>1.</w:t>
            </w:r>
            <w:r w:rsidR="00FE486A">
              <w:rPr>
                <w:rFonts w:ascii="Arial" w:hAnsi="Arial" w:cs="Arial"/>
              </w:rPr>
              <w:t> </w:t>
            </w:r>
            <w:r w:rsidR="00AF2011" w:rsidRPr="007F69E3">
              <w:rPr>
                <w:rFonts w:ascii="Arial" w:hAnsi="Arial" w:cs="Arial"/>
              </w:rPr>
              <w:t>ledna</w:t>
            </w:r>
            <w:r w:rsidR="00FE486A">
              <w:rPr>
                <w:rFonts w:ascii="Arial" w:hAnsi="Arial" w:cs="Arial"/>
              </w:rPr>
              <w:t> </w:t>
            </w:r>
            <w:r w:rsidR="00AF2011" w:rsidRPr="007F69E3">
              <w:rPr>
                <w:rFonts w:ascii="Arial" w:hAnsi="Arial" w:cs="Arial"/>
              </w:rPr>
              <w:t>2016.</w:t>
            </w:r>
          </w:p>
        </w:tc>
      </w:tr>
      <w:tr w:rsidR="00E8581A" w:rsidRPr="00B406EA" w:rsidTr="00885401">
        <w:tc>
          <w:tcPr>
            <w:tcW w:w="2622" w:type="dxa"/>
            <w:tcBorders>
              <w:top w:val="single" w:sz="4" w:space="0" w:color="auto"/>
              <w:left w:val="single" w:sz="4" w:space="0" w:color="auto"/>
              <w:bottom w:val="single" w:sz="4" w:space="0" w:color="auto"/>
              <w:right w:val="single" w:sz="4" w:space="0" w:color="auto"/>
            </w:tcBorders>
            <w:hideMark/>
          </w:tcPr>
          <w:p w:rsidR="00E8581A" w:rsidRPr="00B406EA" w:rsidRDefault="00E8581A" w:rsidP="00013F93">
            <w:pPr>
              <w:jc w:val="both"/>
              <w:rPr>
                <w:rFonts w:ascii="Arial" w:hAnsi="Arial" w:cs="Arial"/>
                <w:bCs/>
              </w:rPr>
            </w:pPr>
            <w:r w:rsidRPr="00B406EA">
              <w:rPr>
                <w:rFonts w:ascii="Arial" w:hAnsi="Arial" w:cs="Arial"/>
                <w:bCs/>
              </w:rPr>
              <w:t>Plánovaný termín účinnosti</w:t>
            </w:r>
          </w:p>
        </w:tc>
        <w:tc>
          <w:tcPr>
            <w:tcW w:w="4394" w:type="dxa"/>
            <w:tcBorders>
              <w:top w:val="single" w:sz="4" w:space="0" w:color="auto"/>
              <w:left w:val="single" w:sz="4" w:space="0" w:color="auto"/>
              <w:bottom w:val="single" w:sz="4" w:space="0" w:color="auto"/>
              <w:right w:val="single" w:sz="4" w:space="0" w:color="auto"/>
            </w:tcBorders>
          </w:tcPr>
          <w:p w:rsidR="00E8581A" w:rsidRPr="00B406EA" w:rsidRDefault="00E8581A" w:rsidP="00E8581A">
            <w:pPr>
              <w:rPr>
                <w:rFonts w:ascii="Arial" w:hAnsi="Arial" w:cs="Arial"/>
              </w:rPr>
            </w:pPr>
            <w:r>
              <w:rPr>
                <w:rFonts w:ascii="Arial" w:hAnsi="Arial" w:cs="Arial"/>
                <w:bCs/>
              </w:rPr>
              <w:t>od 1. 1. 2016</w:t>
            </w:r>
          </w:p>
        </w:tc>
        <w:tc>
          <w:tcPr>
            <w:tcW w:w="7796" w:type="dxa"/>
            <w:tcBorders>
              <w:top w:val="single" w:sz="4" w:space="0" w:color="auto"/>
              <w:left w:val="single" w:sz="4" w:space="0" w:color="auto"/>
              <w:bottom w:val="single" w:sz="4" w:space="0" w:color="auto"/>
              <w:right w:val="single" w:sz="4" w:space="0" w:color="auto"/>
            </w:tcBorders>
          </w:tcPr>
          <w:p w:rsidR="00E8581A" w:rsidRPr="00B406EA" w:rsidRDefault="00E8581A" w:rsidP="00E8581A">
            <w:pPr>
              <w:jc w:val="both"/>
              <w:rPr>
                <w:rFonts w:ascii="Arial" w:hAnsi="Arial" w:cs="Arial"/>
                <w:bCs/>
              </w:rPr>
            </w:pPr>
            <w:r>
              <w:rPr>
                <w:rFonts w:ascii="Arial" w:hAnsi="Arial" w:cs="Arial"/>
                <w:bCs/>
              </w:rPr>
              <w:t>s</w:t>
            </w:r>
            <w:r w:rsidRPr="00B406EA">
              <w:rPr>
                <w:rFonts w:ascii="Arial" w:hAnsi="Arial" w:cs="Arial"/>
                <w:bCs/>
              </w:rPr>
              <w:t>plněno (</w:t>
            </w:r>
            <w:r>
              <w:rPr>
                <w:rFonts w:ascii="Arial" w:hAnsi="Arial" w:cs="Arial"/>
                <w:bCs/>
              </w:rPr>
              <w:t>zákon č. 319/2015 Sb., účinnost od 1. 1. 2016)</w:t>
            </w:r>
            <w:r w:rsidRPr="00B406EA">
              <w:rPr>
                <w:rFonts w:ascii="Arial" w:hAnsi="Arial" w:cs="Arial"/>
                <w:bCs/>
              </w:rPr>
              <w:t xml:space="preserve"> </w:t>
            </w:r>
          </w:p>
        </w:tc>
      </w:tr>
      <w:tr w:rsidR="00E8581A" w:rsidRPr="00B406EA" w:rsidTr="00885401">
        <w:tc>
          <w:tcPr>
            <w:tcW w:w="2622" w:type="dxa"/>
            <w:tcBorders>
              <w:top w:val="single" w:sz="4" w:space="0" w:color="auto"/>
              <w:left w:val="single" w:sz="4" w:space="0" w:color="auto"/>
              <w:bottom w:val="single" w:sz="4" w:space="0" w:color="auto"/>
              <w:right w:val="single" w:sz="4" w:space="0" w:color="auto"/>
            </w:tcBorders>
            <w:hideMark/>
          </w:tcPr>
          <w:p w:rsidR="00E8581A" w:rsidRPr="00B406EA" w:rsidRDefault="00E8581A" w:rsidP="00013F93">
            <w:pPr>
              <w:jc w:val="both"/>
              <w:rPr>
                <w:rFonts w:ascii="Arial" w:hAnsi="Arial" w:cs="Arial"/>
                <w:bCs/>
              </w:rPr>
            </w:pPr>
            <w:r w:rsidRPr="00B406EA">
              <w:rPr>
                <w:rFonts w:ascii="Arial" w:hAnsi="Arial" w:cs="Arial"/>
                <w:bCs/>
              </w:rPr>
              <w:t>Realizátor opatření</w:t>
            </w:r>
          </w:p>
        </w:tc>
        <w:tc>
          <w:tcPr>
            <w:tcW w:w="4394" w:type="dxa"/>
            <w:tcBorders>
              <w:top w:val="single" w:sz="4" w:space="0" w:color="auto"/>
              <w:left w:val="single" w:sz="4" w:space="0" w:color="auto"/>
              <w:bottom w:val="single" w:sz="4" w:space="0" w:color="auto"/>
              <w:right w:val="single" w:sz="4" w:space="0" w:color="auto"/>
            </w:tcBorders>
          </w:tcPr>
          <w:p w:rsidR="00E8581A" w:rsidRPr="007F69E3" w:rsidRDefault="00E8581A" w:rsidP="007F69E3">
            <w:pPr>
              <w:jc w:val="both"/>
              <w:rPr>
                <w:rFonts w:ascii="Arial" w:hAnsi="Arial" w:cs="Arial"/>
                <w:b/>
                <w:bCs/>
              </w:rPr>
            </w:pPr>
            <w:r w:rsidRPr="007F69E3">
              <w:rPr>
                <w:rFonts w:ascii="Arial" w:hAnsi="Arial" w:cs="Arial"/>
                <w:b/>
                <w:bCs/>
              </w:rPr>
              <w:t>Ministerstvo průmyslu a obchodu</w:t>
            </w:r>
          </w:p>
        </w:tc>
        <w:tc>
          <w:tcPr>
            <w:tcW w:w="7796" w:type="dxa"/>
            <w:tcBorders>
              <w:top w:val="single" w:sz="4" w:space="0" w:color="auto"/>
              <w:left w:val="single" w:sz="4" w:space="0" w:color="auto"/>
              <w:bottom w:val="single" w:sz="4" w:space="0" w:color="auto"/>
              <w:right w:val="single" w:sz="4" w:space="0" w:color="auto"/>
            </w:tcBorders>
          </w:tcPr>
          <w:p w:rsidR="00E8581A" w:rsidRPr="00E8581A" w:rsidRDefault="00E8581A" w:rsidP="00013F93">
            <w:pPr>
              <w:jc w:val="both"/>
              <w:rPr>
                <w:rFonts w:ascii="Arial" w:hAnsi="Arial" w:cs="Arial"/>
                <w:bCs/>
              </w:rPr>
            </w:pPr>
          </w:p>
        </w:tc>
      </w:tr>
    </w:tbl>
    <w:p w:rsidR="00D03133" w:rsidRPr="00885401" w:rsidRDefault="00D03133" w:rsidP="00C374D9"/>
    <w:tbl>
      <w:tblPr>
        <w:tblW w:w="148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622"/>
        <w:gridCol w:w="4394"/>
        <w:gridCol w:w="7796"/>
      </w:tblGrid>
      <w:tr w:rsidR="00EF7765" w:rsidRPr="00E731C4" w:rsidTr="00885401">
        <w:tc>
          <w:tcPr>
            <w:tcW w:w="2622" w:type="dxa"/>
            <w:tcBorders>
              <w:top w:val="single" w:sz="4" w:space="0" w:color="auto"/>
              <w:left w:val="single" w:sz="4" w:space="0" w:color="auto"/>
              <w:bottom w:val="single" w:sz="4" w:space="0" w:color="auto"/>
              <w:right w:val="single" w:sz="4" w:space="0" w:color="auto"/>
            </w:tcBorders>
            <w:shd w:val="clear" w:color="auto" w:fill="D9D9D9"/>
          </w:tcPr>
          <w:p w:rsidR="00EF7765" w:rsidRPr="00E731C4" w:rsidRDefault="00EF7765" w:rsidP="00ED3D4C">
            <w:pPr>
              <w:rPr>
                <w:rFonts w:ascii="Arial" w:hAnsi="Arial" w:cs="Arial"/>
                <w:b/>
              </w:rPr>
            </w:pPr>
            <w:r w:rsidRPr="00E731C4">
              <w:rPr>
                <w:rFonts w:ascii="Arial" w:hAnsi="Arial" w:cs="Arial"/>
                <w:b/>
              </w:rPr>
              <w:t xml:space="preserve">Opatření č. </w:t>
            </w:r>
            <w:r>
              <w:rPr>
                <w:rFonts w:ascii="Arial" w:hAnsi="Arial" w:cs="Arial"/>
                <w:b/>
              </w:rPr>
              <w:t>8</w:t>
            </w:r>
            <w:r w:rsidR="002C18A3">
              <w:rPr>
                <w:rFonts w:ascii="Arial" w:hAnsi="Arial" w:cs="Arial"/>
                <w:b/>
              </w:rPr>
              <w:t>2</w:t>
            </w:r>
          </w:p>
          <w:p w:rsidR="00EF7765" w:rsidRPr="00E731C4" w:rsidRDefault="00EF7765" w:rsidP="00ED3D4C">
            <w:pPr>
              <w:jc w:val="both"/>
              <w:rPr>
                <w:rFonts w:ascii="Arial" w:hAnsi="Arial" w:cs="Arial"/>
              </w:rPr>
            </w:pPr>
          </w:p>
        </w:tc>
        <w:tc>
          <w:tcPr>
            <w:tcW w:w="4394" w:type="dxa"/>
            <w:tcBorders>
              <w:top w:val="single" w:sz="4" w:space="0" w:color="auto"/>
              <w:left w:val="single" w:sz="4" w:space="0" w:color="auto"/>
              <w:bottom w:val="single" w:sz="4" w:space="0" w:color="auto"/>
              <w:right w:val="single" w:sz="4" w:space="0" w:color="auto"/>
            </w:tcBorders>
            <w:shd w:val="clear" w:color="auto" w:fill="D9D9D9"/>
            <w:hideMark/>
          </w:tcPr>
          <w:p w:rsidR="00EF7765" w:rsidRPr="00E731C4" w:rsidRDefault="00D64A2D" w:rsidP="00007282">
            <w:pPr>
              <w:pStyle w:val="Normlnpsan1"/>
              <w:autoSpaceDE w:val="0"/>
              <w:autoSpaceDN w:val="0"/>
              <w:adjustRightInd w:val="0"/>
              <w:rPr>
                <w:rFonts w:cs="Arial"/>
                <w:b/>
                <w:sz w:val="20"/>
              </w:rPr>
            </w:pPr>
            <w:r>
              <w:rPr>
                <w:rFonts w:cs="Arial"/>
                <w:b/>
                <w:sz w:val="20"/>
              </w:rPr>
              <w:t>Novela z</w:t>
            </w:r>
            <w:r w:rsidR="00EF7765" w:rsidRPr="00E731C4">
              <w:rPr>
                <w:rFonts w:cs="Arial"/>
                <w:b/>
                <w:sz w:val="20"/>
              </w:rPr>
              <w:t>ákon</w:t>
            </w:r>
            <w:r>
              <w:rPr>
                <w:rFonts w:cs="Arial"/>
                <w:b/>
                <w:sz w:val="20"/>
              </w:rPr>
              <w:t>a</w:t>
            </w:r>
            <w:r w:rsidR="00EF7765" w:rsidRPr="00E731C4">
              <w:rPr>
                <w:rFonts w:cs="Arial"/>
                <w:b/>
                <w:sz w:val="20"/>
              </w:rPr>
              <w:t xml:space="preserve"> č. 3</w:t>
            </w:r>
            <w:r w:rsidR="00EF7765">
              <w:rPr>
                <w:rFonts w:cs="Arial"/>
                <w:b/>
                <w:sz w:val="20"/>
              </w:rPr>
              <w:t>04</w:t>
            </w:r>
            <w:r w:rsidR="00EF7765" w:rsidRPr="00E731C4">
              <w:rPr>
                <w:rFonts w:cs="Arial"/>
                <w:b/>
                <w:sz w:val="20"/>
              </w:rPr>
              <w:t>/</w:t>
            </w:r>
            <w:r w:rsidR="00EF7765">
              <w:rPr>
                <w:rFonts w:cs="Arial"/>
                <w:b/>
                <w:sz w:val="20"/>
              </w:rPr>
              <w:t>2013</w:t>
            </w:r>
            <w:r w:rsidR="00EF7765" w:rsidRPr="00E731C4">
              <w:rPr>
                <w:rFonts w:cs="Arial"/>
                <w:b/>
                <w:sz w:val="20"/>
              </w:rPr>
              <w:t xml:space="preserve"> Sb.,</w:t>
            </w:r>
            <w:r w:rsidR="00EF7765" w:rsidRPr="00007282">
              <w:rPr>
                <w:rFonts w:cs="Arial"/>
                <w:b/>
                <w:sz w:val="20"/>
              </w:rPr>
              <w:t xml:space="preserve"> </w:t>
            </w:r>
            <w:r w:rsidR="00EF7765" w:rsidRPr="007F69E3">
              <w:rPr>
                <w:rFonts w:cs="Arial"/>
                <w:b/>
                <w:color w:val="000000"/>
                <w:sz w:val="20"/>
              </w:rPr>
              <w:t>o veřejných rejstřících právnických a fyzických osob</w:t>
            </w:r>
          </w:p>
        </w:tc>
        <w:tc>
          <w:tcPr>
            <w:tcW w:w="7796" w:type="dxa"/>
            <w:tcBorders>
              <w:top w:val="single" w:sz="4" w:space="0" w:color="auto"/>
              <w:left w:val="single" w:sz="4" w:space="0" w:color="auto"/>
              <w:bottom w:val="single" w:sz="4" w:space="0" w:color="auto"/>
              <w:right w:val="single" w:sz="4" w:space="0" w:color="auto"/>
            </w:tcBorders>
            <w:hideMark/>
          </w:tcPr>
          <w:p w:rsidR="00EF7765" w:rsidRPr="00E731C4" w:rsidRDefault="00EF7765" w:rsidP="00ED3D4C">
            <w:pPr>
              <w:pStyle w:val="Normlnpsan1"/>
              <w:autoSpaceDE w:val="0"/>
              <w:autoSpaceDN w:val="0"/>
              <w:adjustRightInd w:val="0"/>
              <w:rPr>
                <w:rFonts w:cs="Arial"/>
                <w:b/>
                <w:sz w:val="20"/>
              </w:rPr>
            </w:pPr>
            <w:r w:rsidRPr="00E731C4">
              <w:rPr>
                <w:rFonts w:cs="Arial"/>
                <w:b/>
                <w:sz w:val="20"/>
              </w:rPr>
              <w:t>Stav plnění k 31. 12. 201</w:t>
            </w:r>
            <w:r>
              <w:rPr>
                <w:rFonts w:cs="Arial"/>
                <w:b/>
                <w:sz w:val="20"/>
              </w:rPr>
              <w:t>5</w:t>
            </w:r>
          </w:p>
        </w:tc>
      </w:tr>
      <w:tr w:rsidR="00EF7765" w:rsidRPr="00E731C4" w:rsidTr="00885401">
        <w:tc>
          <w:tcPr>
            <w:tcW w:w="2622" w:type="dxa"/>
            <w:tcBorders>
              <w:top w:val="single" w:sz="4" w:space="0" w:color="auto"/>
              <w:left w:val="single" w:sz="4" w:space="0" w:color="auto"/>
              <w:bottom w:val="single" w:sz="4" w:space="0" w:color="auto"/>
              <w:right w:val="single" w:sz="4" w:space="0" w:color="auto"/>
            </w:tcBorders>
          </w:tcPr>
          <w:p w:rsidR="00EF7765" w:rsidRPr="00E731C4" w:rsidRDefault="00EF7765" w:rsidP="00ED3D4C">
            <w:pPr>
              <w:jc w:val="both"/>
              <w:rPr>
                <w:rFonts w:ascii="Arial" w:hAnsi="Arial" w:cs="Arial"/>
                <w:bCs/>
              </w:rPr>
            </w:pPr>
            <w:r w:rsidRPr="00E731C4">
              <w:rPr>
                <w:rFonts w:ascii="Arial" w:hAnsi="Arial" w:cs="Arial"/>
                <w:bCs/>
              </w:rPr>
              <w:t>Popis opatření a dopady na podnikatele</w:t>
            </w:r>
          </w:p>
          <w:p w:rsidR="00EF7765" w:rsidRPr="00E731C4" w:rsidRDefault="00EF7765" w:rsidP="00ED3D4C">
            <w:pPr>
              <w:jc w:val="both"/>
              <w:rPr>
                <w:rFonts w:ascii="Arial" w:hAnsi="Arial" w:cs="Arial"/>
              </w:rPr>
            </w:pPr>
          </w:p>
        </w:tc>
        <w:tc>
          <w:tcPr>
            <w:tcW w:w="4394" w:type="dxa"/>
            <w:tcBorders>
              <w:top w:val="single" w:sz="4" w:space="0" w:color="auto"/>
              <w:left w:val="single" w:sz="4" w:space="0" w:color="auto"/>
              <w:bottom w:val="single" w:sz="4" w:space="0" w:color="auto"/>
              <w:right w:val="single" w:sz="4" w:space="0" w:color="auto"/>
            </w:tcBorders>
            <w:hideMark/>
          </w:tcPr>
          <w:p w:rsidR="00EF7765" w:rsidRPr="007F69E3" w:rsidRDefault="00D64A2D" w:rsidP="00007282">
            <w:pPr>
              <w:pStyle w:val="Normlnpsan1"/>
              <w:autoSpaceDE w:val="0"/>
              <w:autoSpaceDN w:val="0"/>
              <w:adjustRightInd w:val="0"/>
              <w:rPr>
                <w:rFonts w:cs="Arial"/>
                <w:i/>
                <w:sz w:val="20"/>
              </w:rPr>
            </w:pPr>
            <w:r>
              <w:rPr>
                <w:rFonts w:cs="Arial"/>
                <w:color w:val="000000"/>
                <w:sz w:val="20"/>
              </w:rPr>
              <w:t>Novelou zákona</w:t>
            </w:r>
            <w:r w:rsidRPr="00067D83">
              <w:rPr>
                <w:rFonts w:cs="Arial"/>
                <w:color w:val="000000"/>
                <w:sz w:val="20"/>
              </w:rPr>
              <w:t xml:space="preserve"> č. 304/2013 Sb., o veřejných rejstřících právnických a fyzických osob (dále jen „ZVR“)</w:t>
            </w:r>
            <w:r>
              <w:rPr>
                <w:rFonts w:cs="Arial"/>
                <w:color w:val="000000"/>
                <w:sz w:val="20"/>
              </w:rPr>
              <w:t>, ú</w:t>
            </w:r>
            <w:r w:rsidR="00EF7765" w:rsidRPr="007F69E3">
              <w:rPr>
                <w:rFonts w:cs="Arial"/>
                <w:color w:val="000000"/>
                <w:sz w:val="20"/>
              </w:rPr>
              <w:t>prav</w:t>
            </w:r>
            <w:r>
              <w:rPr>
                <w:rFonts w:cs="Arial"/>
                <w:color w:val="000000"/>
                <w:sz w:val="20"/>
              </w:rPr>
              <w:t>ou</w:t>
            </w:r>
            <w:r w:rsidR="00EF7765" w:rsidRPr="007F69E3">
              <w:rPr>
                <w:rFonts w:cs="Arial"/>
                <w:color w:val="000000"/>
                <w:sz w:val="20"/>
              </w:rPr>
              <w:t xml:space="preserve"> § 108</w:t>
            </w:r>
            <w:r>
              <w:rPr>
                <w:rFonts w:cs="Arial"/>
                <w:color w:val="000000"/>
                <w:sz w:val="20"/>
              </w:rPr>
              <w:t xml:space="preserve"> p</w:t>
            </w:r>
            <w:r w:rsidR="00EF7765" w:rsidRPr="007F69E3">
              <w:rPr>
                <w:rFonts w:cs="Arial"/>
                <w:color w:val="000000"/>
                <w:sz w:val="20"/>
              </w:rPr>
              <w:t>ro právnické osoby znamená, že v některých případech zápisů do</w:t>
            </w:r>
            <w:r>
              <w:rPr>
                <w:rFonts w:cs="Arial"/>
                <w:color w:val="000000"/>
                <w:sz w:val="20"/>
              </w:rPr>
              <w:t> </w:t>
            </w:r>
            <w:r w:rsidR="00EF7765" w:rsidRPr="007F69E3">
              <w:rPr>
                <w:rFonts w:cs="Arial"/>
                <w:color w:val="000000"/>
                <w:sz w:val="20"/>
              </w:rPr>
              <w:t>rejstříku nemusí zápis realizovat prostřednictvím příslušného rejstříkového soudu (tj. ani prostřednictvím inteligentního formuláře); zápis může, na žádost právnické osoby, provést ihned notář, který sepsal tzv. podkladový notářský zápis ve smyslu § 108 písm. a) ZVR. Zápisy do rejstříku lze provést snadněji, rychleji a</w:t>
            </w:r>
            <w:r>
              <w:rPr>
                <w:rFonts w:cs="Arial"/>
                <w:color w:val="000000"/>
                <w:sz w:val="20"/>
              </w:rPr>
              <w:t> </w:t>
            </w:r>
            <w:r w:rsidR="00EF7765" w:rsidRPr="007F69E3">
              <w:rPr>
                <w:rFonts w:cs="Arial"/>
                <w:color w:val="000000"/>
                <w:sz w:val="20"/>
              </w:rPr>
              <w:t>s menší administrativní zátěží (bez</w:t>
            </w:r>
            <w:r>
              <w:rPr>
                <w:rFonts w:cs="Arial"/>
                <w:color w:val="000000"/>
                <w:sz w:val="20"/>
              </w:rPr>
              <w:t> </w:t>
            </w:r>
            <w:r w:rsidR="00EF7765" w:rsidRPr="007F69E3">
              <w:rPr>
                <w:rFonts w:cs="Arial"/>
                <w:color w:val="000000"/>
                <w:sz w:val="20"/>
              </w:rPr>
              <w:t>inteligentního formuláře); na žádost ve</w:t>
            </w:r>
            <w:r>
              <w:rPr>
                <w:rFonts w:cs="Arial"/>
                <w:color w:val="000000"/>
                <w:sz w:val="20"/>
              </w:rPr>
              <w:t> </w:t>
            </w:r>
            <w:r w:rsidR="00EF7765" w:rsidRPr="007F69E3">
              <w:rPr>
                <w:rFonts w:cs="Arial"/>
                <w:color w:val="000000"/>
                <w:sz w:val="20"/>
              </w:rPr>
              <w:t>smyslu § 108 ZVR nejsou kladeny žádné formální požadavky.</w:t>
            </w:r>
          </w:p>
        </w:tc>
        <w:tc>
          <w:tcPr>
            <w:tcW w:w="7796" w:type="dxa"/>
            <w:tcBorders>
              <w:top w:val="single" w:sz="4" w:space="0" w:color="auto"/>
              <w:left w:val="single" w:sz="4" w:space="0" w:color="auto"/>
              <w:bottom w:val="single" w:sz="4" w:space="0" w:color="auto"/>
              <w:right w:val="single" w:sz="4" w:space="0" w:color="auto"/>
            </w:tcBorders>
            <w:hideMark/>
          </w:tcPr>
          <w:p w:rsidR="00EF7765" w:rsidRPr="00E731C4" w:rsidRDefault="00EF7765" w:rsidP="00007282">
            <w:pPr>
              <w:overflowPunct/>
              <w:jc w:val="both"/>
              <w:rPr>
                <w:rFonts w:ascii="Arial" w:hAnsi="Arial" w:cs="Arial"/>
              </w:rPr>
            </w:pPr>
            <w:r>
              <w:rPr>
                <w:rFonts w:ascii="Arial" w:hAnsi="Arial" w:cs="Arial"/>
                <w:b/>
                <w:u w:val="single"/>
              </w:rPr>
              <w:t>Sp</w:t>
            </w:r>
            <w:r w:rsidRPr="00E731C4">
              <w:rPr>
                <w:rFonts w:ascii="Arial" w:hAnsi="Arial" w:cs="Arial"/>
                <w:b/>
                <w:u w:val="single"/>
              </w:rPr>
              <w:t>lněno</w:t>
            </w:r>
            <w:r w:rsidRPr="00E731C4">
              <w:rPr>
                <w:rFonts w:ascii="Arial" w:hAnsi="Arial" w:cs="Arial"/>
              </w:rPr>
              <w:t xml:space="preserve"> – </w:t>
            </w:r>
            <w:r w:rsidRPr="00E731C4">
              <w:rPr>
                <w:rFonts w:ascii="Arial" w:hAnsi="Arial" w:cs="Arial"/>
                <w:u w:val="single"/>
              </w:rPr>
              <w:t>M</w:t>
            </w:r>
            <w:r>
              <w:rPr>
                <w:rFonts w:ascii="Arial" w:hAnsi="Arial" w:cs="Arial"/>
                <w:u w:val="single"/>
              </w:rPr>
              <w:t>S</w:t>
            </w:r>
            <w:r w:rsidRPr="00E731C4">
              <w:rPr>
                <w:rFonts w:ascii="Arial" w:hAnsi="Arial" w:cs="Arial"/>
              </w:rPr>
              <w:t xml:space="preserve"> - </w:t>
            </w:r>
            <w:r w:rsidR="002C18A3">
              <w:rPr>
                <w:rFonts w:ascii="Arial" w:hAnsi="Arial" w:cs="Arial"/>
              </w:rPr>
              <w:t>V</w:t>
            </w:r>
            <w:r w:rsidR="00E86448" w:rsidRPr="00007282">
              <w:rPr>
                <w:rFonts w:ascii="Arial" w:hAnsi="Arial" w:cs="Arial"/>
                <w:color w:val="000000"/>
              </w:rPr>
              <w:t> květnu 2015 spustilo novou aplikaci, která umožňuje notářům provádět online zápisy do veřejných rejstříků.</w:t>
            </w:r>
            <w:r w:rsidR="004B59BA" w:rsidRPr="00007282">
              <w:rPr>
                <w:rFonts w:ascii="Arial" w:hAnsi="Arial" w:cs="Arial"/>
                <w:color w:val="000000"/>
              </w:rPr>
              <w:t xml:space="preserve"> Ú</w:t>
            </w:r>
            <w:r w:rsidR="00B82183">
              <w:rPr>
                <w:rFonts w:ascii="Arial" w:hAnsi="Arial" w:cs="Arial"/>
                <w:color w:val="000000"/>
              </w:rPr>
              <w:t>p</w:t>
            </w:r>
            <w:r w:rsidR="004B59BA" w:rsidRPr="00007282">
              <w:rPr>
                <w:rFonts w:ascii="Arial" w:hAnsi="Arial" w:cs="Arial"/>
                <w:color w:val="000000"/>
              </w:rPr>
              <w:t>rava § 108 a násl</w:t>
            </w:r>
            <w:r w:rsidR="004B59BA" w:rsidRPr="007F69E3">
              <w:rPr>
                <w:rFonts w:ascii="Arial" w:hAnsi="Arial" w:cs="Arial"/>
                <w:color w:val="000000"/>
              </w:rPr>
              <w:t xml:space="preserve">edně </w:t>
            </w:r>
            <w:r w:rsidR="004B59BA" w:rsidRPr="00007282">
              <w:rPr>
                <w:rFonts w:ascii="Arial" w:hAnsi="Arial" w:cs="Arial"/>
                <w:color w:val="000000"/>
              </w:rPr>
              <w:t>zákona č.</w:t>
            </w:r>
            <w:r w:rsidR="00D64A2D">
              <w:rPr>
                <w:rFonts w:ascii="Arial" w:hAnsi="Arial" w:cs="Arial"/>
                <w:color w:val="000000"/>
              </w:rPr>
              <w:t> </w:t>
            </w:r>
            <w:r w:rsidR="004B59BA" w:rsidRPr="00007282">
              <w:rPr>
                <w:rFonts w:ascii="Arial" w:hAnsi="Arial" w:cs="Arial"/>
                <w:color w:val="000000"/>
              </w:rPr>
              <w:t xml:space="preserve">304/2013 Sb., o veřejných rejstřících právnických a fyzických osob, </w:t>
            </w:r>
            <w:r w:rsidR="00D64A2D">
              <w:rPr>
                <w:rFonts w:ascii="Arial" w:hAnsi="Arial" w:cs="Arial"/>
                <w:color w:val="000000"/>
              </w:rPr>
              <w:t xml:space="preserve">změna zákonem č. 87/2015 Sb., </w:t>
            </w:r>
            <w:r w:rsidR="004B59BA" w:rsidRPr="00007282">
              <w:rPr>
                <w:rFonts w:ascii="Arial" w:hAnsi="Arial" w:cs="Arial"/>
                <w:color w:val="000000"/>
              </w:rPr>
              <w:t>tak byla naplněna a dostala svůj reálný odraz.</w:t>
            </w:r>
          </w:p>
        </w:tc>
      </w:tr>
      <w:tr w:rsidR="00EF7765" w:rsidRPr="00E731C4" w:rsidTr="00885401">
        <w:tc>
          <w:tcPr>
            <w:tcW w:w="2622" w:type="dxa"/>
            <w:tcBorders>
              <w:top w:val="single" w:sz="4" w:space="0" w:color="auto"/>
              <w:left w:val="single" w:sz="4" w:space="0" w:color="auto"/>
              <w:bottom w:val="single" w:sz="4" w:space="0" w:color="auto"/>
              <w:right w:val="single" w:sz="4" w:space="0" w:color="auto"/>
            </w:tcBorders>
            <w:hideMark/>
          </w:tcPr>
          <w:p w:rsidR="00EF7765" w:rsidRPr="00E731C4" w:rsidRDefault="00EF7765" w:rsidP="007F69E3">
            <w:pPr>
              <w:jc w:val="both"/>
              <w:rPr>
                <w:rFonts w:ascii="Arial" w:hAnsi="Arial" w:cs="Arial"/>
              </w:rPr>
            </w:pPr>
            <w:r w:rsidRPr="00E731C4">
              <w:rPr>
                <w:rFonts w:ascii="Arial" w:hAnsi="Arial" w:cs="Arial"/>
                <w:bCs/>
              </w:rPr>
              <w:t>Plánovaný</w:t>
            </w:r>
            <w:r w:rsidR="00644677">
              <w:rPr>
                <w:rFonts w:ascii="Arial" w:hAnsi="Arial" w:cs="Arial"/>
                <w:bCs/>
              </w:rPr>
              <w:t xml:space="preserve"> </w:t>
            </w:r>
            <w:r w:rsidRPr="00E731C4">
              <w:rPr>
                <w:rFonts w:ascii="Arial" w:hAnsi="Arial" w:cs="Arial"/>
                <w:bCs/>
              </w:rPr>
              <w:t xml:space="preserve">termín </w:t>
            </w:r>
            <w:r>
              <w:rPr>
                <w:rFonts w:ascii="Arial" w:hAnsi="Arial" w:cs="Arial"/>
                <w:bCs/>
              </w:rPr>
              <w:t>účinnosti</w:t>
            </w:r>
          </w:p>
        </w:tc>
        <w:tc>
          <w:tcPr>
            <w:tcW w:w="4394" w:type="dxa"/>
            <w:tcBorders>
              <w:top w:val="single" w:sz="4" w:space="0" w:color="auto"/>
              <w:left w:val="single" w:sz="4" w:space="0" w:color="auto"/>
              <w:bottom w:val="single" w:sz="4" w:space="0" w:color="auto"/>
              <w:right w:val="single" w:sz="4" w:space="0" w:color="auto"/>
            </w:tcBorders>
            <w:hideMark/>
          </w:tcPr>
          <w:p w:rsidR="00EF7765" w:rsidRPr="00E731C4" w:rsidRDefault="00EF7765" w:rsidP="00007282">
            <w:pPr>
              <w:jc w:val="both"/>
              <w:rPr>
                <w:rFonts w:ascii="Arial" w:hAnsi="Arial" w:cs="Arial"/>
              </w:rPr>
            </w:pPr>
            <w:r w:rsidRPr="00E731C4">
              <w:rPr>
                <w:rFonts w:ascii="Arial" w:hAnsi="Arial" w:cs="Arial"/>
              </w:rPr>
              <w:t>rok 201</w:t>
            </w:r>
            <w:r>
              <w:rPr>
                <w:rFonts w:ascii="Arial" w:hAnsi="Arial" w:cs="Arial"/>
              </w:rPr>
              <w:t>5</w:t>
            </w:r>
          </w:p>
        </w:tc>
        <w:tc>
          <w:tcPr>
            <w:tcW w:w="7796" w:type="dxa"/>
            <w:tcBorders>
              <w:top w:val="single" w:sz="4" w:space="0" w:color="auto"/>
              <w:left w:val="single" w:sz="4" w:space="0" w:color="auto"/>
              <w:bottom w:val="single" w:sz="4" w:space="0" w:color="auto"/>
              <w:right w:val="single" w:sz="4" w:space="0" w:color="auto"/>
            </w:tcBorders>
            <w:hideMark/>
          </w:tcPr>
          <w:p w:rsidR="00EF7765" w:rsidRPr="00E731C4" w:rsidRDefault="00EF7765" w:rsidP="006216A9">
            <w:pPr>
              <w:overflowPunct/>
              <w:jc w:val="both"/>
              <w:rPr>
                <w:rFonts w:ascii="Arial" w:hAnsi="Arial" w:cs="Arial"/>
              </w:rPr>
            </w:pPr>
            <w:r>
              <w:rPr>
                <w:rFonts w:ascii="Arial" w:hAnsi="Arial" w:cs="Arial"/>
              </w:rPr>
              <w:t>s</w:t>
            </w:r>
            <w:r w:rsidRPr="00E731C4">
              <w:rPr>
                <w:rFonts w:ascii="Arial" w:hAnsi="Arial" w:cs="Arial"/>
              </w:rPr>
              <w:t xml:space="preserve">plněno </w:t>
            </w:r>
            <w:r>
              <w:rPr>
                <w:rFonts w:ascii="Arial" w:hAnsi="Arial" w:cs="Arial"/>
              </w:rPr>
              <w:t>(zákon č.</w:t>
            </w:r>
            <w:r w:rsidR="00D64A2D">
              <w:rPr>
                <w:rFonts w:ascii="Arial" w:hAnsi="Arial" w:cs="Arial"/>
              </w:rPr>
              <w:t>87/2015</w:t>
            </w:r>
            <w:r>
              <w:rPr>
                <w:rFonts w:ascii="Arial" w:hAnsi="Arial" w:cs="Arial"/>
              </w:rPr>
              <w:t xml:space="preserve"> Sb., </w:t>
            </w:r>
            <w:r w:rsidRPr="00E731C4">
              <w:rPr>
                <w:rFonts w:ascii="Arial" w:hAnsi="Arial" w:cs="Arial"/>
              </w:rPr>
              <w:t>úč</w:t>
            </w:r>
            <w:r>
              <w:rPr>
                <w:rFonts w:ascii="Arial" w:hAnsi="Arial" w:cs="Arial"/>
              </w:rPr>
              <w:t xml:space="preserve">innost od </w:t>
            </w:r>
            <w:r w:rsidRPr="00E731C4">
              <w:rPr>
                <w:rFonts w:ascii="Arial" w:hAnsi="Arial" w:cs="Arial"/>
              </w:rPr>
              <w:t>1. </w:t>
            </w:r>
            <w:r>
              <w:rPr>
                <w:rFonts w:ascii="Arial" w:hAnsi="Arial" w:cs="Arial"/>
              </w:rPr>
              <w:t>5</w:t>
            </w:r>
            <w:r w:rsidRPr="00E731C4">
              <w:rPr>
                <w:rFonts w:ascii="Arial" w:hAnsi="Arial" w:cs="Arial"/>
              </w:rPr>
              <w:t>. 2015)</w:t>
            </w:r>
          </w:p>
        </w:tc>
      </w:tr>
      <w:tr w:rsidR="00EF7765" w:rsidRPr="00E731C4" w:rsidTr="00885401">
        <w:tc>
          <w:tcPr>
            <w:tcW w:w="2622" w:type="dxa"/>
            <w:tcBorders>
              <w:top w:val="single" w:sz="4" w:space="0" w:color="auto"/>
              <w:left w:val="single" w:sz="4" w:space="0" w:color="auto"/>
              <w:bottom w:val="single" w:sz="4" w:space="0" w:color="auto"/>
              <w:right w:val="single" w:sz="4" w:space="0" w:color="auto"/>
            </w:tcBorders>
            <w:hideMark/>
          </w:tcPr>
          <w:p w:rsidR="00EF7765" w:rsidRPr="00E731C4" w:rsidRDefault="00EF7765" w:rsidP="00ED3D4C">
            <w:pPr>
              <w:jc w:val="both"/>
              <w:rPr>
                <w:rFonts w:ascii="Arial" w:hAnsi="Arial" w:cs="Arial"/>
              </w:rPr>
            </w:pPr>
            <w:r w:rsidRPr="00E731C4">
              <w:rPr>
                <w:rFonts w:ascii="Arial" w:hAnsi="Arial" w:cs="Arial"/>
                <w:bCs/>
              </w:rPr>
              <w:t>Realizátor opatření</w:t>
            </w:r>
          </w:p>
        </w:tc>
        <w:tc>
          <w:tcPr>
            <w:tcW w:w="4394" w:type="dxa"/>
            <w:tcBorders>
              <w:top w:val="single" w:sz="4" w:space="0" w:color="auto"/>
              <w:left w:val="single" w:sz="4" w:space="0" w:color="auto"/>
              <w:bottom w:val="single" w:sz="4" w:space="0" w:color="auto"/>
              <w:right w:val="single" w:sz="4" w:space="0" w:color="auto"/>
            </w:tcBorders>
            <w:hideMark/>
          </w:tcPr>
          <w:p w:rsidR="00EF7765" w:rsidRPr="00E731C4" w:rsidRDefault="00EF7765" w:rsidP="00007282">
            <w:pPr>
              <w:pStyle w:val="Normlnpsan1"/>
              <w:autoSpaceDE w:val="0"/>
              <w:autoSpaceDN w:val="0"/>
              <w:adjustRightInd w:val="0"/>
              <w:rPr>
                <w:rFonts w:cs="Arial"/>
                <w:b/>
                <w:sz w:val="20"/>
              </w:rPr>
            </w:pPr>
            <w:r w:rsidRPr="00E731C4">
              <w:rPr>
                <w:rFonts w:cs="Arial"/>
                <w:b/>
                <w:sz w:val="20"/>
              </w:rPr>
              <w:t xml:space="preserve">Ministerstvo </w:t>
            </w:r>
            <w:r>
              <w:rPr>
                <w:rFonts w:cs="Arial"/>
                <w:b/>
                <w:sz w:val="20"/>
              </w:rPr>
              <w:t>spravedlnosti</w:t>
            </w:r>
          </w:p>
        </w:tc>
        <w:tc>
          <w:tcPr>
            <w:tcW w:w="7796" w:type="dxa"/>
            <w:tcBorders>
              <w:top w:val="single" w:sz="4" w:space="0" w:color="auto"/>
              <w:left w:val="single" w:sz="4" w:space="0" w:color="auto"/>
              <w:bottom w:val="single" w:sz="4" w:space="0" w:color="auto"/>
              <w:right w:val="single" w:sz="4" w:space="0" w:color="auto"/>
            </w:tcBorders>
          </w:tcPr>
          <w:p w:rsidR="00EF7765" w:rsidRPr="00E731C4" w:rsidRDefault="00EF7765" w:rsidP="00ED3D4C">
            <w:pPr>
              <w:pStyle w:val="Normlnpsan1"/>
              <w:autoSpaceDE w:val="0"/>
              <w:autoSpaceDN w:val="0"/>
              <w:adjustRightInd w:val="0"/>
              <w:rPr>
                <w:rFonts w:cs="Arial"/>
              </w:rPr>
            </w:pPr>
          </w:p>
        </w:tc>
      </w:tr>
    </w:tbl>
    <w:p w:rsidR="00026D49" w:rsidRPr="00FE486A" w:rsidRDefault="00026D49" w:rsidP="00C374D9"/>
    <w:tbl>
      <w:tblPr>
        <w:tblW w:w="148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622"/>
        <w:gridCol w:w="4394"/>
        <w:gridCol w:w="7796"/>
      </w:tblGrid>
      <w:tr w:rsidR="00885401" w:rsidRPr="00FE486A" w:rsidTr="00885401">
        <w:tc>
          <w:tcPr>
            <w:tcW w:w="2622" w:type="dxa"/>
            <w:tcBorders>
              <w:top w:val="single" w:sz="4" w:space="0" w:color="auto"/>
              <w:left w:val="single" w:sz="4" w:space="0" w:color="auto"/>
              <w:bottom w:val="single" w:sz="4" w:space="0" w:color="auto"/>
              <w:right w:val="single" w:sz="4" w:space="0" w:color="auto"/>
            </w:tcBorders>
            <w:shd w:val="clear" w:color="auto" w:fill="D9D9D9"/>
            <w:hideMark/>
          </w:tcPr>
          <w:p w:rsidR="00534AAF" w:rsidRPr="00FE486A" w:rsidRDefault="00534AAF" w:rsidP="00B738B7">
            <w:pPr>
              <w:jc w:val="both"/>
              <w:rPr>
                <w:rFonts w:ascii="Arial" w:hAnsi="Arial" w:cs="Arial"/>
                <w:b/>
                <w:bCs/>
              </w:rPr>
            </w:pPr>
            <w:r w:rsidRPr="00FE486A">
              <w:rPr>
                <w:rFonts w:ascii="Arial" w:hAnsi="Arial" w:cs="Arial"/>
                <w:b/>
                <w:bCs/>
              </w:rPr>
              <w:t>Opatření č. 88</w:t>
            </w:r>
          </w:p>
          <w:p w:rsidR="00534AAF" w:rsidRPr="00FE486A" w:rsidRDefault="00534AAF" w:rsidP="00B738B7">
            <w:pPr>
              <w:jc w:val="both"/>
              <w:rPr>
                <w:rFonts w:ascii="Arial" w:hAnsi="Arial" w:cs="Arial"/>
                <w:bCs/>
                <w:i/>
              </w:rPr>
            </w:pPr>
          </w:p>
        </w:tc>
        <w:tc>
          <w:tcPr>
            <w:tcW w:w="4394" w:type="dxa"/>
            <w:tcBorders>
              <w:top w:val="single" w:sz="4" w:space="0" w:color="auto"/>
              <w:left w:val="single" w:sz="4" w:space="0" w:color="auto"/>
              <w:bottom w:val="single" w:sz="4" w:space="0" w:color="auto"/>
              <w:right w:val="single" w:sz="4" w:space="0" w:color="auto"/>
            </w:tcBorders>
            <w:shd w:val="clear" w:color="auto" w:fill="D9D9D9"/>
            <w:hideMark/>
          </w:tcPr>
          <w:p w:rsidR="00534AAF" w:rsidRPr="00FE486A" w:rsidRDefault="00534AAF" w:rsidP="00007282">
            <w:pPr>
              <w:jc w:val="both"/>
              <w:rPr>
                <w:rFonts w:ascii="Arial" w:hAnsi="Arial" w:cs="Arial"/>
                <w:b/>
                <w:bCs/>
              </w:rPr>
            </w:pPr>
            <w:r w:rsidRPr="00FE486A">
              <w:rPr>
                <w:rFonts w:ascii="Arial" w:hAnsi="Arial" w:cs="Arial"/>
                <w:b/>
                <w:bCs/>
              </w:rPr>
              <w:t>Vyhláška č. 288/2015 Sb., o provádění ohňostrojných prací</w:t>
            </w:r>
          </w:p>
        </w:tc>
        <w:tc>
          <w:tcPr>
            <w:tcW w:w="7796" w:type="dxa"/>
            <w:tcBorders>
              <w:top w:val="single" w:sz="4" w:space="0" w:color="auto"/>
              <w:left w:val="single" w:sz="4" w:space="0" w:color="auto"/>
              <w:bottom w:val="single" w:sz="4" w:space="0" w:color="auto"/>
              <w:right w:val="single" w:sz="4" w:space="0" w:color="auto"/>
            </w:tcBorders>
            <w:hideMark/>
          </w:tcPr>
          <w:p w:rsidR="00534AAF" w:rsidRPr="00FE486A" w:rsidRDefault="00534AAF" w:rsidP="00B738B7">
            <w:pPr>
              <w:jc w:val="both"/>
              <w:rPr>
                <w:rFonts w:ascii="Arial" w:hAnsi="Arial" w:cs="Arial"/>
                <w:b/>
                <w:bCs/>
              </w:rPr>
            </w:pPr>
            <w:r w:rsidRPr="00FE486A">
              <w:rPr>
                <w:rFonts w:ascii="Arial" w:hAnsi="Arial" w:cs="Arial"/>
                <w:b/>
              </w:rPr>
              <w:t>Stav plnění k 31. 12. 2015</w:t>
            </w:r>
          </w:p>
        </w:tc>
      </w:tr>
      <w:tr w:rsidR="00885401" w:rsidRPr="00FE486A" w:rsidTr="00885401">
        <w:tc>
          <w:tcPr>
            <w:tcW w:w="2622" w:type="dxa"/>
            <w:tcBorders>
              <w:top w:val="single" w:sz="4" w:space="0" w:color="auto"/>
              <w:left w:val="single" w:sz="4" w:space="0" w:color="auto"/>
              <w:bottom w:val="single" w:sz="4" w:space="0" w:color="auto"/>
              <w:right w:val="single" w:sz="4" w:space="0" w:color="auto"/>
            </w:tcBorders>
            <w:hideMark/>
          </w:tcPr>
          <w:p w:rsidR="00534AAF" w:rsidRPr="00FE486A" w:rsidRDefault="00534AAF" w:rsidP="00B738B7">
            <w:pPr>
              <w:jc w:val="both"/>
              <w:rPr>
                <w:rFonts w:ascii="Arial" w:hAnsi="Arial" w:cs="Arial"/>
                <w:bCs/>
              </w:rPr>
            </w:pPr>
            <w:r w:rsidRPr="00FE486A">
              <w:rPr>
                <w:rFonts w:ascii="Arial" w:hAnsi="Arial" w:cs="Arial"/>
                <w:bCs/>
              </w:rPr>
              <w:lastRenderedPageBreak/>
              <w:t>Popis opatření a dopady na podnikatele</w:t>
            </w:r>
          </w:p>
        </w:tc>
        <w:tc>
          <w:tcPr>
            <w:tcW w:w="4394" w:type="dxa"/>
            <w:tcBorders>
              <w:top w:val="single" w:sz="4" w:space="0" w:color="auto"/>
              <w:left w:val="single" w:sz="4" w:space="0" w:color="auto"/>
              <w:bottom w:val="single" w:sz="4" w:space="0" w:color="auto"/>
              <w:right w:val="single" w:sz="4" w:space="0" w:color="auto"/>
            </w:tcBorders>
          </w:tcPr>
          <w:p w:rsidR="00534AAF" w:rsidRPr="00FE486A" w:rsidRDefault="004F5473" w:rsidP="00885401">
            <w:pPr>
              <w:jc w:val="both"/>
              <w:rPr>
                <w:rFonts w:ascii="Arial" w:hAnsi="Arial" w:cs="Arial"/>
              </w:rPr>
            </w:pPr>
            <w:r w:rsidRPr="00FE486A">
              <w:rPr>
                <w:rFonts w:ascii="Arial" w:hAnsi="Arial" w:cs="Arial"/>
              </w:rPr>
              <w:t>Vypracováním vyhlášky č. 288/2015 Sb., byla veškerá právní ustanovení ohledně ohňostrojných prací sloučena do tohoto předpisu. Zákonem č. 206/2015 Sb. byly předpisy o provádění ohňostrojných prací vyp</w:t>
            </w:r>
            <w:r w:rsidR="00AD5EDC" w:rsidRPr="00FE486A">
              <w:rPr>
                <w:rFonts w:ascii="Arial" w:hAnsi="Arial" w:cs="Arial"/>
              </w:rPr>
              <w:t>u</w:t>
            </w:r>
            <w:r w:rsidRPr="00FE486A">
              <w:rPr>
                <w:rFonts w:ascii="Arial" w:hAnsi="Arial" w:cs="Arial"/>
              </w:rPr>
              <w:t>štěny ze zákona č. 61/1988 Sb., o hornické činnosti, výbušninách a ostatní báňské správě, a vyhláškou č. 289/2015 Sb., došlo ke stejnému procesu ve vztahu k vyhlášce č. 72/1988 Sb., o používání výbušnin. Ve vztahu k podnikatelům v tomto oboru lze tedy hovořit o</w:t>
            </w:r>
            <w:r w:rsidR="00885401">
              <w:rPr>
                <w:rFonts w:ascii="Arial" w:hAnsi="Arial" w:cs="Arial"/>
              </w:rPr>
              <w:t> </w:t>
            </w:r>
            <w:r w:rsidRPr="00FE486A">
              <w:rPr>
                <w:rFonts w:ascii="Arial" w:hAnsi="Arial" w:cs="Arial"/>
              </w:rPr>
              <w:t>jistém zjednodušení orientace v právních podkladech, kdy byly tyto sjednoceny do</w:t>
            </w:r>
            <w:r w:rsidR="00885401">
              <w:rPr>
                <w:rFonts w:ascii="Arial" w:hAnsi="Arial" w:cs="Arial"/>
              </w:rPr>
              <w:t> </w:t>
            </w:r>
            <w:r w:rsidRPr="00FE486A">
              <w:rPr>
                <w:rFonts w:ascii="Arial" w:hAnsi="Arial" w:cs="Arial"/>
              </w:rPr>
              <w:t>jednoho předpisu o ohňostrojných pracích.</w:t>
            </w:r>
          </w:p>
        </w:tc>
        <w:tc>
          <w:tcPr>
            <w:tcW w:w="7796" w:type="dxa"/>
            <w:tcBorders>
              <w:top w:val="single" w:sz="4" w:space="0" w:color="auto"/>
              <w:left w:val="single" w:sz="4" w:space="0" w:color="auto"/>
              <w:bottom w:val="single" w:sz="4" w:space="0" w:color="auto"/>
              <w:right w:val="single" w:sz="4" w:space="0" w:color="auto"/>
            </w:tcBorders>
          </w:tcPr>
          <w:p w:rsidR="00534AAF" w:rsidRPr="00FE486A" w:rsidRDefault="00534AAF" w:rsidP="006216A9">
            <w:pPr>
              <w:jc w:val="both"/>
              <w:rPr>
                <w:rFonts w:ascii="Arial" w:hAnsi="Arial" w:cs="Arial"/>
                <w:b/>
                <w:bCs/>
                <w:u w:val="single"/>
              </w:rPr>
            </w:pPr>
            <w:r w:rsidRPr="00FE486A">
              <w:rPr>
                <w:rFonts w:ascii="Arial" w:hAnsi="Arial" w:cs="Arial"/>
                <w:b/>
                <w:bCs/>
                <w:u w:val="single"/>
              </w:rPr>
              <w:t xml:space="preserve">Splněno </w:t>
            </w:r>
            <w:r w:rsidRPr="00FE486A">
              <w:rPr>
                <w:rFonts w:ascii="Arial" w:hAnsi="Arial" w:cs="Arial"/>
                <w:bCs/>
              </w:rPr>
              <w:t xml:space="preserve">– </w:t>
            </w:r>
            <w:r w:rsidRPr="00FE486A">
              <w:rPr>
                <w:rFonts w:ascii="Arial" w:hAnsi="Arial" w:cs="Arial"/>
                <w:bCs/>
                <w:u w:val="single"/>
              </w:rPr>
              <w:t>ČBÚ</w:t>
            </w:r>
            <w:r w:rsidRPr="00FE486A">
              <w:rPr>
                <w:rFonts w:ascii="Arial" w:hAnsi="Arial" w:cs="Arial"/>
                <w:bCs/>
              </w:rPr>
              <w:t xml:space="preserve"> – </w:t>
            </w:r>
            <w:r w:rsidR="00AD5EDC" w:rsidRPr="00FE486A">
              <w:rPr>
                <w:rFonts w:ascii="Arial" w:hAnsi="Arial" w:cs="Arial"/>
                <w:bCs/>
              </w:rPr>
              <w:t>Vyhláška č.</w:t>
            </w:r>
            <w:r w:rsidR="0014657F" w:rsidRPr="00FE486A">
              <w:rPr>
                <w:rFonts w:ascii="Arial" w:hAnsi="Arial" w:cs="Arial"/>
                <w:bCs/>
              </w:rPr>
              <w:t xml:space="preserve"> </w:t>
            </w:r>
            <w:r w:rsidR="00AD5EDC" w:rsidRPr="00FE486A">
              <w:rPr>
                <w:rFonts w:ascii="Arial" w:hAnsi="Arial" w:cs="Arial"/>
                <w:bCs/>
              </w:rPr>
              <w:t xml:space="preserve">288/2015 Sb., nabyla účinnosti od 15. listopadu 2015. </w:t>
            </w:r>
          </w:p>
        </w:tc>
      </w:tr>
      <w:tr w:rsidR="00885401" w:rsidRPr="00FE486A" w:rsidTr="00885401">
        <w:tc>
          <w:tcPr>
            <w:tcW w:w="2622" w:type="dxa"/>
            <w:tcBorders>
              <w:top w:val="single" w:sz="4" w:space="0" w:color="auto"/>
              <w:left w:val="single" w:sz="4" w:space="0" w:color="auto"/>
              <w:bottom w:val="single" w:sz="4" w:space="0" w:color="auto"/>
              <w:right w:val="single" w:sz="4" w:space="0" w:color="auto"/>
            </w:tcBorders>
            <w:hideMark/>
          </w:tcPr>
          <w:p w:rsidR="00534AAF" w:rsidRPr="00FE486A" w:rsidRDefault="00534AAF" w:rsidP="00007282">
            <w:pPr>
              <w:jc w:val="both"/>
              <w:rPr>
                <w:rFonts w:ascii="Arial" w:hAnsi="Arial" w:cs="Arial"/>
                <w:bCs/>
              </w:rPr>
            </w:pPr>
            <w:r w:rsidRPr="00FE486A">
              <w:rPr>
                <w:rFonts w:ascii="Arial" w:hAnsi="Arial" w:cs="Arial"/>
                <w:bCs/>
              </w:rPr>
              <w:t>Termín účinnosti</w:t>
            </w:r>
          </w:p>
        </w:tc>
        <w:tc>
          <w:tcPr>
            <w:tcW w:w="4394" w:type="dxa"/>
            <w:tcBorders>
              <w:top w:val="single" w:sz="4" w:space="0" w:color="auto"/>
              <w:left w:val="single" w:sz="4" w:space="0" w:color="auto"/>
              <w:bottom w:val="single" w:sz="4" w:space="0" w:color="auto"/>
              <w:right w:val="single" w:sz="4" w:space="0" w:color="auto"/>
            </w:tcBorders>
          </w:tcPr>
          <w:p w:rsidR="00534AAF" w:rsidRPr="00FE486A" w:rsidRDefault="00534AAF" w:rsidP="006216A9">
            <w:pPr>
              <w:jc w:val="both"/>
              <w:rPr>
                <w:rFonts w:ascii="Arial" w:hAnsi="Arial" w:cs="Arial"/>
              </w:rPr>
            </w:pPr>
            <w:r w:rsidRPr="00FE486A">
              <w:rPr>
                <w:rFonts w:ascii="Arial" w:hAnsi="Arial" w:cs="Arial"/>
              </w:rPr>
              <w:t>od 15. 11. 2015</w:t>
            </w:r>
          </w:p>
        </w:tc>
        <w:tc>
          <w:tcPr>
            <w:tcW w:w="7796" w:type="dxa"/>
            <w:tcBorders>
              <w:top w:val="single" w:sz="4" w:space="0" w:color="auto"/>
              <w:left w:val="single" w:sz="4" w:space="0" w:color="auto"/>
              <w:bottom w:val="single" w:sz="4" w:space="0" w:color="auto"/>
              <w:right w:val="single" w:sz="4" w:space="0" w:color="auto"/>
            </w:tcBorders>
            <w:shd w:val="clear" w:color="auto" w:fill="FFFFFF"/>
          </w:tcPr>
          <w:p w:rsidR="00534AAF" w:rsidRPr="00FE486A" w:rsidRDefault="00534AAF" w:rsidP="00255DF4">
            <w:pPr>
              <w:jc w:val="both"/>
              <w:rPr>
                <w:rFonts w:ascii="Arial" w:hAnsi="Arial" w:cs="Arial"/>
                <w:bCs/>
              </w:rPr>
            </w:pPr>
            <w:r w:rsidRPr="00FE486A">
              <w:rPr>
                <w:rFonts w:ascii="Arial" w:hAnsi="Arial" w:cs="Arial"/>
              </w:rPr>
              <w:t>splněno (</w:t>
            </w:r>
            <w:r w:rsidR="004F5473" w:rsidRPr="00FE486A">
              <w:rPr>
                <w:rFonts w:ascii="Arial" w:hAnsi="Arial" w:cs="Arial"/>
              </w:rPr>
              <w:t xml:space="preserve">vyhláška č. 288/2015 Sb., </w:t>
            </w:r>
            <w:r w:rsidRPr="00FE486A">
              <w:rPr>
                <w:rFonts w:ascii="Arial" w:hAnsi="Arial" w:cs="Arial"/>
              </w:rPr>
              <w:t>účinnost od 1</w:t>
            </w:r>
            <w:r w:rsidR="004F5473" w:rsidRPr="00FE486A">
              <w:rPr>
                <w:rFonts w:ascii="Arial" w:hAnsi="Arial" w:cs="Arial"/>
              </w:rPr>
              <w:t>5</w:t>
            </w:r>
            <w:r w:rsidRPr="00FE486A">
              <w:rPr>
                <w:rFonts w:ascii="Arial" w:hAnsi="Arial" w:cs="Arial"/>
              </w:rPr>
              <w:t xml:space="preserve">. </w:t>
            </w:r>
            <w:r w:rsidR="004F5473" w:rsidRPr="00FE486A">
              <w:rPr>
                <w:rFonts w:ascii="Arial" w:hAnsi="Arial" w:cs="Arial"/>
              </w:rPr>
              <w:t>11</w:t>
            </w:r>
            <w:r w:rsidRPr="00FE486A">
              <w:rPr>
                <w:rFonts w:ascii="Arial" w:hAnsi="Arial" w:cs="Arial"/>
              </w:rPr>
              <w:t>. 201</w:t>
            </w:r>
            <w:r w:rsidR="004F5473" w:rsidRPr="00FE486A">
              <w:rPr>
                <w:rFonts w:ascii="Arial" w:hAnsi="Arial" w:cs="Arial"/>
              </w:rPr>
              <w:t>5</w:t>
            </w:r>
            <w:r w:rsidRPr="00FE486A">
              <w:rPr>
                <w:rFonts w:ascii="Arial" w:hAnsi="Arial" w:cs="Arial"/>
              </w:rPr>
              <w:t>)</w:t>
            </w:r>
          </w:p>
        </w:tc>
      </w:tr>
      <w:tr w:rsidR="00885401" w:rsidRPr="00FE486A" w:rsidTr="00885401">
        <w:tc>
          <w:tcPr>
            <w:tcW w:w="2622" w:type="dxa"/>
            <w:tcBorders>
              <w:top w:val="single" w:sz="4" w:space="0" w:color="auto"/>
              <w:left w:val="single" w:sz="4" w:space="0" w:color="auto"/>
              <w:bottom w:val="single" w:sz="4" w:space="0" w:color="auto"/>
              <w:right w:val="single" w:sz="4" w:space="0" w:color="auto"/>
            </w:tcBorders>
            <w:hideMark/>
          </w:tcPr>
          <w:p w:rsidR="00534AAF" w:rsidRPr="00FE486A" w:rsidRDefault="00534AAF" w:rsidP="00B738B7">
            <w:pPr>
              <w:jc w:val="both"/>
              <w:rPr>
                <w:rFonts w:ascii="Arial" w:hAnsi="Arial" w:cs="Arial"/>
                <w:bCs/>
              </w:rPr>
            </w:pPr>
            <w:r w:rsidRPr="00FE486A">
              <w:rPr>
                <w:rFonts w:ascii="Arial" w:hAnsi="Arial" w:cs="Arial"/>
                <w:bCs/>
              </w:rPr>
              <w:t>Realizátor opatření</w:t>
            </w:r>
          </w:p>
        </w:tc>
        <w:tc>
          <w:tcPr>
            <w:tcW w:w="4394" w:type="dxa"/>
            <w:tcBorders>
              <w:top w:val="single" w:sz="4" w:space="0" w:color="auto"/>
              <w:left w:val="single" w:sz="4" w:space="0" w:color="auto"/>
              <w:bottom w:val="single" w:sz="4" w:space="0" w:color="auto"/>
              <w:right w:val="single" w:sz="4" w:space="0" w:color="auto"/>
            </w:tcBorders>
          </w:tcPr>
          <w:p w:rsidR="00534AAF" w:rsidRPr="00FE486A" w:rsidRDefault="00534AAF" w:rsidP="00B738B7">
            <w:pPr>
              <w:rPr>
                <w:rFonts w:ascii="Arial" w:hAnsi="Arial" w:cs="Arial"/>
                <w:b/>
              </w:rPr>
            </w:pPr>
            <w:r w:rsidRPr="00FE486A">
              <w:rPr>
                <w:rFonts w:ascii="Arial" w:hAnsi="Arial" w:cs="Arial"/>
                <w:b/>
              </w:rPr>
              <w:t>Český báňský úřad</w:t>
            </w:r>
          </w:p>
        </w:tc>
        <w:tc>
          <w:tcPr>
            <w:tcW w:w="7796" w:type="dxa"/>
            <w:tcBorders>
              <w:top w:val="single" w:sz="4" w:space="0" w:color="auto"/>
              <w:left w:val="single" w:sz="4" w:space="0" w:color="auto"/>
              <w:bottom w:val="single" w:sz="4" w:space="0" w:color="auto"/>
              <w:right w:val="single" w:sz="4" w:space="0" w:color="auto"/>
            </w:tcBorders>
          </w:tcPr>
          <w:p w:rsidR="00534AAF" w:rsidRPr="00FE486A" w:rsidRDefault="00534AAF" w:rsidP="00B738B7">
            <w:pPr>
              <w:jc w:val="both"/>
              <w:rPr>
                <w:rFonts w:ascii="Arial" w:hAnsi="Arial" w:cs="Arial"/>
                <w:b/>
                <w:bCs/>
              </w:rPr>
            </w:pPr>
          </w:p>
        </w:tc>
      </w:tr>
    </w:tbl>
    <w:p w:rsidR="00026D49" w:rsidRPr="00FE486A" w:rsidRDefault="00026D49" w:rsidP="00C374D9"/>
    <w:tbl>
      <w:tblPr>
        <w:tblW w:w="148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622"/>
        <w:gridCol w:w="4394"/>
        <w:gridCol w:w="7796"/>
      </w:tblGrid>
      <w:tr w:rsidR="00885401" w:rsidRPr="00FE486A" w:rsidTr="00885401">
        <w:tc>
          <w:tcPr>
            <w:tcW w:w="2622" w:type="dxa"/>
            <w:tcBorders>
              <w:top w:val="single" w:sz="4" w:space="0" w:color="auto"/>
              <w:left w:val="single" w:sz="4" w:space="0" w:color="auto"/>
              <w:bottom w:val="single" w:sz="4" w:space="0" w:color="auto"/>
              <w:right w:val="single" w:sz="4" w:space="0" w:color="auto"/>
            </w:tcBorders>
            <w:shd w:val="clear" w:color="auto" w:fill="D9D9D9"/>
            <w:hideMark/>
          </w:tcPr>
          <w:p w:rsidR="00934EBA" w:rsidRPr="00FE486A" w:rsidRDefault="00934EBA" w:rsidP="007C7B74">
            <w:pPr>
              <w:jc w:val="both"/>
              <w:rPr>
                <w:rFonts w:ascii="Arial" w:hAnsi="Arial" w:cs="Arial"/>
                <w:b/>
                <w:bCs/>
              </w:rPr>
            </w:pPr>
            <w:r w:rsidRPr="00FE486A">
              <w:rPr>
                <w:rFonts w:ascii="Arial" w:hAnsi="Arial" w:cs="Arial"/>
                <w:b/>
                <w:bCs/>
              </w:rPr>
              <w:t xml:space="preserve">Opatření č. </w:t>
            </w:r>
            <w:r w:rsidR="00F834A0" w:rsidRPr="00FE486A">
              <w:rPr>
                <w:rFonts w:ascii="Arial" w:hAnsi="Arial" w:cs="Arial"/>
                <w:b/>
                <w:bCs/>
              </w:rPr>
              <w:t>8</w:t>
            </w:r>
            <w:r w:rsidRPr="00FE486A">
              <w:rPr>
                <w:rFonts w:ascii="Arial" w:hAnsi="Arial" w:cs="Arial"/>
                <w:b/>
                <w:bCs/>
              </w:rPr>
              <w:t>9</w:t>
            </w:r>
          </w:p>
          <w:p w:rsidR="00934EBA" w:rsidRPr="00FE486A" w:rsidRDefault="00934EBA" w:rsidP="007C7B74">
            <w:pPr>
              <w:jc w:val="both"/>
              <w:rPr>
                <w:rFonts w:ascii="Arial" w:hAnsi="Arial" w:cs="Arial"/>
                <w:bCs/>
                <w:i/>
              </w:rPr>
            </w:pPr>
          </w:p>
        </w:tc>
        <w:tc>
          <w:tcPr>
            <w:tcW w:w="4394" w:type="dxa"/>
            <w:tcBorders>
              <w:top w:val="single" w:sz="4" w:space="0" w:color="auto"/>
              <w:left w:val="single" w:sz="4" w:space="0" w:color="auto"/>
              <w:bottom w:val="single" w:sz="4" w:space="0" w:color="auto"/>
              <w:right w:val="single" w:sz="4" w:space="0" w:color="auto"/>
            </w:tcBorders>
            <w:shd w:val="clear" w:color="auto" w:fill="D9D9D9"/>
            <w:hideMark/>
          </w:tcPr>
          <w:p w:rsidR="00934EBA" w:rsidRPr="00FE486A" w:rsidRDefault="00934EBA" w:rsidP="00885401">
            <w:pPr>
              <w:jc w:val="both"/>
              <w:rPr>
                <w:rFonts w:ascii="Arial" w:hAnsi="Arial" w:cs="Arial"/>
                <w:b/>
                <w:bCs/>
              </w:rPr>
            </w:pPr>
            <w:r w:rsidRPr="00FE486A">
              <w:rPr>
                <w:rFonts w:ascii="Arial" w:hAnsi="Arial" w:cs="Arial"/>
                <w:b/>
                <w:bCs/>
              </w:rPr>
              <w:t>Nařízení vlády č. 143/2015 Sb., o</w:t>
            </w:r>
            <w:r w:rsidR="00885401">
              <w:rPr>
                <w:rFonts w:ascii="Arial" w:hAnsi="Arial" w:cs="Arial"/>
                <w:b/>
                <w:bCs/>
              </w:rPr>
              <w:t> </w:t>
            </w:r>
            <w:r w:rsidRPr="00FE486A">
              <w:rPr>
                <w:rFonts w:ascii="Arial" w:hAnsi="Arial" w:cs="Arial"/>
                <w:b/>
                <w:bCs/>
              </w:rPr>
              <w:t>náležitostech průvodních dokladů pro</w:t>
            </w:r>
            <w:r w:rsidR="00885401">
              <w:rPr>
                <w:rFonts w:ascii="Arial" w:hAnsi="Arial" w:cs="Arial"/>
                <w:b/>
                <w:bCs/>
              </w:rPr>
              <w:t> </w:t>
            </w:r>
            <w:r w:rsidRPr="00FE486A">
              <w:rPr>
                <w:rFonts w:ascii="Arial" w:hAnsi="Arial" w:cs="Arial"/>
                <w:b/>
                <w:bCs/>
              </w:rPr>
              <w:t>přepravu vinařských produktů na území ČR</w:t>
            </w:r>
          </w:p>
        </w:tc>
        <w:tc>
          <w:tcPr>
            <w:tcW w:w="7796" w:type="dxa"/>
            <w:tcBorders>
              <w:top w:val="single" w:sz="4" w:space="0" w:color="auto"/>
              <w:left w:val="single" w:sz="4" w:space="0" w:color="auto"/>
              <w:bottom w:val="single" w:sz="4" w:space="0" w:color="auto"/>
              <w:right w:val="single" w:sz="4" w:space="0" w:color="auto"/>
            </w:tcBorders>
            <w:hideMark/>
          </w:tcPr>
          <w:p w:rsidR="00934EBA" w:rsidRPr="00FE486A" w:rsidRDefault="00934EBA" w:rsidP="007C7B74">
            <w:pPr>
              <w:jc w:val="both"/>
              <w:rPr>
                <w:rFonts w:ascii="Arial" w:hAnsi="Arial" w:cs="Arial"/>
                <w:b/>
                <w:bCs/>
              </w:rPr>
            </w:pPr>
            <w:r w:rsidRPr="00FE486A">
              <w:rPr>
                <w:rFonts w:ascii="Arial" w:hAnsi="Arial" w:cs="Arial"/>
                <w:b/>
              </w:rPr>
              <w:t>Stav plnění k 31. 12. 2015</w:t>
            </w:r>
          </w:p>
        </w:tc>
      </w:tr>
      <w:tr w:rsidR="00FE486A" w:rsidRPr="00FE486A" w:rsidTr="00885401">
        <w:tc>
          <w:tcPr>
            <w:tcW w:w="2622" w:type="dxa"/>
            <w:tcBorders>
              <w:top w:val="single" w:sz="4" w:space="0" w:color="auto"/>
              <w:left w:val="single" w:sz="4" w:space="0" w:color="auto"/>
              <w:bottom w:val="single" w:sz="4" w:space="0" w:color="auto"/>
              <w:right w:val="single" w:sz="4" w:space="0" w:color="auto"/>
            </w:tcBorders>
            <w:hideMark/>
          </w:tcPr>
          <w:p w:rsidR="00934EBA" w:rsidRPr="00FE486A" w:rsidRDefault="00934EBA" w:rsidP="007C7B74">
            <w:pPr>
              <w:jc w:val="both"/>
              <w:rPr>
                <w:rFonts w:ascii="Arial" w:hAnsi="Arial" w:cs="Arial"/>
                <w:bCs/>
              </w:rPr>
            </w:pPr>
            <w:r w:rsidRPr="00FE486A">
              <w:rPr>
                <w:rFonts w:ascii="Arial" w:hAnsi="Arial" w:cs="Arial"/>
                <w:bCs/>
              </w:rPr>
              <w:t>Popis opatření a dopady na podnikatele</w:t>
            </w:r>
          </w:p>
        </w:tc>
        <w:tc>
          <w:tcPr>
            <w:tcW w:w="4394" w:type="dxa"/>
            <w:tcBorders>
              <w:top w:val="single" w:sz="4" w:space="0" w:color="auto"/>
              <w:left w:val="single" w:sz="4" w:space="0" w:color="auto"/>
              <w:bottom w:val="single" w:sz="4" w:space="0" w:color="auto"/>
              <w:right w:val="single" w:sz="4" w:space="0" w:color="auto"/>
            </w:tcBorders>
          </w:tcPr>
          <w:p w:rsidR="00934EBA" w:rsidRPr="00FE486A" w:rsidRDefault="00396931" w:rsidP="00007282">
            <w:pPr>
              <w:jc w:val="both"/>
              <w:rPr>
                <w:rFonts w:ascii="Arial" w:hAnsi="Arial" w:cs="Arial"/>
              </w:rPr>
            </w:pPr>
            <w:r w:rsidRPr="00FE486A">
              <w:rPr>
                <w:rFonts w:ascii="Arial" w:hAnsi="Arial" w:cs="Arial"/>
              </w:rPr>
              <w:t xml:space="preserve">Nařízení vlády č. 143/2015 Sb. reaguje </w:t>
            </w:r>
            <w:r w:rsidRPr="00FE486A">
              <w:rPr>
                <w:rFonts w:ascii="Arial" w:hAnsi="Arial" w:cs="Arial"/>
                <w:spacing w:val="-4"/>
              </w:rPr>
              <w:t>na</w:t>
            </w:r>
            <w:r w:rsidR="000B0E2C" w:rsidRPr="00FE486A">
              <w:rPr>
                <w:rFonts w:ascii="Arial" w:hAnsi="Arial" w:cs="Arial"/>
                <w:spacing w:val="-4"/>
              </w:rPr>
              <w:t> </w:t>
            </w:r>
            <w:r w:rsidRPr="00FE486A">
              <w:rPr>
                <w:rFonts w:ascii="Arial" w:hAnsi="Arial" w:cs="Arial"/>
                <w:spacing w:val="-4"/>
              </w:rPr>
              <w:t>požadavky odborné vinařské veřejnosti umožnit používání i jiných průvodních dokladů u</w:t>
            </w:r>
            <w:r w:rsidR="000B0E2C" w:rsidRPr="00FE486A">
              <w:rPr>
                <w:rFonts w:ascii="Arial" w:hAnsi="Arial" w:cs="Arial"/>
                <w:spacing w:val="-4"/>
              </w:rPr>
              <w:t> </w:t>
            </w:r>
            <w:r w:rsidRPr="00FE486A">
              <w:rPr>
                <w:rFonts w:ascii="Arial" w:hAnsi="Arial" w:cs="Arial"/>
                <w:spacing w:val="-4"/>
              </w:rPr>
              <w:t>přepravců vinařských produktů, v případech, kde se přeprava odehrává výlučně na území České republiky. Jeho c</w:t>
            </w:r>
            <w:r w:rsidRPr="00FE486A">
              <w:rPr>
                <w:rFonts w:ascii="Arial" w:hAnsi="Arial" w:cs="Arial"/>
              </w:rPr>
              <w:t xml:space="preserve">ílem je </w:t>
            </w:r>
            <w:r w:rsidRPr="00FE486A">
              <w:rPr>
                <w:rFonts w:ascii="Arial" w:hAnsi="Arial" w:cs="Arial"/>
                <w:spacing w:val="-3"/>
              </w:rPr>
              <w:t>snížení administrativní zátěže vinařů, vinohradníků, obchodníků a</w:t>
            </w:r>
            <w:r w:rsidR="000B0E2C" w:rsidRPr="00FE486A">
              <w:rPr>
                <w:rFonts w:ascii="Arial" w:hAnsi="Arial" w:cs="Arial"/>
                <w:spacing w:val="-3"/>
              </w:rPr>
              <w:t> </w:t>
            </w:r>
            <w:r w:rsidRPr="00FE486A">
              <w:rPr>
                <w:rFonts w:ascii="Arial" w:hAnsi="Arial" w:cs="Arial"/>
                <w:spacing w:val="-3"/>
              </w:rPr>
              <w:t>přepravců vinařských produktů, protože znamená v některých případech uvádění jen 8 položek na průvodním dokladu, což je snížení počtu položek oproti současnému stavu o</w:t>
            </w:r>
            <w:r w:rsidR="000B0E2C" w:rsidRPr="00FE486A">
              <w:rPr>
                <w:rFonts w:ascii="Arial" w:hAnsi="Arial" w:cs="Arial"/>
                <w:spacing w:val="-3"/>
              </w:rPr>
              <w:t> </w:t>
            </w:r>
            <w:r w:rsidRPr="00FE486A">
              <w:rPr>
                <w:rFonts w:ascii="Arial" w:hAnsi="Arial" w:cs="Arial"/>
                <w:spacing w:val="-3"/>
              </w:rPr>
              <w:t>cca</w:t>
            </w:r>
            <w:r w:rsidR="000B0E2C" w:rsidRPr="00FE486A">
              <w:rPr>
                <w:rFonts w:ascii="Arial" w:hAnsi="Arial" w:cs="Arial"/>
                <w:spacing w:val="-3"/>
              </w:rPr>
              <w:t> </w:t>
            </w:r>
            <w:r w:rsidRPr="00FE486A">
              <w:rPr>
                <w:rFonts w:ascii="Arial" w:hAnsi="Arial" w:cs="Arial"/>
                <w:spacing w:val="-3"/>
              </w:rPr>
              <w:t>60</w:t>
            </w:r>
            <w:r w:rsidR="000B0E2C" w:rsidRPr="00FE486A">
              <w:rPr>
                <w:rFonts w:ascii="Arial" w:hAnsi="Arial" w:cs="Arial"/>
                <w:spacing w:val="-3"/>
              </w:rPr>
              <w:t> </w:t>
            </w:r>
            <w:r w:rsidRPr="00FE486A">
              <w:rPr>
                <w:rFonts w:ascii="Arial" w:hAnsi="Arial" w:cs="Arial"/>
                <w:spacing w:val="-3"/>
              </w:rPr>
              <w:t xml:space="preserve">%. </w:t>
            </w:r>
            <w:r w:rsidRPr="00FE486A">
              <w:rPr>
                <w:rFonts w:ascii="Arial" w:hAnsi="Arial" w:cs="Arial"/>
              </w:rPr>
              <w:t xml:space="preserve">Nařízení vlády </w:t>
            </w:r>
            <w:r w:rsidRPr="00FE486A">
              <w:rPr>
                <w:rFonts w:ascii="Arial" w:hAnsi="Arial" w:cs="Arial"/>
                <w:spacing w:val="-4"/>
              </w:rPr>
              <w:t>naplňuje ustanovení čl.</w:t>
            </w:r>
            <w:r w:rsidR="000B0E2C" w:rsidRPr="00FE486A">
              <w:rPr>
                <w:rFonts w:ascii="Arial" w:hAnsi="Arial" w:cs="Arial"/>
                <w:spacing w:val="-4"/>
              </w:rPr>
              <w:t> </w:t>
            </w:r>
            <w:r w:rsidRPr="00FE486A">
              <w:rPr>
                <w:rFonts w:ascii="Arial" w:hAnsi="Arial" w:cs="Arial"/>
                <w:spacing w:val="-4"/>
              </w:rPr>
              <w:t xml:space="preserve">24 odst. 5 nařízení Komise (ES) č. 436/2009, Toto ustanovení umožňuje členským státům EU uznat jiné průvodní doklady, pokud jde o přepravu vinařských produktů, která se uskutečňuje výlučně na jejich území. </w:t>
            </w:r>
            <w:r w:rsidRPr="00FE486A">
              <w:rPr>
                <w:rFonts w:ascii="Arial" w:hAnsi="Arial" w:cs="Arial"/>
                <w:spacing w:val="-3"/>
              </w:rPr>
              <w:t xml:space="preserve">Tyto průvodní doklady budou alternativou k dnes již používaným </w:t>
            </w:r>
            <w:r w:rsidRPr="00FE486A">
              <w:rPr>
                <w:rFonts w:ascii="Arial" w:hAnsi="Arial" w:cs="Arial"/>
                <w:spacing w:val="-3"/>
              </w:rPr>
              <w:lastRenderedPageBreak/>
              <w:t xml:space="preserve">průvodním dokladům podle čl. 24 odst. 1 </w:t>
            </w:r>
            <w:r w:rsidRPr="00FE486A">
              <w:rPr>
                <w:rFonts w:ascii="Arial" w:hAnsi="Arial" w:cs="Arial"/>
                <w:spacing w:val="-4"/>
              </w:rPr>
              <w:t>nařízení Komise (ES) č. 436/2009.  </w:t>
            </w:r>
            <w:r w:rsidRPr="00FE486A">
              <w:rPr>
                <w:rFonts w:ascii="Arial" w:hAnsi="Arial" w:cs="Arial"/>
              </w:rPr>
              <w:t>Dopad nařízení vlády na</w:t>
            </w:r>
            <w:r w:rsidR="000B0E2C" w:rsidRPr="00FE486A">
              <w:rPr>
                <w:rFonts w:ascii="Arial" w:hAnsi="Arial" w:cs="Arial"/>
              </w:rPr>
              <w:t> </w:t>
            </w:r>
            <w:r w:rsidRPr="00FE486A">
              <w:rPr>
                <w:rFonts w:ascii="Arial" w:hAnsi="Arial" w:cs="Arial"/>
              </w:rPr>
              <w:t xml:space="preserve">podnikatelské prostředí bude pozitivní, protože Státní zemědělská a potravinářská inspekce bude </w:t>
            </w:r>
            <w:r w:rsidRPr="00FE486A">
              <w:rPr>
                <w:rFonts w:ascii="Arial" w:hAnsi="Arial" w:cs="Arial"/>
                <w:spacing w:val="-3"/>
              </w:rPr>
              <w:t>vyžadovat pouze údaje, které jsou nezbytné pro jednoznačnou identifikaci převáženého zboží na základě předložení příslušného průvodního dokladu - například daňový doklad, dodací list nebo jiný doklad, pokud obsahuje údaje uvedené v § 2 nařízení vlády.</w:t>
            </w:r>
          </w:p>
        </w:tc>
        <w:tc>
          <w:tcPr>
            <w:tcW w:w="7796" w:type="dxa"/>
            <w:tcBorders>
              <w:top w:val="single" w:sz="4" w:space="0" w:color="auto"/>
              <w:left w:val="single" w:sz="4" w:space="0" w:color="auto"/>
              <w:bottom w:val="single" w:sz="4" w:space="0" w:color="auto"/>
              <w:right w:val="single" w:sz="4" w:space="0" w:color="auto"/>
            </w:tcBorders>
          </w:tcPr>
          <w:p w:rsidR="00934EBA" w:rsidRPr="00FE486A" w:rsidRDefault="00934EBA" w:rsidP="00FE486A">
            <w:pPr>
              <w:jc w:val="both"/>
              <w:rPr>
                <w:rFonts w:ascii="Arial" w:hAnsi="Arial" w:cs="Arial"/>
                <w:b/>
                <w:bCs/>
                <w:u w:val="single"/>
              </w:rPr>
            </w:pPr>
            <w:r w:rsidRPr="00FE486A">
              <w:rPr>
                <w:rFonts w:ascii="Arial" w:hAnsi="Arial" w:cs="Arial"/>
                <w:b/>
                <w:bCs/>
                <w:u w:val="single"/>
              </w:rPr>
              <w:lastRenderedPageBreak/>
              <w:t xml:space="preserve">Splněno </w:t>
            </w:r>
            <w:r w:rsidRPr="00FE486A">
              <w:rPr>
                <w:rFonts w:ascii="Arial" w:hAnsi="Arial" w:cs="Arial"/>
                <w:bCs/>
              </w:rPr>
              <w:t>– MZ</w:t>
            </w:r>
            <w:r w:rsidR="006216A9" w:rsidRPr="00FE486A">
              <w:rPr>
                <w:rFonts w:ascii="Arial" w:hAnsi="Arial" w:cs="Arial"/>
                <w:bCs/>
              </w:rPr>
              <w:t>e</w:t>
            </w:r>
            <w:r w:rsidRPr="00FE486A">
              <w:rPr>
                <w:rFonts w:ascii="Arial" w:hAnsi="Arial" w:cs="Arial"/>
                <w:bCs/>
              </w:rPr>
              <w:t xml:space="preserve"> – Nařízení vlády č.143/2015 Sb., nabylo účinnosti od</w:t>
            </w:r>
            <w:r w:rsidR="00FE486A">
              <w:rPr>
                <w:rFonts w:ascii="Arial" w:hAnsi="Arial" w:cs="Arial"/>
                <w:bCs/>
              </w:rPr>
              <w:t> </w:t>
            </w:r>
            <w:r w:rsidRPr="00FE486A">
              <w:rPr>
                <w:rFonts w:ascii="Arial" w:hAnsi="Arial" w:cs="Arial"/>
                <w:bCs/>
              </w:rPr>
              <w:t>1.</w:t>
            </w:r>
            <w:r w:rsidR="00FE486A">
              <w:rPr>
                <w:rFonts w:ascii="Arial" w:hAnsi="Arial" w:cs="Arial"/>
                <w:bCs/>
              </w:rPr>
              <w:t> </w:t>
            </w:r>
            <w:r w:rsidRPr="00FE486A">
              <w:rPr>
                <w:rFonts w:ascii="Arial" w:hAnsi="Arial" w:cs="Arial"/>
                <w:bCs/>
              </w:rPr>
              <w:t>července</w:t>
            </w:r>
            <w:r w:rsidR="00FE486A">
              <w:rPr>
                <w:rFonts w:ascii="Arial" w:hAnsi="Arial" w:cs="Arial"/>
                <w:bCs/>
              </w:rPr>
              <w:t> </w:t>
            </w:r>
            <w:r w:rsidRPr="00FE486A">
              <w:rPr>
                <w:rFonts w:ascii="Arial" w:hAnsi="Arial" w:cs="Arial"/>
                <w:bCs/>
              </w:rPr>
              <w:t>2015.</w:t>
            </w:r>
          </w:p>
        </w:tc>
      </w:tr>
      <w:tr w:rsidR="00934EBA" w:rsidRPr="006E11CE" w:rsidTr="00885401">
        <w:tc>
          <w:tcPr>
            <w:tcW w:w="2622" w:type="dxa"/>
            <w:tcBorders>
              <w:top w:val="single" w:sz="4" w:space="0" w:color="auto"/>
              <w:left w:val="single" w:sz="4" w:space="0" w:color="auto"/>
              <w:bottom w:val="single" w:sz="4" w:space="0" w:color="auto"/>
              <w:right w:val="single" w:sz="4" w:space="0" w:color="auto"/>
            </w:tcBorders>
            <w:hideMark/>
          </w:tcPr>
          <w:p w:rsidR="00934EBA" w:rsidRPr="006E11CE" w:rsidRDefault="00934EBA" w:rsidP="007C7B74">
            <w:pPr>
              <w:jc w:val="both"/>
              <w:rPr>
                <w:rFonts w:ascii="Arial" w:hAnsi="Arial" w:cs="Arial"/>
                <w:bCs/>
              </w:rPr>
            </w:pPr>
            <w:r>
              <w:rPr>
                <w:rFonts w:ascii="Arial" w:hAnsi="Arial" w:cs="Arial"/>
                <w:bCs/>
              </w:rPr>
              <w:t>Termín ú</w:t>
            </w:r>
            <w:r w:rsidRPr="006E11CE">
              <w:rPr>
                <w:rFonts w:ascii="Arial" w:hAnsi="Arial" w:cs="Arial"/>
                <w:bCs/>
              </w:rPr>
              <w:t>činnosti</w:t>
            </w:r>
          </w:p>
        </w:tc>
        <w:tc>
          <w:tcPr>
            <w:tcW w:w="4394" w:type="dxa"/>
            <w:tcBorders>
              <w:top w:val="single" w:sz="4" w:space="0" w:color="auto"/>
              <w:left w:val="single" w:sz="4" w:space="0" w:color="auto"/>
              <w:bottom w:val="single" w:sz="4" w:space="0" w:color="auto"/>
              <w:right w:val="single" w:sz="4" w:space="0" w:color="auto"/>
            </w:tcBorders>
          </w:tcPr>
          <w:p w:rsidR="00934EBA" w:rsidRPr="00007282" w:rsidRDefault="00934EBA" w:rsidP="007C7B74">
            <w:pPr>
              <w:jc w:val="both"/>
              <w:rPr>
                <w:rFonts w:ascii="Arial" w:hAnsi="Arial" w:cs="Arial"/>
              </w:rPr>
            </w:pPr>
            <w:r w:rsidRPr="00007282">
              <w:rPr>
                <w:rFonts w:ascii="Arial" w:hAnsi="Arial" w:cs="Arial"/>
              </w:rPr>
              <w:t>od 15. 11. 2015</w:t>
            </w:r>
          </w:p>
        </w:tc>
        <w:tc>
          <w:tcPr>
            <w:tcW w:w="7796" w:type="dxa"/>
            <w:tcBorders>
              <w:top w:val="single" w:sz="4" w:space="0" w:color="auto"/>
              <w:left w:val="single" w:sz="4" w:space="0" w:color="auto"/>
              <w:bottom w:val="single" w:sz="4" w:space="0" w:color="auto"/>
              <w:right w:val="single" w:sz="4" w:space="0" w:color="auto"/>
            </w:tcBorders>
            <w:shd w:val="clear" w:color="auto" w:fill="FFFFFF"/>
          </w:tcPr>
          <w:p w:rsidR="00934EBA" w:rsidRPr="006E11CE" w:rsidRDefault="00934EBA" w:rsidP="00007282">
            <w:pPr>
              <w:jc w:val="both"/>
              <w:rPr>
                <w:rFonts w:ascii="Arial" w:hAnsi="Arial" w:cs="Arial"/>
                <w:bCs/>
              </w:rPr>
            </w:pPr>
            <w:r w:rsidRPr="006E11CE">
              <w:rPr>
                <w:rFonts w:ascii="Arial" w:hAnsi="Arial" w:cs="Arial"/>
              </w:rPr>
              <w:t>splněno (</w:t>
            </w:r>
            <w:r>
              <w:rPr>
                <w:rFonts w:ascii="Arial" w:hAnsi="Arial" w:cs="Arial"/>
              </w:rPr>
              <w:t xml:space="preserve">nařízení vlády č. 143/2015 Sb., </w:t>
            </w:r>
            <w:r w:rsidRPr="006E11CE">
              <w:rPr>
                <w:rFonts w:ascii="Arial" w:hAnsi="Arial" w:cs="Arial"/>
              </w:rPr>
              <w:t xml:space="preserve">účinnost od 1. </w:t>
            </w:r>
            <w:r>
              <w:rPr>
                <w:rFonts w:ascii="Arial" w:hAnsi="Arial" w:cs="Arial"/>
              </w:rPr>
              <w:t>7</w:t>
            </w:r>
            <w:r w:rsidRPr="006E11CE">
              <w:rPr>
                <w:rFonts w:ascii="Arial" w:hAnsi="Arial" w:cs="Arial"/>
              </w:rPr>
              <w:t>. 201</w:t>
            </w:r>
            <w:r>
              <w:rPr>
                <w:rFonts w:ascii="Arial" w:hAnsi="Arial" w:cs="Arial"/>
              </w:rPr>
              <w:t>5</w:t>
            </w:r>
            <w:r w:rsidRPr="006E11CE">
              <w:rPr>
                <w:rFonts w:ascii="Arial" w:hAnsi="Arial" w:cs="Arial"/>
              </w:rPr>
              <w:t>)</w:t>
            </w:r>
          </w:p>
        </w:tc>
      </w:tr>
      <w:tr w:rsidR="00934EBA" w:rsidRPr="006E11CE" w:rsidTr="00885401">
        <w:tc>
          <w:tcPr>
            <w:tcW w:w="2622" w:type="dxa"/>
            <w:tcBorders>
              <w:top w:val="single" w:sz="4" w:space="0" w:color="auto"/>
              <w:left w:val="single" w:sz="4" w:space="0" w:color="auto"/>
              <w:bottom w:val="single" w:sz="4" w:space="0" w:color="auto"/>
              <w:right w:val="single" w:sz="4" w:space="0" w:color="auto"/>
            </w:tcBorders>
            <w:hideMark/>
          </w:tcPr>
          <w:p w:rsidR="00934EBA" w:rsidRPr="006E11CE" w:rsidRDefault="00934EBA" w:rsidP="007C7B74">
            <w:pPr>
              <w:jc w:val="both"/>
              <w:rPr>
                <w:rFonts w:ascii="Arial" w:hAnsi="Arial" w:cs="Arial"/>
                <w:bCs/>
              </w:rPr>
            </w:pPr>
            <w:r w:rsidRPr="006E11CE">
              <w:rPr>
                <w:rFonts w:ascii="Arial" w:hAnsi="Arial" w:cs="Arial"/>
                <w:bCs/>
              </w:rPr>
              <w:t>Realizátor opatření</w:t>
            </w:r>
          </w:p>
        </w:tc>
        <w:tc>
          <w:tcPr>
            <w:tcW w:w="4394" w:type="dxa"/>
            <w:tcBorders>
              <w:top w:val="single" w:sz="4" w:space="0" w:color="auto"/>
              <w:left w:val="single" w:sz="4" w:space="0" w:color="auto"/>
              <w:bottom w:val="single" w:sz="4" w:space="0" w:color="auto"/>
              <w:right w:val="single" w:sz="4" w:space="0" w:color="auto"/>
            </w:tcBorders>
          </w:tcPr>
          <w:p w:rsidR="00934EBA" w:rsidRPr="006E11CE" w:rsidRDefault="00934EBA" w:rsidP="00007282">
            <w:pPr>
              <w:rPr>
                <w:rFonts w:ascii="Arial" w:hAnsi="Arial" w:cs="Arial"/>
                <w:b/>
              </w:rPr>
            </w:pPr>
            <w:r>
              <w:rPr>
                <w:rFonts w:ascii="Arial" w:hAnsi="Arial" w:cs="Arial"/>
                <w:b/>
              </w:rPr>
              <w:t>Ministerstvo zemědělství</w:t>
            </w:r>
          </w:p>
        </w:tc>
        <w:tc>
          <w:tcPr>
            <w:tcW w:w="7796" w:type="dxa"/>
            <w:tcBorders>
              <w:top w:val="single" w:sz="4" w:space="0" w:color="auto"/>
              <w:left w:val="single" w:sz="4" w:space="0" w:color="auto"/>
              <w:bottom w:val="single" w:sz="4" w:space="0" w:color="auto"/>
              <w:right w:val="single" w:sz="4" w:space="0" w:color="auto"/>
            </w:tcBorders>
          </w:tcPr>
          <w:p w:rsidR="00934EBA" w:rsidRPr="006E11CE" w:rsidRDefault="00934EBA" w:rsidP="007C7B74">
            <w:pPr>
              <w:jc w:val="both"/>
              <w:rPr>
                <w:rFonts w:ascii="Arial" w:hAnsi="Arial" w:cs="Arial"/>
                <w:b/>
                <w:bCs/>
              </w:rPr>
            </w:pPr>
          </w:p>
        </w:tc>
      </w:tr>
    </w:tbl>
    <w:p w:rsidR="00026D49" w:rsidRPr="00FE486A" w:rsidRDefault="00026D49" w:rsidP="00C374D9"/>
    <w:tbl>
      <w:tblPr>
        <w:tblW w:w="148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622"/>
        <w:gridCol w:w="4394"/>
        <w:gridCol w:w="7796"/>
      </w:tblGrid>
      <w:tr w:rsidR="00EF0F70" w:rsidRPr="006E11CE" w:rsidTr="00885401">
        <w:tc>
          <w:tcPr>
            <w:tcW w:w="2622" w:type="dxa"/>
            <w:tcBorders>
              <w:top w:val="single" w:sz="4" w:space="0" w:color="auto"/>
              <w:left w:val="single" w:sz="4" w:space="0" w:color="auto"/>
              <w:bottom w:val="single" w:sz="4" w:space="0" w:color="auto"/>
              <w:right w:val="single" w:sz="4" w:space="0" w:color="auto"/>
            </w:tcBorders>
            <w:shd w:val="clear" w:color="auto" w:fill="D9D9D9"/>
            <w:hideMark/>
          </w:tcPr>
          <w:p w:rsidR="00EF0F70" w:rsidRPr="006E11CE" w:rsidRDefault="00EF0F70" w:rsidP="001068EE">
            <w:pPr>
              <w:jc w:val="both"/>
              <w:rPr>
                <w:rFonts w:ascii="Arial" w:hAnsi="Arial" w:cs="Arial"/>
                <w:b/>
                <w:bCs/>
              </w:rPr>
            </w:pPr>
            <w:r w:rsidRPr="006E11CE">
              <w:rPr>
                <w:rFonts w:ascii="Arial" w:hAnsi="Arial" w:cs="Arial"/>
                <w:b/>
                <w:bCs/>
              </w:rPr>
              <w:t xml:space="preserve">Opatření č. </w:t>
            </w:r>
            <w:r>
              <w:rPr>
                <w:rFonts w:ascii="Arial" w:hAnsi="Arial" w:cs="Arial"/>
                <w:b/>
                <w:bCs/>
              </w:rPr>
              <w:t>9</w:t>
            </w:r>
            <w:r w:rsidR="00F834A0">
              <w:rPr>
                <w:rFonts w:ascii="Arial" w:hAnsi="Arial" w:cs="Arial"/>
                <w:b/>
                <w:bCs/>
              </w:rPr>
              <w:t>0</w:t>
            </w:r>
          </w:p>
          <w:p w:rsidR="00EF0F70" w:rsidRPr="006E11CE" w:rsidRDefault="00EF0F70" w:rsidP="001068EE">
            <w:pPr>
              <w:jc w:val="both"/>
              <w:rPr>
                <w:rFonts w:ascii="Arial" w:hAnsi="Arial" w:cs="Arial"/>
                <w:bCs/>
                <w:i/>
              </w:rPr>
            </w:pPr>
          </w:p>
        </w:tc>
        <w:tc>
          <w:tcPr>
            <w:tcW w:w="4394" w:type="dxa"/>
            <w:tcBorders>
              <w:top w:val="single" w:sz="4" w:space="0" w:color="auto"/>
              <w:left w:val="single" w:sz="4" w:space="0" w:color="auto"/>
              <w:bottom w:val="single" w:sz="4" w:space="0" w:color="auto"/>
              <w:right w:val="single" w:sz="4" w:space="0" w:color="auto"/>
            </w:tcBorders>
            <w:shd w:val="clear" w:color="auto" w:fill="D9D9D9"/>
            <w:hideMark/>
          </w:tcPr>
          <w:p w:rsidR="00EF0F70" w:rsidRPr="006E11CE" w:rsidRDefault="00EF0F70" w:rsidP="00885401">
            <w:pPr>
              <w:jc w:val="both"/>
              <w:rPr>
                <w:rFonts w:ascii="Arial" w:hAnsi="Arial" w:cs="Arial"/>
                <w:b/>
                <w:bCs/>
              </w:rPr>
            </w:pPr>
            <w:r>
              <w:rPr>
                <w:rFonts w:ascii="Arial" w:hAnsi="Arial" w:cs="Arial"/>
                <w:b/>
                <w:bCs/>
              </w:rPr>
              <w:t>Novela zákona č. 353/2003 Sb., o</w:t>
            </w:r>
            <w:r w:rsidR="00885401">
              <w:rPr>
                <w:rFonts w:ascii="Arial" w:hAnsi="Arial" w:cs="Arial"/>
                <w:b/>
                <w:bCs/>
              </w:rPr>
              <w:t> </w:t>
            </w:r>
            <w:r>
              <w:rPr>
                <w:rFonts w:ascii="Arial" w:hAnsi="Arial" w:cs="Arial"/>
                <w:b/>
                <w:bCs/>
              </w:rPr>
              <w:t>spotřebních daních</w:t>
            </w:r>
          </w:p>
        </w:tc>
        <w:tc>
          <w:tcPr>
            <w:tcW w:w="7796" w:type="dxa"/>
            <w:tcBorders>
              <w:top w:val="single" w:sz="4" w:space="0" w:color="auto"/>
              <w:left w:val="single" w:sz="4" w:space="0" w:color="auto"/>
              <w:bottom w:val="single" w:sz="4" w:space="0" w:color="auto"/>
              <w:right w:val="single" w:sz="4" w:space="0" w:color="auto"/>
            </w:tcBorders>
            <w:hideMark/>
          </w:tcPr>
          <w:p w:rsidR="00EF0F70" w:rsidRPr="006E11CE" w:rsidRDefault="00EF0F70" w:rsidP="001068EE">
            <w:pPr>
              <w:jc w:val="both"/>
              <w:rPr>
                <w:rFonts w:ascii="Arial" w:hAnsi="Arial" w:cs="Arial"/>
                <w:b/>
                <w:bCs/>
              </w:rPr>
            </w:pPr>
            <w:r w:rsidRPr="006E11CE">
              <w:rPr>
                <w:rFonts w:ascii="Arial" w:hAnsi="Arial" w:cs="Arial"/>
                <w:b/>
              </w:rPr>
              <w:t>Stav plnění k 31. 12. 2015</w:t>
            </w:r>
          </w:p>
        </w:tc>
      </w:tr>
      <w:tr w:rsidR="00EF0F70" w:rsidRPr="002E4F3C" w:rsidTr="00885401">
        <w:tc>
          <w:tcPr>
            <w:tcW w:w="2622" w:type="dxa"/>
            <w:tcBorders>
              <w:top w:val="single" w:sz="4" w:space="0" w:color="auto"/>
              <w:left w:val="single" w:sz="4" w:space="0" w:color="auto"/>
              <w:bottom w:val="single" w:sz="4" w:space="0" w:color="auto"/>
              <w:right w:val="single" w:sz="4" w:space="0" w:color="auto"/>
            </w:tcBorders>
            <w:hideMark/>
          </w:tcPr>
          <w:p w:rsidR="00EF0F70" w:rsidRPr="002E4F3C" w:rsidRDefault="00EF0F70" w:rsidP="001068EE">
            <w:pPr>
              <w:jc w:val="both"/>
              <w:rPr>
                <w:rFonts w:ascii="Arial" w:hAnsi="Arial" w:cs="Arial"/>
                <w:bCs/>
              </w:rPr>
            </w:pPr>
            <w:r w:rsidRPr="002E4F3C">
              <w:rPr>
                <w:rFonts w:ascii="Arial" w:hAnsi="Arial" w:cs="Arial"/>
                <w:bCs/>
              </w:rPr>
              <w:t>Popis opatření a dopady na podnikatele</w:t>
            </w:r>
          </w:p>
        </w:tc>
        <w:tc>
          <w:tcPr>
            <w:tcW w:w="4394" w:type="dxa"/>
            <w:tcBorders>
              <w:top w:val="single" w:sz="4" w:space="0" w:color="auto"/>
              <w:left w:val="single" w:sz="4" w:space="0" w:color="auto"/>
              <w:bottom w:val="single" w:sz="4" w:space="0" w:color="auto"/>
              <w:right w:val="single" w:sz="4" w:space="0" w:color="auto"/>
            </w:tcBorders>
          </w:tcPr>
          <w:p w:rsidR="00EF0F70" w:rsidRPr="002E4F3C" w:rsidRDefault="007F5991" w:rsidP="00885401">
            <w:pPr>
              <w:jc w:val="both"/>
              <w:rPr>
                <w:rFonts w:ascii="Arial" w:hAnsi="Arial" w:cs="Arial"/>
              </w:rPr>
            </w:pPr>
            <w:r w:rsidRPr="002E4F3C">
              <w:rPr>
                <w:rFonts w:ascii="Arial" w:hAnsi="Arial" w:cs="Arial"/>
              </w:rPr>
              <w:t>Dnem 1. 1. 2016 nabyl účinnosti zákon č.</w:t>
            </w:r>
            <w:r w:rsidR="00FE486A">
              <w:rPr>
                <w:rFonts w:ascii="Arial" w:hAnsi="Arial" w:cs="Arial"/>
              </w:rPr>
              <w:t> </w:t>
            </w:r>
            <w:r w:rsidRPr="002E4F3C">
              <w:rPr>
                <w:rFonts w:ascii="Arial" w:hAnsi="Arial" w:cs="Arial"/>
              </w:rPr>
              <w:t>315/2015 Sb., kterým je novelizován zákon č.</w:t>
            </w:r>
            <w:r w:rsidR="00FE486A">
              <w:rPr>
                <w:rFonts w:ascii="Arial" w:hAnsi="Arial" w:cs="Arial"/>
              </w:rPr>
              <w:t> </w:t>
            </w:r>
            <w:r w:rsidRPr="002E4F3C">
              <w:rPr>
                <w:rFonts w:ascii="Arial" w:hAnsi="Arial" w:cs="Arial"/>
              </w:rPr>
              <w:t>353/2003 Sb., o spotřebních daních. V § 5 odst. 6 a v § 6 odst. 4 je nově umožněno, aby subjekty dopravující vybrané výrobky tyto dopravovaly bez dokladů uvedených v § 5 a § 6 (doklad prokazující zdanění nebo doklad o</w:t>
            </w:r>
            <w:r w:rsidR="00FE486A">
              <w:rPr>
                <w:rFonts w:ascii="Arial" w:hAnsi="Arial" w:cs="Arial"/>
              </w:rPr>
              <w:t> </w:t>
            </w:r>
            <w:r w:rsidRPr="002E4F3C">
              <w:rPr>
                <w:rFonts w:ascii="Arial" w:hAnsi="Arial" w:cs="Arial"/>
              </w:rPr>
              <w:t>osvobození od daně), pokud před zahájením dopravy uvedené doklady zašlou správci daně prostřednictvím elektronického portálu správce daně. Zejména dopravcům, kteří provádí rozvozy vybraných výrobků na více míst, se sníží administrativní zátěž, jelikož za stávající právní úpravy bylo povinností dopravce prokázat zdanění nebo osvobození vybraných výrobků dokladem, na kterém musí být uvedeno množství vybraných výrobků, které odpovídá množství vybraných výrobků na</w:t>
            </w:r>
            <w:r w:rsidR="00885401">
              <w:rPr>
                <w:rFonts w:ascii="Arial" w:hAnsi="Arial" w:cs="Arial"/>
              </w:rPr>
              <w:t> </w:t>
            </w:r>
            <w:r w:rsidRPr="002E4F3C">
              <w:rPr>
                <w:rFonts w:ascii="Arial" w:hAnsi="Arial" w:cs="Arial"/>
              </w:rPr>
              <w:t>dopravním prostředku, tzn., že bylo jeho povinností mít po každé dílčí vykládce k dispozici uvedené doklady vždy s aktuálním množstvím vybraných výrobků. Za</w:t>
            </w:r>
            <w:r w:rsidR="00FE486A">
              <w:rPr>
                <w:rFonts w:ascii="Arial" w:hAnsi="Arial" w:cs="Arial"/>
              </w:rPr>
              <w:t> </w:t>
            </w:r>
            <w:r w:rsidRPr="002E4F3C">
              <w:rPr>
                <w:rFonts w:ascii="Arial" w:hAnsi="Arial" w:cs="Arial"/>
              </w:rPr>
              <w:t xml:space="preserve">stávající právní úpravy není tedy přípustné, aby byla </w:t>
            </w:r>
            <w:r w:rsidRPr="002E4F3C">
              <w:rPr>
                <w:rFonts w:ascii="Arial" w:hAnsi="Arial" w:cs="Arial"/>
              </w:rPr>
              <w:lastRenderedPageBreak/>
              <w:t>doprava vybraných výrobků s vykládkami na</w:t>
            </w:r>
            <w:r w:rsidR="00885401">
              <w:rPr>
                <w:rFonts w:ascii="Arial" w:hAnsi="Arial" w:cs="Arial"/>
              </w:rPr>
              <w:t> </w:t>
            </w:r>
            <w:r w:rsidRPr="002E4F3C">
              <w:rPr>
                <w:rFonts w:ascii="Arial" w:hAnsi="Arial" w:cs="Arial"/>
              </w:rPr>
              <w:t>více místech realizována od</w:t>
            </w:r>
            <w:r w:rsidR="00FE486A">
              <w:rPr>
                <w:rFonts w:ascii="Arial" w:hAnsi="Arial" w:cs="Arial"/>
              </w:rPr>
              <w:t> </w:t>
            </w:r>
            <w:r w:rsidRPr="002E4F3C">
              <w:rPr>
                <w:rFonts w:ascii="Arial" w:hAnsi="Arial" w:cs="Arial"/>
              </w:rPr>
              <w:t>začátku do</w:t>
            </w:r>
            <w:r w:rsidR="00885401">
              <w:rPr>
                <w:rFonts w:ascii="Arial" w:hAnsi="Arial" w:cs="Arial"/>
              </w:rPr>
              <w:t> </w:t>
            </w:r>
            <w:r w:rsidRPr="002E4F3C">
              <w:rPr>
                <w:rFonts w:ascii="Arial" w:hAnsi="Arial" w:cs="Arial"/>
              </w:rPr>
              <w:t>konce pouze s jedním dokladem, který by prokazoval zdanění či osvobození od</w:t>
            </w:r>
            <w:r w:rsidR="00FE486A">
              <w:rPr>
                <w:rFonts w:ascii="Arial" w:hAnsi="Arial" w:cs="Arial"/>
              </w:rPr>
              <w:t> </w:t>
            </w:r>
            <w:r w:rsidRPr="002E4F3C">
              <w:rPr>
                <w:rFonts w:ascii="Arial" w:hAnsi="Arial" w:cs="Arial"/>
              </w:rPr>
              <w:t>daně. Od</w:t>
            </w:r>
            <w:r w:rsidR="00885401">
              <w:rPr>
                <w:rFonts w:ascii="Arial" w:hAnsi="Arial" w:cs="Arial"/>
              </w:rPr>
              <w:t> </w:t>
            </w:r>
            <w:r w:rsidRPr="002E4F3C">
              <w:rPr>
                <w:rFonts w:ascii="Arial" w:hAnsi="Arial" w:cs="Arial"/>
              </w:rPr>
              <w:t>1. 1. 2016 již bude možné, aby subjekty zaslaly správci daně doklady k vybraným výrobkům elektronicky před zahájením dopravy, a dopravu samotnou bude možné realizovat bez papírových dokladů, což sníží jejich administrativní zátěž.</w:t>
            </w:r>
          </w:p>
        </w:tc>
        <w:tc>
          <w:tcPr>
            <w:tcW w:w="7796" w:type="dxa"/>
            <w:tcBorders>
              <w:top w:val="single" w:sz="4" w:space="0" w:color="auto"/>
              <w:left w:val="single" w:sz="4" w:space="0" w:color="auto"/>
              <w:bottom w:val="single" w:sz="4" w:space="0" w:color="auto"/>
              <w:right w:val="single" w:sz="4" w:space="0" w:color="auto"/>
            </w:tcBorders>
          </w:tcPr>
          <w:p w:rsidR="00EF0F70" w:rsidRPr="002E4F3C" w:rsidRDefault="00EF0F70" w:rsidP="00FE486A">
            <w:pPr>
              <w:jc w:val="both"/>
              <w:rPr>
                <w:rFonts w:ascii="Arial" w:hAnsi="Arial" w:cs="Arial"/>
                <w:b/>
                <w:bCs/>
                <w:u w:val="single"/>
              </w:rPr>
            </w:pPr>
            <w:r w:rsidRPr="002E4F3C">
              <w:rPr>
                <w:rFonts w:ascii="Arial" w:hAnsi="Arial" w:cs="Arial"/>
                <w:b/>
                <w:bCs/>
                <w:u w:val="single"/>
              </w:rPr>
              <w:lastRenderedPageBreak/>
              <w:t xml:space="preserve">Splněno </w:t>
            </w:r>
            <w:r w:rsidRPr="002E4F3C">
              <w:rPr>
                <w:rFonts w:ascii="Arial" w:hAnsi="Arial" w:cs="Arial"/>
                <w:bCs/>
              </w:rPr>
              <w:t xml:space="preserve">– </w:t>
            </w:r>
            <w:r w:rsidRPr="002E4F3C">
              <w:rPr>
                <w:rFonts w:ascii="Arial" w:hAnsi="Arial" w:cs="Arial"/>
                <w:bCs/>
                <w:u w:val="single"/>
              </w:rPr>
              <w:t>MF</w:t>
            </w:r>
            <w:r w:rsidRPr="002E4F3C">
              <w:rPr>
                <w:rFonts w:ascii="Arial" w:hAnsi="Arial" w:cs="Arial"/>
                <w:bCs/>
              </w:rPr>
              <w:t xml:space="preserve"> –</w:t>
            </w:r>
            <w:r w:rsidR="006F2804" w:rsidRPr="002E4F3C">
              <w:rPr>
                <w:rFonts w:ascii="Arial" w:hAnsi="Arial" w:cs="Arial"/>
                <w:bCs/>
              </w:rPr>
              <w:t xml:space="preserve"> zákon č. 315/2015 Sb., nabyl účinnosti 1</w:t>
            </w:r>
            <w:r w:rsidRPr="002E4F3C">
              <w:rPr>
                <w:rFonts w:ascii="Arial" w:hAnsi="Arial" w:cs="Arial"/>
                <w:bCs/>
              </w:rPr>
              <w:t>.</w:t>
            </w:r>
            <w:r w:rsidR="006F2804" w:rsidRPr="002E4F3C">
              <w:rPr>
                <w:rFonts w:ascii="Arial" w:hAnsi="Arial" w:cs="Arial"/>
                <w:bCs/>
              </w:rPr>
              <w:t xml:space="preserve"> ledna 2016.</w:t>
            </w:r>
          </w:p>
        </w:tc>
      </w:tr>
      <w:tr w:rsidR="00EF0F70" w:rsidRPr="002E4F3C" w:rsidTr="00885401">
        <w:tc>
          <w:tcPr>
            <w:tcW w:w="2622" w:type="dxa"/>
            <w:tcBorders>
              <w:top w:val="single" w:sz="4" w:space="0" w:color="auto"/>
              <w:left w:val="single" w:sz="4" w:space="0" w:color="auto"/>
              <w:bottom w:val="single" w:sz="4" w:space="0" w:color="auto"/>
              <w:right w:val="single" w:sz="4" w:space="0" w:color="auto"/>
            </w:tcBorders>
            <w:hideMark/>
          </w:tcPr>
          <w:p w:rsidR="00EF0F70" w:rsidRPr="002E4F3C" w:rsidRDefault="00EF0F70" w:rsidP="001068EE">
            <w:pPr>
              <w:jc w:val="both"/>
              <w:rPr>
                <w:rFonts w:ascii="Arial" w:hAnsi="Arial" w:cs="Arial"/>
                <w:bCs/>
              </w:rPr>
            </w:pPr>
            <w:r w:rsidRPr="002E4F3C">
              <w:rPr>
                <w:rFonts w:ascii="Arial" w:hAnsi="Arial" w:cs="Arial"/>
                <w:bCs/>
              </w:rPr>
              <w:t>Termín účinnosti</w:t>
            </w:r>
          </w:p>
        </w:tc>
        <w:tc>
          <w:tcPr>
            <w:tcW w:w="4394" w:type="dxa"/>
            <w:tcBorders>
              <w:top w:val="single" w:sz="4" w:space="0" w:color="auto"/>
              <w:left w:val="single" w:sz="4" w:space="0" w:color="auto"/>
              <w:bottom w:val="single" w:sz="4" w:space="0" w:color="auto"/>
              <w:right w:val="single" w:sz="4" w:space="0" w:color="auto"/>
            </w:tcBorders>
          </w:tcPr>
          <w:p w:rsidR="00EF0F70" w:rsidRPr="002E4F3C" w:rsidRDefault="00EF0F70" w:rsidP="00007282">
            <w:pPr>
              <w:jc w:val="both"/>
              <w:rPr>
                <w:rFonts w:ascii="Arial" w:hAnsi="Arial" w:cs="Arial"/>
              </w:rPr>
            </w:pPr>
            <w:r w:rsidRPr="002E4F3C">
              <w:rPr>
                <w:rFonts w:ascii="Arial" w:hAnsi="Arial" w:cs="Arial"/>
              </w:rPr>
              <w:t>od 1. 1. 2016</w:t>
            </w:r>
          </w:p>
        </w:tc>
        <w:tc>
          <w:tcPr>
            <w:tcW w:w="7796" w:type="dxa"/>
            <w:tcBorders>
              <w:top w:val="single" w:sz="4" w:space="0" w:color="auto"/>
              <w:left w:val="single" w:sz="4" w:space="0" w:color="auto"/>
              <w:bottom w:val="single" w:sz="4" w:space="0" w:color="auto"/>
              <w:right w:val="single" w:sz="4" w:space="0" w:color="auto"/>
            </w:tcBorders>
            <w:shd w:val="clear" w:color="auto" w:fill="FFFFFF"/>
          </w:tcPr>
          <w:p w:rsidR="00EF0F70" w:rsidRPr="002E4F3C" w:rsidRDefault="00EF0F70" w:rsidP="006216A9">
            <w:pPr>
              <w:jc w:val="both"/>
              <w:rPr>
                <w:rFonts w:ascii="Arial" w:hAnsi="Arial" w:cs="Arial"/>
                <w:bCs/>
              </w:rPr>
            </w:pPr>
            <w:r w:rsidRPr="002E4F3C">
              <w:rPr>
                <w:rFonts w:ascii="Arial" w:hAnsi="Arial" w:cs="Arial"/>
              </w:rPr>
              <w:t>splněno (zákon č. 315/2015 Sb., účinnost od 1. 1. 2016)</w:t>
            </w:r>
          </w:p>
        </w:tc>
      </w:tr>
      <w:tr w:rsidR="00EF0F70" w:rsidRPr="002E4F3C" w:rsidTr="00885401">
        <w:tc>
          <w:tcPr>
            <w:tcW w:w="2622" w:type="dxa"/>
            <w:tcBorders>
              <w:top w:val="single" w:sz="4" w:space="0" w:color="auto"/>
              <w:left w:val="single" w:sz="4" w:space="0" w:color="auto"/>
              <w:bottom w:val="single" w:sz="4" w:space="0" w:color="auto"/>
              <w:right w:val="single" w:sz="4" w:space="0" w:color="auto"/>
            </w:tcBorders>
            <w:hideMark/>
          </w:tcPr>
          <w:p w:rsidR="00EF0F70" w:rsidRPr="002E4F3C" w:rsidRDefault="00EF0F70" w:rsidP="001068EE">
            <w:pPr>
              <w:jc w:val="both"/>
              <w:rPr>
                <w:rFonts w:ascii="Arial" w:hAnsi="Arial" w:cs="Arial"/>
                <w:bCs/>
              </w:rPr>
            </w:pPr>
            <w:r w:rsidRPr="002E4F3C">
              <w:rPr>
                <w:rFonts w:ascii="Arial" w:hAnsi="Arial" w:cs="Arial"/>
                <w:bCs/>
              </w:rPr>
              <w:t>Realizátor opatření</w:t>
            </w:r>
          </w:p>
        </w:tc>
        <w:tc>
          <w:tcPr>
            <w:tcW w:w="4394" w:type="dxa"/>
            <w:tcBorders>
              <w:top w:val="single" w:sz="4" w:space="0" w:color="auto"/>
              <w:left w:val="single" w:sz="4" w:space="0" w:color="auto"/>
              <w:bottom w:val="single" w:sz="4" w:space="0" w:color="auto"/>
              <w:right w:val="single" w:sz="4" w:space="0" w:color="auto"/>
            </w:tcBorders>
          </w:tcPr>
          <w:p w:rsidR="00EF0F70" w:rsidRPr="002E4F3C" w:rsidRDefault="00EF0F70" w:rsidP="001068EE">
            <w:pPr>
              <w:rPr>
                <w:rFonts w:ascii="Arial" w:hAnsi="Arial" w:cs="Arial"/>
                <w:b/>
              </w:rPr>
            </w:pPr>
            <w:r w:rsidRPr="002E4F3C">
              <w:rPr>
                <w:rFonts w:ascii="Arial" w:hAnsi="Arial" w:cs="Arial"/>
                <w:b/>
              </w:rPr>
              <w:t>Ministerstvo financí</w:t>
            </w:r>
          </w:p>
        </w:tc>
        <w:tc>
          <w:tcPr>
            <w:tcW w:w="7796" w:type="dxa"/>
            <w:tcBorders>
              <w:top w:val="single" w:sz="4" w:space="0" w:color="auto"/>
              <w:left w:val="single" w:sz="4" w:space="0" w:color="auto"/>
              <w:bottom w:val="single" w:sz="4" w:space="0" w:color="auto"/>
              <w:right w:val="single" w:sz="4" w:space="0" w:color="auto"/>
            </w:tcBorders>
          </w:tcPr>
          <w:p w:rsidR="00EF0F70" w:rsidRPr="002E4F3C" w:rsidRDefault="00EF0F70" w:rsidP="001068EE">
            <w:pPr>
              <w:jc w:val="both"/>
              <w:rPr>
                <w:rFonts w:ascii="Arial" w:hAnsi="Arial" w:cs="Arial"/>
                <w:b/>
                <w:bCs/>
              </w:rPr>
            </w:pPr>
          </w:p>
        </w:tc>
      </w:tr>
    </w:tbl>
    <w:p w:rsidR="00026D49" w:rsidRPr="002E4F3C" w:rsidRDefault="00026D49" w:rsidP="00C374D9"/>
    <w:p w:rsidR="00644677" w:rsidRPr="002E4F3C" w:rsidRDefault="00644677" w:rsidP="00C374D9"/>
    <w:p w:rsidR="00644677" w:rsidRPr="002E4F3C" w:rsidRDefault="00644677" w:rsidP="00C374D9"/>
    <w:p w:rsidR="00644677" w:rsidRPr="002E4F3C" w:rsidRDefault="00644677" w:rsidP="00C374D9"/>
    <w:p w:rsidR="00644677" w:rsidRPr="002E4F3C" w:rsidRDefault="00644677" w:rsidP="00C374D9"/>
    <w:p w:rsidR="00644677" w:rsidRPr="002E4F3C" w:rsidRDefault="00644677" w:rsidP="00C374D9"/>
    <w:p w:rsidR="00644677" w:rsidRPr="002E4F3C" w:rsidRDefault="00644677" w:rsidP="00C374D9"/>
    <w:p w:rsidR="00644677" w:rsidRPr="002E4F3C" w:rsidRDefault="00644677" w:rsidP="00C374D9"/>
    <w:p w:rsidR="00644677" w:rsidRPr="002E4F3C" w:rsidRDefault="00644677" w:rsidP="00C374D9"/>
    <w:p w:rsidR="007E0770" w:rsidRPr="002E4F3C" w:rsidRDefault="007E0770" w:rsidP="00C374D9"/>
    <w:p w:rsidR="007E0770" w:rsidRPr="002E4F3C" w:rsidRDefault="007E0770" w:rsidP="00C374D9"/>
    <w:p w:rsidR="007E0770" w:rsidRPr="002E4F3C" w:rsidRDefault="007E0770" w:rsidP="00C374D9"/>
    <w:p w:rsidR="007E0770" w:rsidRPr="002E4F3C" w:rsidRDefault="007E0770" w:rsidP="00C374D9"/>
    <w:p w:rsidR="007E0770" w:rsidRPr="002E4F3C" w:rsidRDefault="007E0770" w:rsidP="00C374D9"/>
    <w:p w:rsidR="007E0770" w:rsidRPr="002E4F3C" w:rsidRDefault="007E0770" w:rsidP="00C374D9"/>
    <w:p w:rsidR="007E0770" w:rsidRPr="002E4F3C" w:rsidRDefault="007E0770" w:rsidP="00C374D9"/>
    <w:p w:rsidR="00644677" w:rsidRPr="002E4F3C" w:rsidRDefault="00644677" w:rsidP="00C374D9"/>
    <w:p w:rsidR="00644677" w:rsidRPr="002E4F3C" w:rsidRDefault="00644677" w:rsidP="00C374D9"/>
    <w:p w:rsidR="00644677" w:rsidRPr="002E4F3C" w:rsidRDefault="00644677" w:rsidP="00C374D9"/>
    <w:p w:rsidR="00644677" w:rsidRPr="002E4F3C" w:rsidRDefault="00644677" w:rsidP="00C374D9"/>
    <w:p w:rsidR="008D6FE6" w:rsidRPr="002E4F3C" w:rsidRDefault="008D6FE6" w:rsidP="00C374D9"/>
    <w:p w:rsidR="008D6FE6" w:rsidRPr="002E4F3C" w:rsidRDefault="008D6FE6" w:rsidP="00C374D9"/>
    <w:p w:rsidR="008D6FE6" w:rsidRPr="002E4F3C" w:rsidRDefault="008D6FE6" w:rsidP="00C374D9"/>
    <w:p w:rsidR="008D6FE6" w:rsidRPr="00B34FA5" w:rsidRDefault="008D6FE6" w:rsidP="00C374D9"/>
    <w:p w:rsidR="00B607AB" w:rsidRPr="007F69E3" w:rsidRDefault="00B607AB" w:rsidP="00693563">
      <w:pPr>
        <w:pStyle w:val="Nadpis2"/>
        <w:jc w:val="both"/>
        <w:rPr>
          <w:i w:val="0"/>
          <w:sz w:val="24"/>
          <w:szCs w:val="24"/>
        </w:rPr>
      </w:pPr>
      <w:bookmarkStart w:id="349" w:name="_Toc443480227"/>
      <w:r w:rsidRPr="007F69E3">
        <w:rPr>
          <w:b w:val="0"/>
          <w:i w:val="0"/>
          <w:sz w:val="24"/>
          <w:szCs w:val="24"/>
        </w:rPr>
        <w:lastRenderedPageBreak/>
        <w:t>Příloha</w:t>
      </w:r>
      <w:r w:rsidR="00C374D9" w:rsidRPr="007F69E3">
        <w:rPr>
          <w:b w:val="0"/>
          <w:i w:val="0"/>
          <w:sz w:val="24"/>
          <w:szCs w:val="24"/>
        </w:rPr>
        <w:t xml:space="preserve"> č. 2</w:t>
      </w:r>
      <w:r w:rsidR="00691285" w:rsidRPr="007F69E3">
        <w:rPr>
          <w:b w:val="0"/>
          <w:i w:val="0"/>
          <w:sz w:val="24"/>
          <w:szCs w:val="24"/>
        </w:rPr>
        <w:t xml:space="preserve">: </w:t>
      </w:r>
      <w:r w:rsidRPr="007F69E3">
        <w:rPr>
          <w:i w:val="0"/>
          <w:sz w:val="24"/>
          <w:szCs w:val="24"/>
        </w:rPr>
        <w:t xml:space="preserve">Přehled opatření ke snížení administrativní zátěže podnikatelů </w:t>
      </w:r>
      <w:r w:rsidR="0090081D" w:rsidRPr="007F69E3">
        <w:rPr>
          <w:i w:val="0"/>
          <w:sz w:val="24"/>
          <w:szCs w:val="24"/>
          <w:u w:val="single"/>
        </w:rPr>
        <w:t xml:space="preserve">splněných </w:t>
      </w:r>
      <w:r w:rsidR="00C374D9" w:rsidRPr="007F69E3">
        <w:rPr>
          <w:i w:val="0"/>
          <w:sz w:val="24"/>
          <w:szCs w:val="24"/>
          <w:u w:val="single"/>
        </w:rPr>
        <w:t xml:space="preserve">již </w:t>
      </w:r>
      <w:r w:rsidR="00F84711" w:rsidRPr="007F69E3">
        <w:rPr>
          <w:i w:val="0"/>
          <w:sz w:val="24"/>
          <w:szCs w:val="24"/>
          <w:u w:val="single"/>
        </w:rPr>
        <w:t>v letech 2013 a 2014</w:t>
      </w:r>
      <w:r w:rsidR="00F84711" w:rsidRPr="007F69E3">
        <w:rPr>
          <w:i w:val="0"/>
          <w:sz w:val="24"/>
          <w:szCs w:val="24"/>
        </w:rPr>
        <w:t xml:space="preserve"> </w:t>
      </w:r>
      <w:r w:rsidR="00C374D9" w:rsidRPr="007F69E3">
        <w:rPr>
          <w:i w:val="0"/>
          <w:sz w:val="24"/>
          <w:szCs w:val="24"/>
        </w:rPr>
        <w:t xml:space="preserve">– </w:t>
      </w:r>
      <w:r w:rsidR="0090081D" w:rsidRPr="007F69E3">
        <w:rPr>
          <w:i w:val="0"/>
          <w:sz w:val="24"/>
          <w:szCs w:val="24"/>
        </w:rPr>
        <w:t xml:space="preserve">aktualizace </w:t>
      </w:r>
      <w:r w:rsidR="00C374D9" w:rsidRPr="007F69E3">
        <w:rPr>
          <w:i w:val="0"/>
          <w:sz w:val="24"/>
          <w:szCs w:val="24"/>
        </w:rPr>
        <w:t>za</w:t>
      </w:r>
      <w:r w:rsidR="0090081D" w:rsidRPr="007F69E3">
        <w:rPr>
          <w:i w:val="0"/>
          <w:sz w:val="24"/>
          <w:szCs w:val="24"/>
        </w:rPr>
        <w:t> </w:t>
      </w:r>
      <w:r w:rsidR="00C374D9" w:rsidRPr="007F69E3">
        <w:rPr>
          <w:i w:val="0"/>
          <w:sz w:val="24"/>
          <w:szCs w:val="24"/>
        </w:rPr>
        <w:t xml:space="preserve">rok </w:t>
      </w:r>
      <w:r w:rsidRPr="007F69E3">
        <w:rPr>
          <w:i w:val="0"/>
          <w:sz w:val="24"/>
          <w:szCs w:val="24"/>
        </w:rPr>
        <w:t>201</w:t>
      </w:r>
      <w:r w:rsidR="00072836" w:rsidRPr="007F69E3">
        <w:rPr>
          <w:i w:val="0"/>
          <w:sz w:val="24"/>
          <w:szCs w:val="24"/>
        </w:rPr>
        <w:t>5</w:t>
      </w:r>
      <w:bookmarkEnd w:id="349"/>
    </w:p>
    <w:p w:rsidR="008341C0" w:rsidRPr="007F69E3" w:rsidRDefault="00724B91" w:rsidP="00724B91">
      <w:pPr>
        <w:rPr>
          <w:rFonts w:ascii="Arial" w:hAnsi="Arial" w:cs="Arial"/>
          <w:sz w:val="18"/>
          <w:szCs w:val="18"/>
        </w:rPr>
      </w:pPr>
      <w:r w:rsidRPr="007F69E3">
        <w:rPr>
          <w:rFonts w:ascii="Arial" w:hAnsi="Arial" w:cs="Arial"/>
          <w:sz w:val="18"/>
          <w:szCs w:val="18"/>
          <w:shd w:val="clear" w:color="auto" w:fill="FFFFFF"/>
        </w:rPr>
        <w:t xml:space="preserve">Poznámka: opatření </w:t>
      </w:r>
      <w:r w:rsidR="00F87766" w:rsidRPr="007F69E3">
        <w:rPr>
          <w:rFonts w:ascii="Arial" w:hAnsi="Arial" w:cs="Arial"/>
          <w:sz w:val="18"/>
          <w:szCs w:val="18"/>
          <w:shd w:val="clear" w:color="auto" w:fill="FFFFFF"/>
        </w:rPr>
        <w:t xml:space="preserve">splněno </w:t>
      </w:r>
      <w:r w:rsidRPr="007F69E3">
        <w:rPr>
          <w:rFonts w:ascii="Arial" w:hAnsi="Arial" w:cs="Arial"/>
          <w:sz w:val="18"/>
          <w:szCs w:val="18"/>
          <w:shd w:val="clear" w:color="auto" w:fill="FFFFFF"/>
        </w:rPr>
        <w:t>v roce 201</w:t>
      </w:r>
      <w:r w:rsidR="00AC15B3" w:rsidRPr="007F69E3">
        <w:rPr>
          <w:rFonts w:ascii="Arial" w:hAnsi="Arial" w:cs="Arial"/>
          <w:sz w:val="18"/>
          <w:szCs w:val="18"/>
          <w:shd w:val="clear" w:color="auto" w:fill="FFFFFF"/>
        </w:rPr>
        <w:t>3 (bez barevného odlišení), opatření splněno v roce 2014</w:t>
      </w:r>
      <w:r w:rsidRPr="007F69E3">
        <w:rPr>
          <w:rFonts w:ascii="Arial" w:hAnsi="Arial" w:cs="Arial"/>
          <w:sz w:val="18"/>
          <w:szCs w:val="18"/>
          <w:shd w:val="clear" w:color="auto" w:fill="FFFFFF"/>
        </w:rPr>
        <w:t xml:space="preserve"> </w:t>
      </w:r>
      <w:r w:rsidRPr="007F69E3">
        <w:rPr>
          <w:rFonts w:ascii="Arial" w:hAnsi="Arial" w:cs="Arial"/>
          <w:sz w:val="18"/>
          <w:szCs w:val="18"/>
          <w:shd w:val="clear" w:color="auto" w:fill="BDD6EE"/>
        </w:rPr>
        <w:t>(barevně odlišeno</w:t>
      </w:r>
      <w:r w:rsidRPr="007F69E3">
        <w:rPr>
          <w:rFonts w:ascii="Arial" w:hAnsi="Arial" w:cs="Arial"/>
          <w:sz w:val="18"/>
          <w:szCs w:val="18"/>
          <w:shd w:val="clear" w:color="auto" w:fill="FFFFFF"/>
        </w:rPr>
        <w:t>)</w:t>
      </w:r>
    </w:p>
    <w:tbl>
      <w:tblPr>
        <w:tblW w:w="148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622"/>
        <w:gridCol w:w="4394"/>
        <w:gridCol w:w="7796"/>
      </w:tblGrid>
      <w:tr w:rsidR="00B607AB" w:rsidRPr="002E4F3C" w:rsidTr="00B607AB">
        <w:tc>
          <w:tcPr>
            <w:tcW w:w="2622" w:type="dxa"/>
            <w:tcBorders>
              <w:top w:val="single" w:sz="4" w:space="0" w:color="auto"/>
              <w:left w:val="single" w:sz="4" w:space="0" w:color="auto"/>
              <w:bottom w:val="single" w:sz="4" w:space="0" w:color="auto"/>
              <w:right w:val="single" w:sz="4" w:space="0" w:color="auto"/>
            </w:tcBorders>
            <w:shd w:val="clear" w:color="auto" w:fill="D9D9D9"/>
            <w:hideMark/>
          </w:tcPr>
          <w:p w:rsidR="00B607AB" w:rsidRPr="002E4F3C" w:rsidRDefault="00B607AB">
            <w:pPr>
              <w:jc w:val="both"/>
              <w:rPr>
                <w:rFonts w:ascii="Arial" w:hAnsi="Arial" w:cs="Arial"/>
                <w:b/>
                <w:bCs/>
              </w:rPr>
            </w:pPr>
            <w:r w:rsidRPr="002E4F3C">
              <w:rPr>
                <w:rFonts w:ascii="Arial" w:hAnsi="Arial" w:cs="Arial"/>
                <w:b/>
                <w:bCs/>
              </w:rPr>
              <w:t>Opatření č. 1</w:t>
            </w:r>
          </w:p>
          <w:p w:rsidR="00B607AB" w:rsidRPr="002E4F3C" w:rsidRDefault="00B607AB">
            <w:pPr>
              <w:jc w:val="both"/>
              <w:rPr>
                <w:rFonts w:ascii="Arial" w:hAnsi="Arial" w:cs="Arial"/>
                <w:bCs/>
                <w:i/>
              </w:rPr>
            </w:pPr>
            <w:r w:rsidRPr="002E4F3C">
              <w:rPr>
                <w:rFonts w:ascii="Arial" w:hAnsi="Arial" w:cs="Arial"/>
                <w:bCs/>
                <w:i/>
                <w:highlight w:val="yellow"/>
              </w:rPr>
              <w:t>IRP č. 1</w:t>
            </w:r>
            <w:r w:rsidRPr="002E4F3C">
              <w:rPr>
                <w:rStyle w:val="Znakapoznpodarou"/>
                <w:rFonts w:ascii="Arial" w:hAnsi="Arial" w:cs="Arial"/>
                <w:bCs/>
                <w:i/>
                <w:highlight w:val="yellow"/>
              </w:rPr>
              <w:footnoteReference w:id="3"/>
            </w:r>
          </w:p>
        </w:tc>
        <w:tc>
          <w:tcPr>
            <w:tcW w:w="4394" w:type="dxa"/>
            <w:tcBorders>
              <w:top w:val="single" w:sz="4" w:space="0" w:color="auto"/>
              <w:left w:val="single" w:sz="4" w:space="0" w:color="auto"/>
              <w:bottom w:val="single" w:sz="4" w:space="0" w:color="auto"/>
              <w:right w:val="single" w:sz="4" w:space="0" w:color="auto"/>
            </w:tcBorders>
            <w:shd w:val="clear" w:color="auto" w:fill="D9D9D9"/>
            <w:hideMark/>
          </w:tcPr>
          <w:p w:rsidR="00B607AB" w:rsidRPr="002E4F3C" w:rsidRDefault="00B607AB">
            <w:pPr>
              <w:jc w:val="both"/>
              <w:rPr>
                <w:rFonts w:ascii="Arial" w:hAnsi="Arial" w:cs="Arial"/>
                <w:b/>
              </w:rPr>
            </w:pPr>
            <w:r w:rsidRPr="002E4F3C">
              <w:rPr>
                <w:rFonts w:ascii="Arial" w:hAnsi="Arial" w:cs="Arial"/>
                <w:b/>
              </w:rPr>
              <w:t>Zákon č. 29/2000 Sb., o poštovních službách a o změně některých zákonů (zákon o poštovních službách), ve znění pozdějších předpisů, a některé další zákony</w:t>
            </w:r>
          </w:p>
        </w:tc>
        <w:tc>
          <w:tcPr>
            <w:tcW w:w="7796" w:type="dxa"/>
            <w:tcBorders>
              <w:top w:val="single" w:sz="4" w:space="0" w:color="auto"/>
              <w:left w:val="single" w:sz="4" w:space="0" w:color="auto"/>
              <w:bottom w:val="single" w:sz="4" w:space="0" w:color="auto"/>
              <w:right w:val="single" w:sz="4" w:space="0" w:color="auto"/>
            </w:tcBorders>
            <w:hideMark/>
          </w:tcPr>
          <w:p w:rsidR="00B607AB" w:rsidRPr="002E4F3C" w:rsidRDefault="00B607AB" w:rsidP="00724B91">
            <w:pPr>
              <w:jc w:val="both"/>
              <w:rPr>
                <w:rFonts w:ascii="Arial" w:hAnsi="Arial" w:cs="Arial"/>
                <w:b/>
              </w:rPr>
            </w:pPr>
            <w:r w:rsidRPr="002E4F3C">
              <w:rPr>
                <w:rFonts w:ascii="Arial" w:hAnsi="Arial" w:cs="Arial"/>
                <w:b/>
              </w:rPr>
              <w:t>Stav plnění k 31. 12. 201</w:t>
            </w:r>
            <w:r w:rsidR="00724B91" w:rsidRPr="002E4F3C">
              <w:rPr>
                <w:rFonts w:ascii="Arial" w:hAnsi="Arial" w:cs="Arial"/>
                <w:b/>
              </w:rPr>
              <w:t>5</w:t>
            </w:r>
          </w:p>
        </w:tc>
      </w:tr>
      <w:tr w:rsidR="00B607AB" w:rsidRPr="002E4F3C" w:rsidTr="00B607AB">
        <w:tc>
          <w:tcPr>
            <w:tcW w:w="2622" w:type="dxa"/>
            <w:tcBorders>
              <w:top w:val="single" w:sz="4" w:space="0" w:color="auto"/>
              <w:left w:val="single" w:sz="4" w:space="0" w:color="auto"/>
              <w:bottom w:val="single" w:sz="4" w:space="0" w:color="auto"/>
              <w:right w:val="single" w:sz="4" w:space="0" w:color="auto"/>
            </w:tcBorders>
          </w:tcPr>
          <w:p w:rsidR="00B607AB" w:rsidRPr="002E4F3C" w:rsidRDefault="00B607AB">
            <w:pPr>
              <w:jc w:val="both"/>
              <w:rPr>
                <w:rFonts w:ascii="Arial" w:hAnsi="Arial" w:cs="Arial"/>
                <w:bCs/>
              </w:rPr>
            </w:pPr>
            <w:r w:rsidRPr="002E4F3C">
              <w:rPr>
                <w:rFonts w:ascii="Arial" w:hAnsi="Arial" w:cs="Arial"/>
                <w:bCs/>
              </w:rPr>
              <w:t>Popis opatření a dopady na podnikatele</w:t>
            </w:r>
          </w:p>
          <w:p w:rsidR="00B607AB" w:rsidRPr="002E4F3C" w:rsidRDefault="00B607AB">
            <w:pPr>
              <w:jc w:val="both"/>
              <w:rPr>
                <w:rFonts w:ascii="Arial" w:hAnsi="Arial" w:cs="Arial"/>
                <w:bCs/>
              </w:rPr>
            </w:pPr>
          </w:p>
          <w:p w:rsidR="00B607AB" w:rsidRPr="002E4F3C" w:rsidRDefault="00B607AB">
            <w:pPr>
              <w:jc w:val="both"/>
              <w:rPr>
                <w:rFonts w:ascii="Arial" w:hAnsi="Arial" w:cs="Arial"/>
                <w:bCs/>
              </w:rPr>
            </w:pPr>
          </w:p>
          <w:p w:rsidR="00B607AB" w:rsidRPr="002E4F3C" w:rsidRDefault="00B607AB">
            <w:pPr>
              <w:jc w:val="both"/>
              <w:rPr>
                <w:rFonts w:ascii="Arial" w:hAnsi="Arial" w:cs="Arial"/>
                <w:bCs/>
                <w:i/>
              </w:rPr>
            </w:pPr>
          </w:p>
        </w:tc>
        <w:tc>
          <w:tcPr>
            <w:tcW w:w="4394" w:type="dxa"/>
            <w:tcBorders>
              <w:top w:val="single" w:sz="4" w:space="0" w:color="auto"/>
              <w:left w:val="single" w:sz="4" w:space="0" w:color="auto"/>
              <w:bottom w:val="single" w:sz="4" w:space="0" w:color="auto"/>
              <w:right w:val="single" w:sz="4" w:space="0" w:color="auto"/>
            </w:tcBorders>
            <w:hideMark/>
          </w:tcPr>
          <w:p w:rsidR="00B607AB" w:rsidRPr="002E4F3C" w:rsidRDefault="00B607AB">
            <w:pPr>
              <w:jc w:val="both"/>
              <w:rPr>
                <w:rFonts w:ascii="Arial" w:hAnsi="Arial" w:cs="Arial"/>
              </w:rPr>
            </w:pPr>
            <w:r w:rsidRPr="002E4F3C">
              <w:rPr>
                <w:rFonts w:ascii="Arial" w:hAnsi="Arial" w:cs="Arial"/>
              </w:rPr>
              <w:t>Novelou zákonem č. 221/2012 Sb. se z hlediska vymezení trhu poštovních služeb a podmínek pro jeho fungování a poskytování poštovních služeb přijala koncentrace činností státní správy v oblasti poštovních služeb, která povede k efektivnějšímu a účelnějšímu výkonu státní správy, neboť se zabrání nevhodnému mechanismu, kdy si relevantní údaje předávají jednotlivé orgány státní správy mezi sebou (živnostenské úřady, ČTÚ, Ministerstvo financí).</w:t>
            </w:r>
          </w:p>
          <w:p w:rsidR="00B607AB" w:rsidRPr="002E4F3C" w:rsidRDefault="00B607AB">
            <w:pPr>
              <w:jc w:val="both"/>
              <w:rPr>
                <w:rFonts w:ascii="Arial" w:hAnsi="Arial" w:cs="Arial"/>
              </w:rPr>
            </w:pPr>
            <w:r w:rsidRPr="002E4F3C">
              <w:rPr>
                <w:rFonts w:ascii="Arial" w:hAnsi="Arial" w:cs="Arial"/>
              </w:rPr>
              <w:t>Zároveň lze očekávat zvýšení právní jistoty všech subjektů v rámci sektoru poštovních služeb.</w:t>
            </w:r>
          </w:p>
          <w:p w:rsidR="00B607AB" w:rsidRPr="002E4F3C" w:rsidRDefault="00B607AB">
            <w:pPr>
              <w:jc w:val="both"/>
              <w:rPr>
                <w:rFonts w:ascii="Arial" w:hAnsi="Arial" w:cs="Arial"/>
              </w:rPr>
            </w:pPr>
            <w:r w:rsidRPr="002E4F3C">
              <w:rPr>
                <w:rFonts w:ascii="Arial" w:hAnsi="Arial" w:cs="Arial"/>
              </w:rPr>
              <w:t>Toto řešení rovněž sníží administrativní zátěž pro zahájení podnikatelské činnosti v oblasti poštovních služeb a v konečném důsledku i na výkon podnikatelské činnosti tím, že provozovatel poštovních služeb bude komunikovat pouze s ČTÚ, neboť pouze tento úřad bude vykonávat dohled a kontrolní činnost v oblasti poštovních služeb.</w:t>
            </w:r>
          </w:p>
          <w:p w:rsidR="00B607AB" w:rsidRPr="002E4F3C" w:rsidRDefault="00B607AB" w:rsidP="00120752">
            <w:pPr>
              <w:jc w:val="both"/>
              <w:rPr>
                <w:rFonts w:ascii="Arial" w:hAnsi="Arial" w:cs="Arial"/>
              </w:rPr>
            </w:pPr>
            <w:r w:rsidRPr="002E4F3C">
              <w:rPr>
                <w:rFonts w:ascii="Arial" w:hAnsi="Arial" w:cs="Arial"/>
              </w:rPr>
              <w:t xml:space="preserve">Před novelou byl poštovní trh roztříštěn (poštovní služba byla živností volnou podle živnostenského zákona; dohled nad poštovním trhem vykonával ČTÚ; cenovou regulaci vykonávalo MF), Česká pošta s. p. měla monopol na zásilky do 50 g a ceny 18 Kč; novelou došlo k liberalizaci trhu a volnému </w:t>
            </w:r>
            <w:r w:rsidRPr="002E4F3C">
              <w:rPr>
                <w:rFonts w:ascii="Arial" w:hAnsi="Arial" w:cs="Arial"/>
              </w:rPr>
              <w:lastRenderedPageBreak/>
              <w:t xml:space="preserve">pohybu služeb - </w:t>
            </w:r>
            <w:r w:rsidRPr="002E4F3C">
              <w:rPr>
                <w:rFonts w:ascii="Arial" w:hAnsi="Arial" w:cs="Arial"/>
                <w:u w:val="single"/>
              </w:rPr>
              <w:t>soulad se závazky z členství v EU</w:t>
            </w:r>
            <w:r w:rsidRPr="002E4F3C">
              <w:rPr>
                <w:rFonts w:ascii="Arial" w:hAnsi="Arial" w:cs="Arial"/>
              </w:rPr>
              <w:t>.</w:t>
            </w:r>
          </w:p>
        </w:tc>
        <w:tc>
          <w:tcPr>
            <w:tcW w:w="7796" w:type="dxa"/>
            <w:tcBorders>
              <w:top w:val="single" w:sz="4" w:space="0" w:color="auto"/>
              <w:left w:val="single" w:sz="4" w:space="0" w:color="auto"/>
              <w:bottom w:val="single" w:sz="4" w:space="0" w:color="auto"/>
              <w:right w:val="single" w:sz="4" w:space="0" w:color="auto"/>
            </w:tcBorders>
            <w:hideMark/>
          </w:tcPr>
          <w:p w:rsidR="00B607AB" w:rsidRPr="002E4F3C" w:rsidRDefault="00B607AB">
            <w:pPr>
              <w:jc w:val="both"/>
              <w:rPr>
                <w:rFonts w:ascii="Arial" w:hAnsi="Arial" w:cs="Arial"/>
                <w:b/>
              </w:rPr>
            </w:pPr>
            <w:r w:rsidRPr="002E4F3C">
              <w:rPr>
                <w:rFonts w:ascii="Arial" w:hAnsi="Arial" w:cs="Arial"/>
                <w:b/>
                <w:u w:val="single"/>
              </w:rPr>
              <w:lastRenderedPageBreak/>
              <w:t>Splněno</w:t>
            </w:r>
          </w:p>
          <w:p w:rsidR="00B607AB" w:rsidRPr="002E4F3C" w:rsidRDefault="00B607AB">
            <w:pPr>
              <w:jc w:val="both"/>
              <w:rPr>
                <w:rFonts w:ascii="Arial" w:hAnsi="Arial" w:cs="Arial"/>
              </w:rPr>
            </w:pPr>
            <w:r w:rsidRPr="002E4F3C">
              <w:rPr>
                <w:rFonts w:ascii="Arial" w:hAnsi="Arial" w:cs="Arial"/>
                <w:u w:val="single"/>
              </w:rPr>
              <w:t>ČTÚ</w:t>
            </w:r>
            <w:r w:rsidRPr="002E4F3C">
              <w:rPr>
                <w:rFonts w:ascii="Arial" w:hAnsi="Arial" w:cs="Arial"/>
                <w:b/>
              </w:rPr>
              <w:t xml:space="preserve"> - </w:t>
            </w:r>
            <w:r w:rsidRPr="002E4F3C">
              <w:rPr>
                <w:rFonts w:ascii="Arial" w:hAnsi="Arial" w:cs="Arial"/>
              </w:rPr>
              <w:t xml:space="preserve">Novelou, tj. zákonem č. 212/2013 Sb., byla zrušena zbývající část dosavadního monopolu (zásilky s písemnostmi do </w:t>
            </w:r>
            <w:smartTag w:uri="urn:schemas-microsoft-com:office:smarttags" w:element="metricconverter">
              <w:smartTagPr>
                <w:attr w:name="ProductID" w:val="50 g"/>
              </w:smartTagPr>
              <w:r w:rsidRPr="002E4F3C">
                <w:rPr>
                  <w:rFonts w:ascii="Arial" w:hAnsi="Arial" w:cs="Arial"/>
                </w:rPr>
                <w:t>50 g</w:t>
              </w:r>
            </w:smartTag>
            <w:r w:rsidRPr="002E4F3C">
              <w:rPr>
                <w:rFonts w:ascii="Arial" w:hAnsi="Arial" w:cs="Arial"/>
              </w:rPr>
              <w:t> nebo s cenou do 18 Kč) a odstraněny další právní a ekonomické bariéry bránící vstupu na poštovní trh. Současně zůstává zachována povinnost státu zajistit trvale udržitelnou univerzální službu (tj. zajistit minimální rozsah základních poštovních služeb ve stanovené kvalitě na celém území ČR za dostupné ceny) a přiměřenou ochranu uživatelů všech poštovních služeb. Obsahem novely jsou 3 věcné změny, a to:</w:t>
            </w:r>
          </w:p>
          <w:p w:rsidR="00B607AB" w:rsidRPr="002E4F3C" w:rsidRDefault="00B607AB" w:rsidP="00B607AB">
            <w:pPr>
              <w:numPr>
                <w:ilvl w:val="0"/>
                <w:numId w:val="9"/>
              </w:numPr>
              <w:jc w:val="both"/>
              <w:textAlignment w:val="auto"/>
              <w:rPr>
                <w:rFonts w:ascii="Arial" w:hAnsi="Arial" w:cs="Arial"/>
              </w:rPr>
            </w:pPr>
            <w:r w:rsidRPr="002E4F3C">
              <w:rPr>
                <w:rFonts w:ascii="Arial" w:hAnsi="Arial" w:cs="Arial"/>
              </w:rPr>
              <w:t>stanovení minimálního počtu poštovních provozoven bude určen</w:t>
            </w:r>
            <w:r w:rsidR="006D7A98" w:rsidRPr="002E4F3C">
              <w:rPr>
                <w:rFonts w:ascii="Arial" w:hAnsi="Arial" w:cs="Arial"/>
              </w:rPr>
              <w:t>o</w:t>
            </w:r>
            <w:r w:rsidRPr="002E4F3C">
              <w:rPr>
                <w:rFonts w:ascii="Arial" w:hAnsi="Arial" w:cs="Arial"/>
              </w:rPr>
              <w:t xml:space="preserve"> nařízením vlády na</w:t>
            </w:r>
            <w:r w:rsidR="006D7A98" w:rsidRPr="002E4F3C">
              <w:rPr>
                <w:rFonts w:ascii="Arial" w:hAnsi="Arial" w:cs="Arial"/>
              </w:rPr>
              <w:t> </w:t>
            </w:r>
            <w:r w:rsidRPr="002E4F3C">
              <w:rPr>
                <w:rFonts w:ascii="Arial" w:hAnsi="Arial" w:cs="Arial"/>
              </w:rPr>
              <w:t>návrh nezávislého regulátora Českého telekomunikačního úřadu,</w:t>
            </w:r>
          </w:p>
          <w:p w:rsidR="00B607AB" w:rsidRPr="002E4F3C" w:rsidRDefault="00B607AB" w:rsidP="00B607AB">
            <w:pPr>
              <w:numPr>
                <w:ilvl w:val="0"/>
                <w:numId w:val="9"/>
              </w:numPr>
              <w:jc w:val="both"/>
              <w:textAlignment w:val="auto"/>
              <w:rPr>
                <w:rFonts w:ascii="Arial" w:hAnsi="Arial" w:cs="Arial"/>
              </w:rPr>
            </w:pPr>
            <w:r w:rsidRPr="002E4F3C">
              <w:rPr>
                <w:rFonts w:ascii="Arial" w:hAnsi="Arial" w:cs="Arial"/>
              </w:rPr>
              <w:t>zabránit zneužití poštovní sítě držitelem poštovní licence před jejím zneužitím ostatními provozovateli poštovních služeb tím, že budou mít povinnost označovat u nich podané poštovní zásilky,</w:t>
            </w:r>
          </w:p>
          <w:p w:rsidR="00B607AB" w:rsidRPr="002E4F3C" w:rsidRDefault="00B607AB" w:rsidP="00B607AB">
            <w:pPr>
              <w:numPr>
                <w:ilvl w:val="0"/>
                <w:numId w:val="9"/>
              </w:numPr>
              <w:jc w:val="both"/>
              <w:textAlignment w:val="auto"/>
              <w:rPr>
                <w:rFonts w:ascii="Arial" w:hAnsi="Arial" w:cs="Arial"/>
              </w:rPr>
            </w:pPr>
            <w:r w:rsidRPr="002E4F3C">
              <w:rPr>
                <w:rFonts w:ascii="Arial" w:hAnsi="Arial" w:cs="Arial"/>
              </w:rPr>
              <w:t>snížení limitu ročních výnosů provozovatelů poštovních služeb, kteří by měli eventuálně přispívat na úhradu případných čistých nákladů z 10 mil. Kč na</w:t>
            </w:r>
            <w:r w:rsidR="0011305E" w:rsidRPr="002E4F3C">
              <w:rPr>
                <w:rFonts w:ascii="Arial" w:hAnsi="Arial" w:cs="Arial"/>
              </w:rPr>
              <w:t> </w:t>
            </w:r>
            <w:r w:rsidRPr="002E4F3C">
              <w:rPr>
                <w:rFonts w:ascii="Arial" w:hAnsi="Arial" w:cs="Arial"/>
              </w:rPr>
              <w:t>3</w:t>
            </w:r>
            <w:r w:rsidR="00573344" w:rsidRPr="002E4F3C">
              <w:rPr>
                <w:rFonts w:ascii="Arial" w:hAnsi="Arial" w:cs="Arial"/>
              </w:rPr>
              <w:t> </w:t>
            </w:r>
            <w:r w:rsidRPr="002E4F3C">
              <w:rPr>
                <w:rFonts w:ascii="Arial" w:hAnsi="Arial" w:cs="Arial"/>
              </w:rPr>
              <w:t>mil.</w:t>
            </w:r>
            <w:r w:rsidR="00573344" w:rsidRPr="002E4F3C">
              <w:rPr>
                <w:rFonts w:ascii="Arial" w:hAnsi="Arial" w:cs="Arial"/>
              </w:rPr>
              <w:t> </w:t>
            </w:r>
            <w:r w:rsidRPr="002E4F3C">
              <w:rPr>
                <w:rFonts w:ascii="Arial" w:hAnsi="Arial" w:cs="Arial"/>
              </w:rPr>
              <w:t>Kč z hlediska jejich osvobození od této povinnosti. Kompromisní výše ročních výnosů vychází z rovnováhy mezi mírou administrativní zátěže, smysluplné výše případné platby a možnosti případného obcházení předmětné povinnosti účelovým rozdělením na menší podnikatelské subjekty (úč</w:t>
            </w:r>
            <w:r w:rsidR="00120752">
              <w:rPr>
                <w:rFonts w:ascii="Arial" w:hAnsi="Arial" w:cs="Arial"/>
              </w:rPr>
              <w:t>innost</w:t>
            </w:r>
            <w:r w:rsidR="007F4726">
              <w:rPr>
                <w:rFonts w:ascii="Arial" w:hAnsi="Arial" w:cs="Arial"/>
              </w:rPr>
              <w:t> </w:t>
            </w:r>
            <w:r w:rsidRPr="002E4F3C">
              <w:rPr>
                <w:rFonts w:ascii="Arial" w:hAnsi="Arial" w:cs="Arial"/>
              </w:rPr>
              <w:t>od</w:t>
            </w:r>
            <w:r w:rsidR="00573344" w:rsidRPr="002E4F3C">
              <w:rPr>
                <w:rFonts w:ascii="Arial" w:hAnsi="Arial" w:cs="Arial"/>
              </w:rPr>
              <w:t> </w:t>
            </w:r>
            <w:r w:rsidRPr="002E4F3C">
              <w:rPr>
                <w:rFonts w:ascii="Arial" w:hAnsi="Arial" w:cs="Arial"/>
              </w:rPr>
              <w:t>1.</w:t>
            </w:r>
            <w:r w:rsidR="00573344" w:rsidRPr="002E4F3C">
              <w:rPr>
                <w:rFonts w:ascii="Arial" w:hAnsi="Arial" w:cs="Arial"/>
              </w:rPr>
              <w:t> </w:t>
            </w:r>
            <w:r w:rsidRPr="002E4F3C">
              <w:rPr>
                <w:rFonts w:ascii="Arial" w:hAnsi="Arial" w:cs="Arial"/>
              </w:rPr>
              <w:t>září</w:t>
            </w:r>
            <w:r w:rsidR="00573344" w:rsidRPr="002E4F3C">
              <w:rPr>
                <w:rFonts w:ascii="Arial" w:hAnsi="Arial" w:cs="Arial"/>
              </w:rPr>
              <w:t> </w:t>
            </w:r>
            <w:r w:rsidRPr="002E4F3C">
              <w:rPr>
                <w:rFonts w:ascii="Arial" w:hAnsi="Arial" w:cs="Arial"/>
              </w:rPr>
              <w:t>2013).</w:t>
            </w:r>
          </w:p>
          <w:p w:rsidR="00B607AB" w:rsidRPr="002E4F3C" w:rsidRDefault="00B607AB">
            <w:pPr>
              <w:pStyle w:val="Odstavecseseznamem"/>
              <w:ind w:left="0"/>
              <w:jc w:val="both"/>
              <w:rPr>
                <w:rFonts w:ascii="Arial" w:hAnsi="Arial" w:cs="Arial"/>
              </w:rPr>
            </w:pPr>
            <w:r w:rsidRPr="002E4F3C">
              <w:rPr>
                <w:rFonts w:ascii="Arial" w:hAnsi="Arial" w:cs="Arial"/>
                <w:u w:val="single"/>
              </w:rPr>
              <w:t>MPO</w:t>
            </w:r>
          </w:p>
          <w:p w:rsidR="00B607AB" w:rsidRPr="002E4F3C" w:rsidRDefault="00B607AB">
            <w:pPr>
              <w:pStyle w:val="Odstavecseseznamem"/>
              <w:numPr>
                <w:ilvl w:val="0"/>
                <w:numId w:val="10"/>
              </w:numPr>
              <w:overflowPunct/>
              <w:autoSpaceDE/>
              <w:adjustRightInd/>
              <w:ind w:left="355" w:hanging="283"/>
              <w:jc w:val="both"/>
              <w:rPr>
                <w:rFonts w:ascii="Arial" w:hAnsi="Arial" w:cs="Arial"/>
                <w:bCs/>
              </w:rPr>
            </w:pPr>
            <w:r w:rsidRPr="002E4F3C">
              <w:rPr>
                <w:rFonts w:ascii="Arial" w:hAnsi="Arial" w:cs="Arial"/>
                <w:bCs/>
              </w:rPr>
              <w:t>byla zrušena povinnost předkládat statistické údaje (v současnosti již ve vztahu k MPO poštovní operátoři nemají žádnou povinnost),</w:t>
            </w:r>
          </w:p>
          <w:p w:rsidR="00B607AB" w:rsidRPr="002E4F3C" w:rsidRDefault="00B607AB">
            <w:pPr>
              <w:pStyle w:val="Odstavecseseznamem"/>
              <w:numPr>
                <w:ilvl w:val="0"/>
                <w:numId w:val="10"/>
              </w:numPr>
              <w:overflowPunct/>
              <w:autoSpaceDE/>
              <w:adjustRightInd/>
              <w:ind w:left="355" w:hanging="283"/>
              <w:jc w:val="both"/>
              <w:rPr>
                <w:rFonts w:ascii="Arial" w:hAnsi="Arial" w:cs="Arial"/>
                <w:bCs/>
              </w:rPr>
            </w:pPr>
            <w:r w:rsidRPr="002E4F3C">
              <w:rPr>
                <w:rFonts w:ascii="Arial" w:hAnsi="Arial" w:cs="Arial"/>
                <w:bCs/>
              </w:rPr>
              <w:t>došlo k zjednodušení povinností pro  provozovatele poštovních služeb (např. nemusí komunikovat se živnostenským úřadem),</w:t>
            </w:r>
          </w:p>
          <w:p w:rsidR="00B607AB" w:rsidRPr="002E4F3C" w:rsidRDefault="00B607AB" w:rsidP="00120752">
            <w:pPr>
              <w:pStyle w:val="Odstavecseseznamem"/>
              <w:numPr>
                <w:ilvl w:val="0"/>
                <w:numId w:val="10"/>
              </w:numPr>
              <w:overflowPunct/>
              <w:autoSpaceDE/>
              <w:adjustRightInd/>
              <w:ind w:left="355" w:hanging="283"/>
              <w:jc w:val="both"/>
              <w:rPr>
                <w:rFonts w:ascii="Arial" w:hAnsi="Arial" w:cs="Arial"/>
              </w:rPr>
            </w:pPr>
            <w:r w:rsidRPr="002E4F3C">
              <w:rPr>
                <w:rFonts w:ascii="Arial" w:hAnsi="Arial" w:cs="Arial"/>
                <w:bCs/>
              </w:rPr>
              <w:t>poštovní operátoři mají určité povinnosti vůči ČTÚ jako regulátorovi poštovních služeb (např. mají oznamovací povinnost o zahájení/ukončení podnikání, předkládání informací pro potřeby regulace apod. (úč</w:t>
            </w:r>
            <w:r w:rsidR="00120752">
              <w:rPr>
                <w:rFonts w:ascii="Arial" w:hAnsi="Arial" w:cs="Arial"/>
                <w:bCs/>
              </w:rPr>
              <w:t>innost</w:t>
            </w:r>
            <w:r w:rsidRPr="002E4F3C">
              <w:rPr>
                <w:rFonts w:ascii="Arial" w:hAnsi="Arial" w:cs="Arial"/>
                <w:bCs/>
              </w:rPr>
              <w:t xml:space="preserve"> od 1. ledna 2013).</w:t>
            </w:r>
          </w:p>
        </w:tc>
      </w:tr>
      <w:tr w:rsidR="00B607AB" w:rsidRPr="004F7C59" w:rsidTr="00B607AB">
        <w:tc>
          <w:tcPr>
            <w:tcW w:w="2622" w:type="dxa"/>
            <w:tcBorders>
              <w:top w:val="single" w:sz="4" w:space="0" w:color="auto"/>
              <w:left w:val="single" w:sz="4" w:space="0" w:color="auto"/>
              <w:bottom w:val="single" w:sz="4" w:space="0" w:color="auto"/>
              <w:right w:val="single" w:sz="4" w:space="0" w:color="auto"/>
            </w:tcBorders>
            <w:hideMark/>
          </w:tcPr>
          <w:p w:rsidR="00B607AB" w:rsidRPr="004F7C59" w:rsidRDefault="00B607AB">
            <w:pPr>
              <w:jc w:val="both"/>
              <w:rPr>
                <w:rFonts w:ascii="Arial" w:hAnsi="Arial" w:cs="Arial"/>
                <w:bCs/>
              </w:rPr>
            </w:pPr>
            <w:r w:rsidRPr="004F7C59">
              <w:rPr>
                <w:rFonts w:ascii="Arial" w:hAnsi="Arial" w:cs="Arial"/>
                <w:bCs/>
              </w:rPr>
              <w:t xml:space="preserve">Termín účinnosti </w:t>
            </w:r>
          </w:p>
        </w:tc>
        <w:tc>
          <w:tcPr>
            <w:tcW w:w="4394" w:type="dxa"/>
            <w:tcBorders>
              <w:top w:val="single" w:sz="4" w:space="0" w:color="auto"/>
              <w:left w:val="single" w:sz="4" w:space="0" w:color="auto"/>
              <w:bottom w:val="single" w:sz="4" w:space="0" w:color="auto"/>
              <w:right w:val="single" w:sz="4" w:space="0" w:color="auto"/>
            </w:tcBorders>
            <w:hideMark/>
          </w:tcPr>
          <w:p w:rsidR="00B607AB" w:rsidRPr="004F7C59" w:rsidRDefault="00B607AB" w:rsidP="00120752">
            <w:pPr>
              <w:jc w:val="both"/>
              <w:rPr>
                <w:rFonts w:ascii="Arial" w:hAnsi="Arial" w:cs="Arial"/>
              </w:rPr>
            </w:pPr>
            <w:r w:rsidRPr="004F7C59">
              <w:rPr>
                <w:rFonts w:ascii="Arial" w:hAnsi="Arial" w:cs="Arial"/>
              </w:rPr>
              <w:t>od 1. 1. 2013</w:t>
            </w:r>
          </w:p>
        </w:tc>
        <w:tc>
          <w:tcPr>
            <w:tcW w:w="7796" w:type="dxa"/>
            <w:tcBorders>
              <w:top w:val="single" w:sz="4" w:space="0" w:color="auto"/>
              <w:left w:val="single" w:sz="4" w:space="0" w:color="auto"/>
              <w:bottom w:val="single" w:sz="4" w:space="0" w:color="auto"/>
              <w:right w:val="single" w:sz="4" w:space="0" w:color="auto"/>
            </w:tcBorders>
            <w:hideMark/>
          </w:tcPr>
          <w:p w:rsidR="00B607AB" w:rsidRPr="004F7C59" w:rsidRDefault="006363BE" w:rsidP="002D3AC5">
            <w:pPr>
              <w:jc w:val="both"/>
              <w:rPr>
                <w:rFonts w:ascii="Arial" w:hAnsi="Arial" w:cs="Arial"/>
              </w:rPr>
            </w:pPr>
            <w:r w:rsidRPr="004F7C59">
              <w:rPr>
                <w:rFonts w:ascii="Arial" w:hAnsi="Arial" w:cs="Arial"/>
              </w:rPr>
              <w:t xml:space="preserve">splněno (zákonem č. </w:t>
            </w:r>
            <w:r w:rsidR="006235B1" w:rsidRPr="004F7C59">
              <w:rPr>
                <w:rFonts w:ascii="Arial" w:hAnsi="Arial" w:cs="Arial"/>
              </w:rPr>
              <w:t xml:space="preserve">221/2012 Sb., účinnost od 1. 1. 2013, zákonem č. </w:t>
            </w:r>
            <w:r w:rsidRPr="004F7C59">
              <w:rPr>
                <w:rFonts w:ascii="Arial" w:hAnsi="Arial" w:cs="Arial"/>
              </w:rPr>
              <w:t>212/2013 Sb.</w:t>
            </w:r>
            <w:r w:rsidR="00B607AB" w:rsidRPr="004F7C59">
              <w:rPr>
                <w:rFonts w:ascii="Arial" w:hAnsi="Arial" w:cs="Arial"/>
              </w:rPr>
              <w:t xml:space="preserve"> od 1. </w:t>
            </w:r>
            <w:r w:rsidR="003B471A" w:rsidRPr="004F7C59">
              <w:rPr>
                <w:rFonts w:ascii="Arial" w:hAnsi="Arial" w:cs="Arial"/>
              </w:rPr>
              <w:t>10</w:t>
            </w:r>
            <w:r w:rsidR="00B607AB" w:rsidRPr="004F7C59">
              <w:rPr>
                <w:rFonts w:ascii="Arial" w:hAnsi="Arial" w:cs="Arial"/>
              </w:rPr>
              <w:t>. 2013</w:t>
            </w:r>
            <w:r w:rsidRPr="004F7C59">
              <w:rPr>
                <w:rFonts w:ascii="Arial" w:hAnsi="Arial" w:cs="Arial"/>
              </w:rPr>
              <w:t>)</w:t>
            </w:r>
          </w:p>
        </w:tc>
      </w:tr>
      <w:tr w:rsidR="00B607AB" w:rsidRPr="002E4F3C" w:rsidTr="00B607AB">
        <w:tc>
          <w:tcPr>
            <w:tcW w:w="2622" w:type="dxa"/>
            <w:tcBorders>
              <w:top w:val="single" w:sz="4" w:space="0" w:color="auto"/>
              <w:left w:val="single" w:sz="4" w:space="0" w:color="auto"/>
              <w:bottom w:val="single" w:sz="4" w:space="0" w:color="auto"/>
              <w:right w:val="single" w:sz="4" w:space="0" w:color="auto"/>
            </w:tcBorders>
            <w:hideMark/>
          </w:tcPr>
          <w:p w:rsidR="00B607AB" w:rsidRPr="002E4F3C" w:rsidRDefault="00B607AB" w:rsidP="0096330A">
            <w:pPr>
              <w:jc w:val="both"/>
              <w:rPr>
                <w:rFonts w:ascii="Arial" w:hAnsi="Arial" w:cs="Arial"/>
                <w:bCs/>
                <w:vertAlign w:val="superscript"/>
              </w:rPr>
            </w:pPr>
            <w:r w:rsidRPr="002E4F3C">
              <w:rPr>
                <w:rFonts w:ascii="Arial" w:hAnsi="Arial" w:cs="Arial"/>
              </w:rPr>
              <w:t>Vyjádření zástupců</w:t>
            </w:r>
            <w:r w:rsidRPr="002E4F3C">
              <w:rPr>
                <w:rFonts w:ascii="Arial" w:hAnsi="Arial" w:cs="Arial"/>
                <w:bCs/>
              </w:rPr>
              <w:t xml:space="preserve"> podnikatelů</w:t>
            </w:r>
            <w:r w:rsidR="0096330A" w:rsidRPr="002E4F3C">
              <w:rPr>
                <w:rStyle w:val="Znakapoznpodarou"/>
                <w:rFonts w:ascii="Arial" w:hAnsi="Arial" w:cs="Arial"/>
                <w:bCs/>
              </w:rPr>
              <w:footnoteReference w:id="4"/>
            </w:r>
          </w:p>
        </w:tc>
        <w:tc>
          <w:tcPr>
            <w:tcW w:w="4394" w:type="dxa"/>
            <w:tcBorders>
              <w:top w:val="single" w:sz="4" w:space="0" w:color="auto"/>
              <w:left w:val="single" w:sz="4" w:space="0" w:color="auto"/>
              <w:bottom w:val="single" w:sz="4" w:space="0" w:color="auto"/>
              <w:right w:val="single" w:sz="4" w:space="0" w:color="auto"/>
            </w:tcBorders>
            <w:hideMark/>
          </w:tcPr>
          <w:p w:rsidR="00B607AB" w:rsidRPr="002E4F3C" w:rsidRDefault="00B607AB">
            <w:pPr>
              <w:jc w:val="both"/>
              <w:rPr>
                <w:rFonts w:ascii="Arial" w:hAnsi="Arial" w:cs="Arial"/>
              </w:rPr>
            </w:pPr>
            <w:r w:rsidRPr="002E4F3C">
              <w:rPr>
                <w:rFonts w:ascii="Arial" w:hAnsi="Arial" w:cs="Arial"/>
              </w:rPr>
              <w:t>Podnikatelé vnímají snížení administrativní zátěže jako minimální.</w:t>
            </w:r>
          </w:p>
        </w:tc>
        <w:tc>
          <w:tcPr>
            <w:tcW w:w="7796" w:type="dxa"/>
            <w:tcBorders>
              <w:top w:val="single" w:sz="4" w:space="0" w:color="auto"/>
              <w:left w:val="single" w:sz="4" w:space="0" w:color="auto"/>
              <w:bottom w:val="single" w:sz="4" w:space="0" w:color="auto"/>
              <w:right w:val="single" w:sz="4" w:space="0" w:color="auto"/>
            </w:tcBorders>
          </w:tcPr>
          <w:p w:rsidR="00B607AB" w:rsidRPr="002E4F3C" w:rsidRDefault="00B607AB">
            <w:pPr>
              <w:jc w:val="both"/>
              <w:rPr>
                <w:rFonts w:ascii="Arial" w:hAnsi="Arial" w:cs="Arial"/>
              </w:rPr>
            </w:pPr>
          </w:p>
        </w:tc>
      </w:tr>
      <w:tr w:rsidR="00B607AB" w:rsidRPr="002E4F3C" w:rsidTr="00B607AB">
        <w:tc>
          <w:tcPr>
            <w:tcW w:w="2622" w:type="dxa"/>
            <w:tcBorders>
              <w:top w:val="single" w:sz="4" w:space="0" w:color="auto"/>
              <w:left w:val="single" w:sz="4" w:space="0" w:color="auto"/>
              <w:bottom w:val="single" w:sz="4" w:space="0" w:color="auto"/>
              <w:right w:val="single" w:sz="4" w:space="0" w:color="auto"/>
            </w:tcBorders>
            <w:hideMark/>
          </w:tcPr>
          <w:p w:rsidR="00B607AB" w:rsidRPr="002E4F3C" w:rsidRDefault="00B607AB">
            <w:pPr>
              <w:jc w:val="both"/>
              <w:rPr>
                <w:rFonts w:ascii="Arial" w:hAnsi="Arial" w:cs="Arial"/>
                <w:bCs/>
              </w:rPr>
            </w:pPr>
            <w:r w:rsidRPr="002E4F3C">
              <w:rPr>
                <w:rFonts w:ascii="Arial" w:hAnsi="Arial" w:cs="Arial"/>
                <w:bCs/>
              </w:rPr>
              <w:t>Realizátor opatření</w:t>
            </w:r>
          </w:p>
        </w:tc>
        <w:tc>
          <w:tcPr>
            <w:tcW w:w="4394" w:type="dxa"/>
            <w:tcBorders>
              <w:top w:val="single" w:sz="4" w:space="0" w:color="auto"/>
              <w:left w:val="single" w:sz="4" w:space="0" w:color="auto"/>
              <w:bottom w:val="single" w:sz="4" w:space="0" w:color="auto"/>
              <w:right w:val="single" w:sz="4" w:space="0" w:color="auto"/>
            </w:tcBorders>
            <w:hideMark/>
          </w:tcPr>
          <w:p w:rsidR="00B607AB" w:rsidRPr="002E4F3C" w:rsidRDefault="00B607AB">
            <w:pPr>
              <w:jc w:val="both"/>
              <w:rPr>
                <w:rFonts w:ascii="Arial" w:hAnsi="Arial" w:cs="Arial"/>
                <w:b/>
              </w:rPr>
            </w:pPr>
            <w:r w:rsidRPr="002E4F3C">
              <w:rPr>
                <w:rFonts w:ascii="Arial" w:hAnsi="Arial" w:cs="Arial"/>
                <w:b/>
              </w:rPr>
              <w:t>Český telekomunikační úřad/Ministerstvo průmyslu a obchodu</w:t>
            </w:r>
          </w:p>
        </w:tc>
        <w:tc>
          <w:tcPr>
            <w:tcW w:w="7796" w:type="dxa"/>
            <w:tcBorders>
              <w:top w:val="single" w:sz="4" w:space="0" w:color="auto"/>
              <w:left w:val="single" w:sz="4" w:space="0" w:color="auto"/>
              <w:bottom w:val="single" w:sz="4" w:space="0" w:color="auto"/>
              <w:right w:val="single" w:sz="4" w:space="0" w:color="auto"/>
            </w:tcBorders>
          </w:tcPr>
          <w:p w:rsidR="00B607AB" w:rsidRPr="002E4F3C" w:rsidRDefault="00B607AB">
            <w:pPr>
              <w:jc w:val="both"/>
              <w:rPr>
                <w:rFonts w:ascii="Arial" w:hAnsi="Arial" w:cs="Arial"/>
                <w:b/>
              </w:rPr>
            </w:pPr>
          </w:p>
        </w:tc>
      </w:tr>
    </w:tbl>
    <w:p w:rsidR="00B607AB" w:rsidRPr="002E4F3C" w:rsidRDefault="00B607AB" w:rsidP="00B607AB">
      <w:pPr>
        <w:rPr>
          <w:rFonts w:ascii="Arial" w:hAnsi="Arial" w:cs="Arial"/>
        </w:rPr>
      </w:pPr>
    </w:p>
    <w:tbl>
      <w:tblPr>
        <w:tblW w:w="148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622"/>
        <w:gridCol w:w="4394"/>
        <w:gridCol w:w="7796"/>
      </w:tblGrid>
      <w:tr w:rsidR="00B607AB" w:rsidRPr="002E4F3C" w:rsidTr="00B607AB">
        <w:tc>
          <w:tcPr>
            <w:tcW w:w="2622" w:type="dxa"/>
            <w:tcBorders>
              <w:top w:val="single" w:sz="4" w:space="0" w:color="auto"/>
              <w:left w:val="single" w:sz="4" w:space="0" w:color="auto"/>
              <w:bottom w:val="single" w:sz="4" w:space="0" w:color="auto"/>
              <w:right w:val="single" w:sz="4" w:space="0" w:color="auto"/>
            </w:tcBorders>
            <w:shd w:val="clear" w:color="auto" w:fill="D9D9D9"/>
          </w:tcPr>
          <w:p w:rsidR="00B607AB" w:rsidRPr="002E4F3C" w:rsidRDefault="00B607AB">
            <w:pPr>
              <w:jc w:val="both"/>
              <w:rPr>
                <w:rFonts w:ascii="Arial" w:hAnsi="Arial" w:cs="Arial"/>
                <w:b/>
                <w:bCs/>
              </w:rPr>
            </w:pPr>
            <w:r w:rsidRPr="002E4F3C">
              <w:rPr>
                <w:rFonts w:ascii="Arial" w:hAnsi="Arial" w:cs="Arial"/>
                <w:b/>
                <w:bCs/>
              </w:rPr>
              <w:t>Opatření č. 2</w:t>
            </w:r>
          </w:p>
          <w:p w:rsidR="00B607AB" w:rsidRPr="002E4F3C" w:rsidRDefault="00B607AB">
            <w:pPr>
              <w:jc w:val="both"/>
              <w:rPr>
                <w:rFonts w:ascii="Arial" w:hAnsi="Arial" w:cs="Arial"/>
                <w:bCs/>
              </w:rPr>
            </w:pPr>
          </w:p>
        </w:tc>
        <w:tc>
          <w:tcPr>
            <w:tcW w:w="4394" w:type="dxa"/>
            <w:tcBorders>
              <w:top w:val="single" w:sz="4" w:space="0" w:color="auto"/>
              <w:left w:val="single" w:sz="4" w:space="0" w:color="auto"/>
              <w:bottom w:val="single" w:sz="4" w:space="0" w:color="auto"/>
              <w:right w:val="single" w:sz="4" w:space="0" w:color="auto"/>
            </w:tcBorders>
            <w:shd w:val="clear" w:color="auto" w:fill="D9D9D9"/>
            <w:hideMark/>
          </w:tcPr>
          <w:p w:rsidR="00B607AB" w:rsidRPr="002E4F3C" w:rsidRDefault="00B607AB">
            <w:pPr>
              <w:jc w:val="both"/>
              <w:rPr>
                <w:rFonts w:ascii="Arial" w:hAnsi="Arial" w:cs="Arial"/>
                <w:b/>
                <w:bCs/>
              </w:rPr>
            </w:pPr>
            <w:r w:rsidRPr="002E4F3C">
              <w:rPr>
                <w:rFonts w:ascii="Arial" w:hAnsi="Arial" w:cs="Arial"/>
                <w:b/>
              </w:rPr>
              <w:t>Novela zákona č. 99/1963 Sb., občanský soudní řád (OSŘ)</w:t>
            </w:r>
          </w:p>
        </w:tc>
        <w:tc>
          <w:tcPr>
            <w:tcW w:w="7796" w:type="dxa"/>
            <w:tcBorders>
              <w:top w:val="single" w:sz="4" w:space="0" w:color="auto"/>
              <w:left w:val="single" w:sz="4" w:space="0" w:color="auto"/>
              <w:bottom w:val="single" w:sz="4" w:space="0" w:color="auto"/>
              <w:right w:val="single" w:sz="4" w:space="0" w:color="auto"/>
            </w:tcBorders>
            <w:hideMark/>
          </w:tcPr>
          <w:p w:rsidR="00B607AB" w:rsidRPr="002E4F3C" w:rsidRDefault="00B607AB" w:rsidP="00721BD6">
            <w:pPr>
              <w:jc w:val="both"/>
              <w:rPr>
                <w:rFonts w:ascii="Arial" w:hAnsi="Arial" w:cs="Arial"/>
                <w:b/>
              </w:rPr>
            </w:pPr>
            <w:r w:rsidRPr="002E4F3C">
              <w:rPr>
                <w:rFonts w:ascii="Arial" w:hAnsi="Arial" w:cs="Arial"/>
                <w:b/>
              </w:rPr>
              <w:t>Stav plnění k 31. 12. 201</w:t>
            </w:r>
            <w:r w:rsidR="00721BD6" w:rsidRPr="002E4F3C">
              <w:rPr>
                <w:rFonts w:ascii="Arial" w:hAnsi="Arial" w:cs="Arial"/>
                <w:b/>
              </w:rPr>
              <w:t>5</w:t>
            </w:r>
          </w:p>
        </w:tc>
      </w:tr>
      <w:tr w:rsidR="00B607AB" w:rsidRPr="002E4F3C" w:rsidTr="00B607AB">
        <w:tc>
          <w:tcPr>
            <w:tcW w:w="2622" w:type="dxa"/>
            <w:tcBorders>
              <w:top w:val="single" w:sz="4" w:space="0" w:color="auto"/>
              <w:left w:val="single" w:sz="4" w:space="0" w:color="auto"/>
              <w:bottom w:val="single" w:sz="4" w:space="0" w:color="auto"/>
              <w:right w:val="single" w:sz="4" w:space="0" w:color="auto"/>
            </w:tcBorders>
          </w:tcPr>
          <w:p w:rsidR="00B607AB" w:rsidRPr="002E4F3C" w:rsidRDefault="00B607AB">
            <w:pPr>
              <w:jc w:val="both"/>
              <w:rPr>
                <w:rFonts w:ascii="Arial" w:hAnsi="Arial" w:cs="Arial"/>
                <w:bCs/>
              </w:rPr>
            </w:pPr>
            <w:r w:rsidRPr="002E4F3C">
              <w:rPr>
                <w:rFonts w:ascii="Arial" w:hAnsi="Arial" w:cs="Arial"/>
                <w:bCs/>
              </w:rPr>
              <w:t>Popis opatření a dopady na podnikatele</w:t>
            </w:r>
          </w:p>
          <w:p w:rsidR="00B607AB" w:rsidRPr="002E4F3C" w:rsidRDefault="00B607AB">
            <w:pPr>
              <w:jc w:val="both"/>
              <w:rPr>
                <w:rFonts w:ascii="Arial" w:hAnsi="Arial" w:cs="Arial"/>
                <w:bCs/>
              </w:rPr>
            </w:pPr>
          </w:p>
        </w:tc>
        <w:tc>
          <w:tcPr>
            <w:tcW w:w="4394" w:type="dxa"/>
            <w:tcBorders>
              <w:top w:val="single" w:sz="4" w:space="0" w:color="auto"/>
              <w:left w:val="single" w:sz="4" w:space="0" w:color="auto"/>
              <w:bottom w:val="single" w:sz="4" w:space="0" w:color="auto"/>
              <w:right w:val="single" w:sz="4" w:space="0" w:color="auto"/>
            </w:tcBorders>
            <w:hideMark/>
          </w:tcPr>
          <w:p w:rsidR="00B607AB" w:rsidRPr="002E4F3C" w:rsidRDefault="00B607AB">
            <w:pPr>
              <w:pStyle w:val="Zkladntext"/>
              <w:jc w:val="both"/>
              <w:rPr>
                <w:rFonts w:ascii="Arial" w:hAnsi="Arial" w:cs="Arial"/>
                <w:sz w:val="20"/>
              </w:rPr>
            </w:pPr>
            <w:r w:rsidRPr="002E4F3C">
              <w:rPr>
                <w:rFonts w:ascii="Arial" w:hAnsi="Arial" w:cs="Arial"/>
                <w:sz w:val="20"/>
              </w:rPr>
              <w:t>Novelou bude zavedeno zrychlené řízení k ochraně rušené držby, dojde tedy k ochraně pokojného stavu. V řízení by mělo být rozhodnuto do 15 dnů ode dne podání návrhu nebo by mělo být v téže lhůtě nařízeno jednání, zatímco nyní lze ochranu držby řešit pomocí předběžného opatření dle OSŘ.</w:t>
            </w:r>
          </w:p>
          <w:p w:rsidR="00B607AB" w:rsidRPr="002E4F3C" w:rsidRDefault="00B607AB">
            <w:pPr>
              <w:pStyle w:val="Zkladntext"/>
              <w:jc w:val="both"/>
              <w:rPr>
                <w:rFonts w:ascii="Arial" w:hAnsi="Arial" w:cs="Arial"/>
                <w:bCs w:val="0"/>
                <w:sz w:val="20"/>
              </w:rPr>
            </w:pPr>
            <w:r w:rsidRPr="002E4F3C">
              <w:rPr>
                <w:rFonts w:ascii="Arial" w:hAnsi="Arial" w:cs="Arial"/>
                <w:sz w:val="20"/>
              </w:rPr>
              <w:t>Nový institut zkráceného řízení k ochraně rušené držby má tak de facto nahradit současný postup a umožnit na základě žaloby rozhodnout v otázce držby ve věci samé v relativně krátké době.</w:t>
            </w:r>
          </w:p>
        </w:tc>
        <w:tc>
          <w:tcPr>
            <w:tcW w:w="7796" w:type="dxa"/>
            <w:tcBorders>
              <w:top w:val="single" w:sz="4" w:space="0" w:color="auto"/>
              <w:left w:val="single" w:sz="4" w:space="0" w:color="auto"/>
              <w:bottom w:val="single" w:sz="4" w:space="0" w:color="auto"/>
              <w:right w:val="single" w:sz="4" w:space="0" w:color="auto"/>
            </w:tcBorders>
            <w:hideMark/>
          </w:tcPr>
          <w:p w:rsidR="00B607AB" w:rsidRPr="002E4F3C" w:rsidRDefault="00B607AB" w:rsidP="007F69E3">
            <w:pPr>
              <w:pStyle w:val="Zkladntext"/>
              <w:jc w:val="both"/>
              <w:rPr>
                <w:rFonts w:ascii="Arial" w:hAnsi="Arial" w:cs="Arial"/>
                <w:sz w:val="20"/>
                <w:u w:val="single"/>
              </w:rPr>
            </w:pPr>
            <w:r w:rsidRPr="002E4F3C">
              <w:rPr>
                <w:rFonts w:ascii="Arial" w:hAnsi="Arial" w:cs="Arial"/>
                <w:b/>
                <w:sz w:val="20"/>
                <w:u w:val="single"/>
              </w:rPr>
              <w:t>Splněno</w:t>
            </w:r>
            <w:r w:rsidRPr="002E4F3C">
              <w:rPr>
                <w:rFonts w:ascii="Arial" w:hAnsi="Arial" w:cs="Arial"/>
                <w:sz w:val="20"/>
              </w:rPr>
              <w:t xml:space="preserve"> - </w:t>
            </w:r>
            <w:r w:rsidRPr="002E4F3C">
              <w:rPr>
                <w:rFonts w:ascii="Arial" w:hAnsi="Arial" w:cs="Arial"/>
                <w:sz w:val="20"/>
                <w:u w:val="single"/>
              </w:rPr>
              <w:t>MS</w:t>
            </w:r>
            <w:r w:rsidRPr="002E4F3C">
              <w:rPr>
                <w:rFonts w:ascii="Arial" w:hAnsi="Arial" w:cs="Arial"/>
                <w:sz w:val="20"/>
              </w:rPr>
              <w:t xml:space="preserve"> - Příslušná novela Občanského soudního řádu byla zveřejněna ve</w:t>
            </w:r>
            <w:r w:rsidR="00A57926" w:rsidRPr="002E4F3C">
              <w:rPr>
                <w:rFonts w:ascii="Arial" w:hAnsi="Arial" w:cs="Arial"/>
                <w:sz w:val="20"/>
              </w:rPr>
              <w:t> </w:t>
            </w:r>
            <w:r w:rsidRPr="002E4F3C">
              <w:rPr>
                <w:rFonts w:ascii="Arial" w:hAnsi="Arial" w:cs="Arial"/>
                <w:sz w:val="20"/>
              </w:rPr>
              <w:t>Sbírce zákonů pod č. 293/2013 Sb.</w:t>
            </w:r>
          </w:p>
        </w:tc>
      </w:tr>
      <w:tr w:rsidR="00B607AB" w:rsidRPr="002E4F3C" w:rsidTr="006A0CE9">
        <w:tc>
          <w:tcPr>
            <w:tcW w:w="2622" w:type="dxa"/>
            <w:tcBorders>
              <w:top w:val="single" w:sz="4" w:space="0" w:color="auto"/>
              <w:left w:val="single" w:sz="4" w:space="0" w:color="auto"/>
              <w:bottom w:val="single" w:sz="4" w:space="0" w:color="auto"/>
              <w:right w:val="single" w:sz="4" w:space="0" w:color="auto"/>
            </w:tcBorders>
            <w:hideMark/>
          </w:tcPr>
          <w:p w:rsidR="00B607AB" w:rsidRPr="002E4F3C" w:rsidRDefault="00B607AB">
            <w:pPr>
              <w:jc w:val="both"/>
              <w:rPr>
                <w:rFonts w:ascii="Arial" w:hAnsi="Arial" w:cs="Arial"/>
                <w:bCs/>
              </w:rPr>
            </w:pPr>
            <w:r w:rsidRPr="002E4F3C">
              <w:rPr>
                <w:rFonts w:ascii="Arial" w:hAnsi="Arial" w:cs="Arial"/>
                <w:bCs/>
              </w:rPr>
              <w:t>Plánovaný termín účinnosti</w:t>
            </w:r>
          </w:p>
        </w:tc>
        <w:tc>
          <w:tcPr>
            <w:tcW w:w="4394" w:type="dxa"/>
            <w:tcBorders>
              <w:top w:val="single" w:sz="4" w:space="0" w:color="auto"/>
              <w:left w:val="single" w:sz="4" w:space="0" w:color="auto"/>
              <w:bottom w:val="single" w:sz="4" w:space="0" w:color="auto"/>
              <w:right w:val="single" w:sz="4" w:space="0" w:color="auto"/>
            </w:tcBorders>
          </w:tcPr>
          <w:p w:rsidR="00B607AB" w:rsidRPr="002E4F3C" w:rsidRDefault="00B607AB" w:rsidP="007E095B">
            <w:pPr>
              <w:pStyle w:val="Zkladntext"/>
              <w:rPr>
                <w:rFonts w:ascii="Arial" w:hAnsi="Arial" w:cs="Arial"/>
                <w:bCs w:val="0"/>
              </w:rPr>
            </w:pPr>
            <w:r w:rsidRPr="002E4F3C">
              <w:rPr>
                <w:rFonts w:ascii="Arial" w:hAnsi="Arial" w:cs="Arial"/>
                <w:bCs w:val="0"/>
                <w:sz w:val="20"/>
              </w:rPr>
              <w:t>od 1. 1. 2014</w:t>
            </w:r>
          </w:p>
        </w:tc>
        <w:tc>
          <w:tcPr>
            <w:tcW w:w="7796" w:type="dxa"/>
            <w:tcBorders>
              <w:top w:val="single" w:sz="4" w:space="0" w:color="auto"/>
              <w:left w:val="single" w:sz="4" w:space="0" w:color="auto"/>
              <w:bottom w:val="single" w:sz="4" w:space="0" w:color="auto"/>
              <w:right w:val="single" w:sz="4" w:space="0" w:color="auto"/>
            </w:tcBorders>
            <w:shd w:val="clear" w:color="auto" w:fill="FFFFFF"/>
            <w:hideMark/>
          </w:tcPr>
          <w:p w:rsidR="00B607AB" w:rsidRPr="002E4F3C" w:rsidRDefault="00B607AB" w:rsidP="007E095B">
            <w:pPr>
              <w:pStyle w:val="Zkladntext"/>
              <w:rPr>
                <w:rFonts w:ascii="Arial" w:hAnsi="Arial" w:cs="Arial"/>
                <w:bCs w:val="0"/>
                <w:sz w:val="20"/>
              </w:rPr>
            </w:pPr>
            <w:r w:rsidRPr="002E4F3C">
              <w:rPr>
                <w:rFonts w:ascii="Arial" w:hAnsi="Arial" w:cs="Arial"/>
                <w:bCs w:val="0"/>
                <w:sz w:val="20"/>
              </w:rPr>
              <w:t>splněno (úč</w:t>
            </w:r>
            <w:r w:rsidR="007E095B">
              <w:rPr>
                <w:rFonts w:ascii="Arial" w:hAnsi="Arial" w:cs="Arial"/>
                <w:bCs w:val="0"/>
                <w:sz w:val="20"/>
              </w:rPr>
              <w:t>innost</w:t>
            </w:r>
            <w:r w:rsidRPr="002E4F3C">
              <w:rPr>
                <w:rFonts w:ascii="Arial" w:hAnsi="Arial" w:cs="Arial"/>
                <w:bCs w:val="0"/>
                <w:sz w:val="20"/>
              </w:rPr>
              <w:t xml:space="preserve"> od 1. 1. 2014) </w:t>
            </w:r>
          </w:p>
        </w:tc>
      </w:tr>
      <w:tr w:rsidR="00B607AB" w:rsidRPr="002E4F3C" w:rsidTr="00B607AB">
        <w:tc>
          <w:tcPr>
            <w:tcW w:w="2622" w:type="dxa"/>
            <w:tcBorders>
              <w:top w:val="single" w:sz="4" w:space="0" w:color="auto"/>
              <w:left w:val="single" w:sz="4" w:space="0" w:color="auto"/>
              <w:bottom w:val="single" w:sz="4" w:space="0" w:color="auto"/>
              <w:right w:val="single" w:sz="4" w:space="0" w:color="auto"/>
            </w:tcBorders>
            <w:hideMark/>
          </w:tcPr>
          <w:p w:rsidR="00B607AB" w:rsidRPr="002E4F3C" w:rsidRDefault="00B607AB">
            <w:pPr>
              <w:jc w:val="both"/>
              <w:rPr>
                <w:rFonts w:ascii="Arial" w:hAnsi="Arial" w:cs="Arial"/>
                <w:bCs/>
              </w:rPr>
            </w:pPr>
            <w:r w:rsidRPr="002E4F3C">
              <w:rPr>
                <w:rFonts w:ascii="Arial" w:hAnsi="Arial" w:cs="Arial"/>
              </w:rPr>
              <w:t>Vyjádření zástupců</w:t>
            </w:r>
            <w:r w:rsidRPr="002E4F3C">
              <w:rPr>
                <w:rFonts w:ascii="Arial" w:hAnsi="Arial" w:cs="Arial"/>
                <w:bCs/>
              </w:rPr>
              <w:t xml:space="preserve"> podnikatelů</w:t>
            </w:r>
          </w:p>
        </w:tc>
        <w:tc>
          <w:tcPr>
            <w:tcW w:w="4394" w:type="dxa"/>
            <w:tcBorders>
              <w:top w:val="single" w:sz="4" w:space="0" w:color="auto"/>
              <w:left w:val="single" w:sz="4" w:space="0" w:color="auto"/>
              <w:bottom w:val="single" w:sz="4" w:space="0" w:color="auto"/>
              <w:right w:val="single" w:sz="4" w:space="0" w:color="auto"/>
            </w:tcBorders>
          </w:tcPr>
          <w:p w:rsidR="00B607AB" w:rsidRPr="002E4F3C" w:rsidRDefault="00B607AB" w:rsidP="007E095B">
            <w:pPr>
              <w:jc w:val="both"/>
              <w:rPr>
                <w:rFonts w:ascii="Arial" w:hAnsi="Arial" w:cs="Arial"/>
                <w:bCs/>
              </w:rPr>
            </w:pPr>
            <w:r w:rsidRPr="002E4F3C">
              <w:rPr>
                <w:rFonts w:ascii="Arial" w:hAnsi="Arial" w:cs="Arial"/>
                <w:bCs/>
              </w:rPr>
              <w:t>Kladné stanovisko bez bližšího vyjádření.</w:t>
            </w:r>
          </w:p>
        </w:tc>
        <w:tc>
          <w:tcPr>
            <w:tcW w:w="7796" w:type="dxa"/>
            <w:tcBorders>
              <w:top w:val="single" w:sz="4" w:space="0" w:color="auto"/>
              <w:left w:val="single" w:sz="4" w:space="0" w:color="auto"/>
              <w:bottom w:val="single" w:sz="4" w:space="0" w:color="auto"/>
              <w:right w:val="single" w:sz="4" w:space="0" w:color="auto"/>
            </w:tcBorders>
          </w:tcPr>
          <w:p w:rsidR="00B607AB" w:rsidRPr="002E4F3C" w:rsidRDefault="00B607AB">
            <w:pPr>
              <w:jc w:val="both"/>
              <w:rPr>
                <w:rFonts w:ascii="Arial" w:hAnsi="Arial" w:cs="Arial"/>
                <w:bCs/>
              </w:rPr>
            </w:pPr>
          </w:p>
        </w:tc>
      </w:tr>
      <w:tr w:rsidR="00B607AB" w:rsidRPr="002E4F3C" w:rsidTr="00B607AB">
        <w:tc>
          <w:tcPr>
            <w:tcW w:w="2622" w:type="dxa"/>
            <w:tcBorders>
              <w:top w:val="single" w:sz="4" w:space="0" w:color="auto"/>
              <w:left w:val="single" w:sz="4" w:space="0" w:color="auto"/>
              <w:bottom w:val="single" w:sz="4" w:space="0" w:color="auto"/>
              <w:right w:val="single" w:sz="4" w:space="0" w:color="auto"/>
            </w:tcBorders>
            <w:hideMark/>
          </w:tcPr>
          <w:p w:rsidR="00B607AB" w:rsidRPr="002E4F3C" w:rsidRDefault="00B607AB">
            <w:pPr>
              <w:jc w:val="both"/>
              <w:rPr>
                <w:rFonts w:ascii="Arial" w:hAnsi="Arial" w:cs="Arial"/>
                <w:bCs/>
              </w:rPr>
            </w:pPr>
            <w:r w:rsidRPr="002E4F3C">
              <w:rPr>
                <w:rFonts w:ascii="Arial" w:hAnsi="Arial" w:cs="Arial"/>
                <w:bCs/>
              </w:rPr>
              <w:t>Realizátor opatření</w:t>
            </w:r>
          </w:p>
        </w:tc>
        <w:tc>
          <w:tcPr>
            <w:tcW w:w="4394" w:type="dxa"/>
            <w:tcBorders>
              <w:top w:val="single" w:sz="4" w:space="0" w:color="auto"/>
              <w:left w:val="single" w:sz="4" w:space="0" w:color="auto"/>
              <w:bottom w:val="single" w:sz="4" w:space="0" w:color="auto"/>
              <w:right w:val="single" w:sz="4" w:space="0" w:color="auto"/>
            </w:tcBorders>
            <w:hideMark/>
          </w:tcPr>
          <w:p w:rsidR="00B607AB" w:rsidRPr="002E4F3C" w:rsidRDefault="00B607AB">
            <w:pPr>
              <w:jc w:val="both"/>
              <w:rPr>
                <w:rFonts w:ascii="Arial" w:hAnsi="Arial" w:cs="Arial"/>
                <w:b/>
                <w:bCs/>
              </w:rPr>
            </w:pPr>
            <w:r w:rsidRPr="002E4F3C">
              <w:rPr>
                <w:rFonts w:ascii="Arial" w:hAnsi="Arial" w:cs="Arial"/>
                <w:b/>
                <w:bCs/>
              </w:rPr>
              <w:t>Ministerstvo spravedlnosti</w:t>
            </w:r>
          </w:p>
        </w:tc>
        <w:tc>
          <w:tcPr>
            <w:tcW w:w="7796" w:type="dxa"/>
            <w:tcBorders>
              <w:top w:val="single" w:sz="4" w:space="0" w:color="auto"/>
              <w:left w:val="single" w:sz="4" w:space="0" w:color="auto"/>
              <w:bottom w:val="single" w:sz="4" w:space="0" w:color="auto"/>
              <w:right w:val="single" w:sz="4" w:space="0" w:color="auto"/>
            </w:tcBorders>
          </w:tcPr>
          <w:p w:rsidR="00B607AB" w:rsidRPr="002E4F3C" w:rsidRDefault="00B607AB">
            <w:pPr>
              <w:jc w:val="both"/>
              <w:rPr>
                <w:rFonts w:ascii="Arial" w:hAnsi="Arial" w:cs="Arial"/>
                <w:b/>
                <w:bCs/>
              </w:rPr>
            </w:pPr>
          </w:p>
        </w:tc>
      </w:tr>
    </w:tbl>
    <w:p w:rsidR="00B607AB" w:rsidRPr="002E4F3C" w:rsidRDefault="00B607AB" w:rsidP="00B607AB">
      <w:pPr>
        <w:jc w:val="both"/>
        <w:rPr>
          <w:rFonts w:ascii="Arial" w:hAnsi="Arial" w:cs="Arial"/>
        </w:rPr>
      </w:pPr>
    </w:p>
    <w:tbl>
      <w:tblPr>
        <w:tblW w:w="148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622"/>
        <w:gridCol w:w="4394"/>
        <w:gridCol w:w="7796"/>
      </w:tblGrid>
      <w:tr w:rsidR="00B607AB" w:rsidRPr="002E4F3C" w:rsidTr="00B607AB">
        <w:tc>
          <w:tcPr>
            <w:tcW w:w="2622" w:type="dxa"/>
            <w:tcBorders>
              <w:top w:val="single" w:sz="4" w:space="0" w:color="auto"/>
              <w:left w:val="single" w:sz="4" w:space="0" w:color="auto"/>
              <w:bottom w:val="single" w:sz="4" w:space="0" w:color="auto"/>
              <w:right w:val="single" w:sz="4" w:space="0" w:color="auto"/>
            </w:tcBorders>
            <w:shd w:val="clear" w:color="auto" w:fill="D9D9D9"/>
            <w:hideMark/>
          </w:tcPr>
          <w:p w:rsidR="00B607AB" w:rsidRPr="002E4F3C" w:rsidRDefault="00FB5C0B">
            <w:pPr>
              <w:jc w:val="both"/>
              <w:rPr>
                <w:rFonts w:ascii="Arial" w:hAnsi="Arial" w:cs="Arial"/>
                <w:b/>
                <w:bCs/>
              </w:rPr>
            </w:pPr>
            <w:r w:rsidRPr="002E4F3C">
              <w:rPr>
                <w:rFonts w:ascii="Arial" w:hAnsi="Arial" w:cs="Arial"/>
                <w:b/>
                <w:bCs/>
              </w:rPr>
              <w:t xml:space="preserve">Opatření č. </w:t>
            </w:r>
            <w:r w:rsidR="00F834A0" w:rsidRPr="002E4F3C">
              <w:rPr>
                <w:rFonts w:ascii="Arial" w:hAnsi="Arial" w:cs="Arial"/>
                <w:b/>
                <w:bCs/>
              </w:rPr>
              <w:t>3</w:t>
            </w:r>
          </w:p>
          <w:p w:rsidR="00B607AB" w:rsidRPr="002E4F3C" w:rsidRDefault="00B607AB">
            <w:pPr>
              <w:jc w:val="both"/>
              <w:rPr>
                <w:rFonts w:ascii="Arial" w:hAnsi="Arial" w:cs="Arial"/>
                <w:bCs/>
                <w:i/>
              </w:rPr>
            </w:pPr>
            <w:r w:rsidRPr="002E4F3C">
              <w:rPr>
                <w:rFonts w:ascii="Arial" w:hAnsi="Arial" w:cs="Arial"/>
                <w:bCs/>
                <w:i/>
                <w:highlight w:val="yellow"/>
              </w:rPr>
              <w:t>IRP č. 1</w:t>
            </w:r>
          </w:p>
        </w:tc>
        <w:tc>
          <w:tcPr>
            <w:tcW w:w="4394" w:type="dxa"/>
            <w:tcBorders>
              <w:top w:val="single" w:sz="4" w:space="0" w:color="auto"/>
              <w:left w:val="single" w:sz="4" w:space="0" w:color="auto"/>
              <w:bottom w:val="single" w:sz="4" w:space="0" w:color="auto"/>
              <w:right w:val="single" w:sz="4" w:space="0" w:color="auto"/>
            </w:tcBorders>
            <w:shd w:val="clear" w:color="auto" w:fill="D9D9D9"/>
            <w:hideMark/>
          </w:tcPr>
          <w:p w:rsidR="00B607AB" w:rsidRPr="002E4F3C" w:rsidRDefault="00B607AB">
            <w:pPr>
              <w:jc w:val="both"/>
              <w:rPr>
                <w:rFonts w:ascii="Arial" w:hAnsi="Arial" w:cs="Arial"/>
                <w:b/>
                <w:bCs/>
              </w:rPr>
            </w:pPr>
            <w:r w:rsidRPr="002E4F3C">
              <w:rPr>
                <w:rFonts w:ascii="Arial" w:hAnsi="Arial" w:cs="Arial"/>
                <w:b/>
              </w:rPr>
              <w:t>Návrh zákona o veřejném rejstříku právnických a fyzických osob (rejstříkový zákon)</w:t>
            </w:r>
          </w:p>
        </w:tc>
        <w:tc>
          <w:tcPr>
            <w:tcW w:w="7796" w:type="dxa"/>
            <w:tcBorders>
              <w:top w:val="single" w:sz="4" w:space="0" w:color="auto"/>
              <w:left w:val="single" w:sz="4" w:space="0" w:color="auto"/>
              <w:bottom w:val="single" w:sz="4" w:space="0" w:color="auto"/>
              <w:right w:val="single" w:sz="4" w:space="0" w:color="auto"/>
            </w:tcBorders>
            <w:hideMark/>
          </w:tcPr>
          <w:p w:rsidR="00B607AB" w:rsidRPr="002E4F3C" w:rsidRDefault="00B607AB" w:rsidP="00721BD6">
            <w:pPr>
              <w:jc w:val="both"/>
              <w:rPr>
                <w:rFonts w:ascii="Arial" w:hAnsi="Arial" w:cs="Arial"/>
                <w:b/>
              </w:rPr>
            </w:pPr>
            <w:r w:rsidRPr="002E4F3C">
              <w:rPr>
                <w:rFonts w:ascii="Arial" w:hAnsi="Arial" w:cs="Arial"/>
                <w:b/>
              </w:rPr>
              <w:t>Stav plnění k 31. 12. 201</w:t>
            </w:r>
            <w:r w:rsidR="00721BD6" w:rsidRPr="002E4F3C">
              <w:rPr>
                <w:rFonts w:ascii="Arial" w:hAnsi="Arial" w:cs="Arial"/>
                <w:b/>
              </w:rPr>
              <w:t>5</w:t>
            </w:r>
          </w:p>
        </w:tc>
      </w:tr>
      <w:tr w:rsidR="00B607AB" w:rsidRPr="002E4F3C" w:rsidTr="00B607AB">
        <w:tc>
          <w:tcPr>
            <w:tcW w:w="2622" w:type="dxa"/>
            <w:tcBorders>
              <w:top w:val="single" w:sz="4" w:space="0" w:color="auto"/>
              <w:left w:val="single" w:sz="4" w:space="0" w:color="auto"/>
              <w:bottom w:val="single" w:sz="4" w:space="0" w:color="auto"/>
              <w:right w:val="single" w:sz="4" w:space="0" w:color="auto"/>
            </w:tcBorders>
          </w:tcPr>
          <w:p w:rsidR="00B607AB" w:rsidRPr="002E4F3C" w:rsidRDefault="00B607AB">
            <w:pPr>
              <w:jc w:val="both"/>
              <w:rPr>
                <w:rFonts w:ascii="Arial" w:hAnsi="Arial" w:cs="Arial"/>
                <w:bCs/>
              </w:rPr>
            </w:pPr>
            <w:r w:rsidRPr="002E4F3C">
              <w:rPr>
                <w:rFonts w:ascii="Arial" w:hAnsi="Arial" w:cs="Arial"/>
                <w:bCs/>
              </w:rPr>
              <w:t>Popis opatření a dopady na podnikatele</w:t>
            </w:r>
          </w:p>
          <w:p w:rsidR="00B607AB" w:rsidRPr="002E4F3C" w:rsidRDefault="00B607AB">
            <w:pPr>
              <w:jc w:val="both"/>
              <w:rPr>
                <w:rFonts w:ascii="Arial" w:hAnsi="Arial" w:cs="Arial"/>
                <w:bCs/>
              </w:rPr>
            </w:pPr>
          </w:p>
        </w:tc>
        <w:tc>
          <w:tcPr>
            <w:tcW w:w="4394" w:type="dxa"/>
            <w:tcBorders>
              <w:top w:val="single" w:sz="4" w:space="0" w:color="auto"/>
              <w:left w:val="single" w:sz="4" w:space="0" w:color="auto"/>
              <w:bottom w:val="single" w:sz="4" w:space="0" w:color="auto"/>
              <w:right w:val="single" w:sz="4" w:space="0" w:color="auto"/>
            </w:tcBorders>
            <w:hideMark/>
          </w:tcPr>
          <w:p w:rsidR="00B607AB" w:rsidRPr="002E4F3C" w:rsidRDefault="00B607AB" w:rsidP="007E095B">
            <w:pPr>
              <w:jc w:val="both"/>
              <w:rPr>
                <w:rFonts w:ascii="Arial" w:hAnsi="Arial" w:cs="Arial"/>
                <w:bCs/>
              </w:rPr>
            </w:pPr>
            <w:r w:rsidRPr="002E4F3C">
              <w:rPr>
                <w:rFonts w:ascii="Arial" w:hAnsi="Arial" w:cs="Arial"/>
              </w:rPr>
              <w:t xml:space="preserve">Legislativní úprava by měla vést především ke snížení administrativní zátěže při zakládání obchodní korporace a ke zrychlení procesu jejího založení. </w:t>
            </w:r>
            <w:r w:rsidRPr="002E4F3C">
              <w:rPr>
                <w:rFonts w:ascii="Arial" w:hAnsi="Arial" w:cs="Arial"/>
                <w:b/>
              </w:rPr>
              <w:t xml:space="preserve">Prostředky zrychlení procesu </w:t>
            </w:r>
            <w:r w:rsidRPr="002E4F3C">
              <w:rPr>
                <w:rFonts w:ascii="Arial" w:hAnsi="Arial" w:cs="Arial"/>
                <w:b/>
              </w:rPr>
              <w:lastRenderedPageBreak/>
              <w:t>mohou spočívat ve vyšší podpoře elektronizace soudního řízení</w:t>
            </w:r>
            <w:r w:rsidRPr="002E4F3C">
              <w:rPr>
                <w:rFonts w:ascii="Arial" w:hAnsi="Arial" w:cs="Arial"/>
              </w:rPr>
              <w:t>, případně v možnosti dát podnikatelům alternativu při</w:t>
            </w:r>
            <w:r w:rsidR="007E095B">
              <w:rPr>
                <w:rFonts w:ascii="Arial" w:hAnsi="Arial" w:cs="Arial"/>
              </w:rPr>
              <w:t> </w:t>
            </w:r>
            <w:r w:rsidRPr="002E4F3C">
              <w:rPr>
                <w:rFonts w:ascii="Arial" w:hAnsi="Arial" w:cs="Arial"/>
              </w:rPr>
              <w:t>zakládání obchodní korporace, případně při</w:t>
            </w:r>
            <w:r w:rsidR="007E095B">
              <w:rPr>
                <w:rFonts w:ascii="Arial" w:hAnsi="Arial" w:cs="Arial"/>
              </w:rPr>
              <w:t> </w:t>
            </w:r>
            <w:r w:rsidRPr="002E4F3C">
              <w:rPr>
                <w:rFonts w:ascii="Arial" w:hAnsi="Arial" w:cs="Arial"/>
              </w:rPr>
              <w:t>její změně. Nově se totiž navrhuje, aby notáři byli oprávněni provádět přímé zápisy do obchodního rejstříku, mají-li zapisované skutečnosti podklad v notářském zápisu. Pak odpadne nutnost podnikatele obracet se ještě formálně na rejstříkový soud. Tím by se dokončil proces zavádění registračního principu do českého práva, protože by soud skutečně v těchto případech pouze vedl registraci, ale samotný zápis by prováděli notáři po řádném přezkumu zapisovaných skutečností.</w:t>
            </w:r>
          </w:p>
        </w:tc>
        <w:tc>
          <w:tcPr>
            <w:tcW w:w="7796" w:type="dxa"/>
            <w:tcBorders>
              <w:top w:val="single" w:sz="4" w:space="0" w:color="auto"/>
              <w:left w:val="single" w:sz="4" w:space="0" w:color="auto"/>
              <w:bottom w:val="single" w:sz="4" w:space="0" w:color="auto"/>
              <w:right w:val="single" w:sz="4" w:space="0" w:color="auto"/>
            </w:tcBorders>
            <w:hideMark/>
          </w:tcPr>
          <w:p w:rsidR="00B607AB" w:rsidRPr="002E4F3C" w:rsidRDefault="00B607AB">
            <w:pPr>
              <w:jc w:val="both"/>
              <w:rPr>
                <w:rFonts w:ascii="Arial" w:hAnsi="Arial" w:cs="Arial"/>
              </w:rPr>
            </w:pPr>
            <w:r w:rsidRPr="002E4F3C">
              <w:rPr>
                <w:rFonts w:ascii="Arial" w:hAnsi="Arial" w:cs="Arial"/>
                <w:b/>
                <w:u w:val="single"/>
              </w:rPr>
              <w:lastRenderedPageBreak/>
              <w:t>Splněno</w:t>
            </w:r>
            <w:r w:rsidRPr="002E4F3C">
              <w:rPr>
                <w:rFonts w:ascii="Arial" w:hAnsi="Arial" w:cs="Arial"/>
              </w:rPr>
              <w:t xml:space="preserve"> - </w:t>
            </w:r>
            <w:r w:rsidRPr="002E4F3C">
              <w:rPr>
                <w:rFonts w:ascii="Arial" w:hAnsi="Arial" w:cs="Arial"/>
                <w:u w:val="single"/>
              </w:rPr>
              <w:t>MS</w:t>
            </w:r>
            <w:r w:rsidRPr="002E4F3C">
              <w:rPr>
                <w:rFonts w:ascii="Arial" w:hAnsi="Arial" w:cs="Arial"/>
              </w:rPr>
              <w:t xml:space="preserve"> - Zákon byl zveřejněn ve Sbírce zákonů pod č. 304/2013 Sb.</w:t>
            </w:r>
          </w:p>
          <w:p w:rsidR="00FD32EA" w:rsidRPr="002E4F3C" w:rsidRDefault="00FD32EA">
            <w:pPr>
              <w:jc w:val="both"/>
              <w:rPr>
                <w:rFonts w:ascii="Arial" w:hAnsi="Arial" w:cs="Arial"/>
              </w:rPr>
            </w:pPr>
          </w:p>
          <w:p w:rsidR="00FD32EA" w:rsidRPr="002E4F3C" w:rsidRDefault="00FD32EA" w:rsidP="00FD32EA">
            <w:pPr>
              <w:jc w:val="both"/>
              <w:rPr>
                <w:rFonts w:ascii="Arial" w:hAnsi="Arial" w:cs="Arial"/>
              </w:rPr>
            </w:pPr>
            <w:r w:rsidRPr="002E4F3C">
              <w:rPr>
                <w:rFonts w:ascii="Arial" w:hAnsi="Arial" w:cs="Arial"/>
              </w:rPr>
              <w:t>Aktuálně jsou činěny kroky ve zjednodušení zápisů přes notáře a snížení hrazených poplatků.</w:t>
            </w:r>
          </w:p>
        </w:tc>
      </w:tr>
      <w:tr w:rsidR="00B607AB" w:rsidRPr="007F69E3" w:rsidTr="006A0CE9">
        <w:tc>
          <w:tcPr>
            <w:tcW w:w="2622" w:type="dxa"/>
            <w:tcBorders>
              <w:top w:val="single" w:sz="4" w:space="0" w:color="auto"/>
              <w:left w:val="single" w:sz="4" w:space="0" w:color="auto"/>
              <w:bottom w:val="single" w:sz="4" w:space="0" w:color="auto"/>
              <w:right w:val="single" w:sz="4" w:space="0" w:color="auto"/>
            </w:tcBorders>
            <w:hideMark/>
          </w:tcPr>
          <w:p w:rsidR="00B607AB" w:rsidRPr="007F69E3" w:rsidRDefault="00B607AB">
            <w:pPr>
              <w:jc w:val="both"/>
              <w:rPr>
                <w:rFonts w:ascii="Arial" w:hAnsi="Arial" w:cs="Arial"/>
                <w:bCs/>
              </w:rPr>
            </w:pPr>
            <w:r w:rsidRPr="007F69E3">
              <w:rPr>
                <w:rFonts w:ascii="Arial" w:hAnsi="Arial" w:cs="Arial"/>
                <w:bCs/>
              </w:rPr>
              <w:t>Plánovaný termín předložení vládě ČR</w:t>
            </w:r>
          </w:p>
        </w:tc>
        <w:tc>
          <w:tcPr>
            <w:tcW w:w="4394" w:type="dxa"/>
            <w:tcBorders>
              <w:top w:val="single" w:sz="4" w:space="0" w:color="auto"/>
              <w:left w:val="single" w:sz="4" w:space="0" w:color="auto"/>
              <w:bottom w:val="single" w:sz="4" w:space="0" w:color="auto"/>
              <w:right w:val="single" w:sz="4" w:space="0" w:color="auto"/>
            </w:tcBorders>
          </w:tcPr>
          <w:p w:rsidR="00B607AB" w:rsidRPr="007F69E3" w:rsidRDefault="00B607AB" w:rsidP="007E095B">
            <w:pPr>
              <w:pStyle w:val="Zkladntext"/>
              <w:rPr>
                <w:rFonts w:ascii="Arial" w:hAnsi="Arial" w:cs="Arial"/>
                <w:bCs w:val="0"/>
              </w:rPr>
            </w:pPr>
            <w:r w:rsidRPr="007F69E3">
              <w:rPr>
                <w:rFonts w:ascii="Arial" w:hAnsi="Arial" w:cs="Arial"/>
                <w:bCs w:val="0"/>
                <w:sz w:val="20"/>
              </w:rPr>
              <w:t>v legislativním procesu (účinnost od 1. 1. 2014)</w:t>
            </w:r>
          </w:p>
        </w:tc>
        <w:tc>
          <w:tcPr>
            <w:tcW w:w="7796" w:type="dxa"/>
            <w:tcBorders>
              <w:top w:val="single" w:sz="4" w:space="0" w:color="auto"/>
              <w:left w:val="single" w:sz="4" w:space="0" w:color="auto"/>
              <w:bottom w:val="single" w:sz="4" w:space="0" w:color="auto"/>
              <w:right w:val="single" w:sz="4" w:space="0" w:color="auto"/>
            </w:tcBorders>
            <w:shd w:val="clear" w:color="auto" w:fill="FFFFFF"/>
            <w:hideMark/>
          </w:tcPr>
          <w:p w:rsidR="00B607AB" w:rsidRPr="007F69E3" w:rsidRDefault="00B607AB" w:rsidP="00C00000">
            <w:pPr>
              <w:pStyle w:val="Zkladntext"/>
              <w:rPr>
                <w:rFonts w:ascii="Arial" w:hAnsi="Arial" w:cs="Arial"/>
                <w:bCs w:val="0"/>
                <w:sz w:val="20"/>
              </w:rPr>
            </w:pPr>
            <w:r w:rsidRPr="007F69E3">
              <w:rPr>
                <w:rFonts w:ascii="Arial" w:hAnsi="Arial" w:cs="Arial"/>
                <w:bCs w:val="0"/>
                <w:sz w:val="20"/>
              </w:rPr>
              <w:t>splněno (</w:t>
            </w:r>
            <w:r w:rsidR="00C00000" w:rsidRPr="007F69E3">
              <w:rPr>
                <w:rFonts w:ascii="Arial" w:hAnsi="Arial" w:cs="Arial"/>
                <w:bCs w:val="0"/>
                <w:sz w:val="20"/>
              </w:rPr>
              <w:t xml:space="preserve">zákon </w:t>
            </w:r>
            <w:r w:rsidR="00C00000" w:rsidRPr="007F69E3">
              <w:rPr>
                <w:rFonts w:ascii="Arial" w:hAnsi="Arial" w:cs="Arial"/>
                <w:sz w:val="20"/>
              </w:rPr>
              <w:t>č. 304/2013 Sb.,</w:t>
            </w:r>
            <w:r w:rsidR="00C00000" w:rsidRPr="007F69E3">
              <w:rPr>
                <w:rFonts w:ascii="Arial" w:hAnsi="Arial" w:cs="Arial"/>
                <w:bCs w:val="0"/>
                <w:sz w:val="20"/>
              </w:rPr>
              <w:t xml:space="preserve"> </w:t>
            </w:r>
            <w:r w:rsidRPr="007F69E3">
              <w:rPr>
                <w:rFonts w:ascii="Arial" w:hAnsi="Arial" w:cs="Arial"/>
                <w:bCs w:val="0"/>
                <w:sz w:val="20"/>
              </w:rPr>
              <w:t>úč</w:t>
            </w:r>
            <w:r w:rsidR="00C00000" w:rsidRPr="007F69E3">
              <w:rPr>
                <w:rFonts w:ascii="Arial" w:hAnsi="Arial" w:cs="Arial"/>
                <w:bCs w:val="0"/>
                <w:sz w:val="20"/>
              </w:rPr>
              <w:t xml:space="preserve">innost </w:t>
            </w:r>
            <w:r w:rsidRPr="007F69E3">
              <w:rPr>
                <w:rFonts w:ascii="Arial" w:hAnsi="Arial" w:cs="Arial"/>
                <w:bCs w:val="0"/>
                <w:sz w:val="20"/>
              </w:rPr>
              <w:t>od 1. 1. 2014)</w:t>
            </w:r>
          </w:p>
        </w:tc>
      </w:tr>
      <w:tr w:rsidR="00B607AB" w:rsidRPr="007F69E3" w:rsidTr="00B607AB">
        <w:tc>
          <w:tcPr>
            <w:tcW w:w="2622" w:type="dxa"/>
            <w:tcBorders>
              <w:top w:val="single" w:sz="4" w:space="0" w:color="auto"/>
              <w:left w:val="single" w:sz="4" w:space="0" w:color="auto"/>
              <w:bottom w:val="single" w:sz="4" w:space="0" w:color="auto"/>
              <w:right w:val="single" w:sz="4" w:space="0" w:color="auto"/>
            </w:tcBorders>
            <w:hideMark/>
          </w:tcPr>
          <w:p w:rsidR="00B607AB" w:rsidRPr="007F69E3" w:rsidRDefault="00B607AB">
            <w:pPr>
              <w:jc w:val="both"/>
              <w:rPr>
                <w:rFonts w:ascii="Arial" w:hAnsi="Arial" w:cs="Arial"/>
                <w:bCs/>
              </w:rPr>
            </w:pPr>
            <w:r w:rsidRPr="007F69E3">
              <w:rPr>
                <w:rFonts w:ascii="Arial" w:hAnsi="Arial" w:cs="Arial"/>
              </w:rPr>
              <w:t>Vyjádření zástupců</w:t>
            </w:r>
            <w:r w:rsidRPr="007F69E3">
              <w:rPr>
                <w:rFonts w:ascii="Arial" w:hAnsi="Arial" w:cs="Arial"/>
                <w:bCs/>
              </w:rPr>
              <w:t xml:space="preserve"> podnikatelů</w:t>
            </w:r>
          </w:p>
        </w:tc>
        <w:tc>
          <w:tcPr>
            <w:tcW w:w="4394" w:type="dxa"/>
            <w:tcBorders>
              <w:top w:val="single" w:sz="4" w:space="0" w:color="auto"/>
              <w:left w:val="single" w:sz="4" w:space="0" w:color="auto"/>
              <w:bottom w:val="single" w:sz="4" w:space="0" w:color="auto"/>
              <w:right w:val="single" w:sz="4" w:space="0" w:color="auto"/>
            </w:tcBorders>
            <w:hideMark/>
          </w:tcPr>
          <w:p w:rsidR="00B607AB" w:rsidRPr="007F69E3" w:rsidRDefault="00B607AB">
            <w:pPr>
              <w:jc w:val="both"/>
              <w:rPr>
                <w:rFonts w:ascii="Arial" w:hAnsi="Arial" w:cs="Arial"/>
                <w:bCs/>
              </w:rPr>
            </w:pPr>
            <w:r w:rsidRPr="007F69E3">
              <w:rPr>
                <w:rFonts w:ascii="Arial" w:hAnsi="Arial" w:cs="Arial"/>
                <w:bCs/>
              </w:rPr>
              <w:t>Podnikatelé o</w:t>
            </w:r>
            <w:r w:rsidRPr="007F69E3">
              <w:rPr>
                <w:rFonts w:ascii="Arial" w:hAnsi="Arial" w:cs="Arial"/>
              </w:rPr>
              <w:t>patření</w:t>
            </w:r>
            <w:r w:rsidRPr="007F69E3">
              <w:rPr>
                <w:rFonts w:ascii="Arial" w:hAnsi="Arial" w:cs="Arial"/>
                <w:bCs/>
              </w:rPr>
              <w:t xml:space="preserve"> vítají.</w:t>
            </w:r>
          </w:p>
          <w:p w:rsidR="00B607AB" w:rsidRPr="007F69E3" w:rsidRDefault="00B607AB" w:rsidP="007E095B">
            <w:pPr>
              <w:jc w:val="both"/>
              <w:rPr>
                <w:rFonts w:ascii="Arial" w:hAnsi="Arial" w:cs="Arial"/>
                <w:bCs/>
              </w:rPr>
            </w:pPr>
            <w:r w:rsidRPr="007F69E3">
              <w:rPr>
                <w:rFonts w:ascii="Arial" w:hAnsi="Arial" w:cs="Arial"/>
                <w:bCs/>
              </w:rPr>
              <w:t>Zrychlení zápisu a zvýšení komfortu pro</w:t>
            </w:r>
            <w:r w:rsidR="007E095B">
              <w:rPr>
                <w:rFonts w:ascii="Arial" w:hAnsi="Arial" w:cs="Arial"/>
                <w:bCs/>
              </w:rPr>
              <w:t> </w:t>
            </w:r>
            <w:r w:rsidRPr="007F69E3">
              <w:rPr>
                <w:rFonts w:ascii="Arial" w:hAnsi="Arial" w:cs="Arial"/>
                <w:bCs/>
              </w:rPr>
              <w:t xml:space="preserve">podnikatele považujeme za vhodné, jedná se o přiblížení standardu EU. Současně však důrazně apelujeme na snížení detailu zveřejňovaných citlivých dat firem ve Sbírce listin (na internetu), v současné podobě nemá obdobu v žádné jiné zemi a oslabuje konkurenceschopnost, jak na tuzemském trhu, tak zejména vůči zahraničním firmám. Jejich data v podobné podrobnosti nejsou vůbec dostupná, natož zdarma. </w:t>
            </w:r>
          </w:p>
        </w:tc>
        <w:tc>
          <w:tcPr>
            <w:tcW w:w="7796" w:type="dxa"/>
            <w:tcBorders>
              <w:top w:val="single" w:sz="4" w:space="0" w:color="auto"/>
              <w:left w:val="single" w:sz="4" w:space="0" w:color="auto"/>
              <w:bottom w:val="single" w:sz="4" w:space="0" w:color="auto"/>
              <w:right w:val="single" w:sz="4" w:space="0" w:color="auto"/>
            </w:tcBorders>
          </w:tcPr>
          <w:p w:rsidR="00B607AB" w:rsidRPr="007F69E3" w:rsidRDefault="00B607AB">
            <w:pPr>
              <w:jc w:val="both"/>
              <w:rPr>
                <w:rFonts w:ascii="Arial" w:hAnsi="Arial" w:cs="Arial"/>
                <w:bCs/>
              </w:rPr>
            </w:pPr>
          </w:p>
        </w:tc>
      </w:tr>
      <w:tr w:rsidR="00B607AB" w:rsidRPr="007F69E3" w:rsidTr="00B607AB">
        <w:tc>
          <w:tcPr>
            <w:tcW w:w="2622" w:type="dxa"/>
            <w:tcBorders>
              <w:top w:val="single" w:sz="4" w:space="0" w:color="auto"/>
              <w:left w:val="single" w:sz="4" w:space="0" w:color="auto"/>
              <w:bottom w:val="single" w:sz="4" w:space="0" w:color="auto"/>
              <w:right w:val="single" w:sz="4" w:space="0" w:color="auto"/>
            </w:tcBorders>
            <w:hideMark/>
          </w:tcPr>
          <w:p w:rsidR="00B607AB" w:rsidRPr="007F69E3" w:rsidRDefault="00B607AB">
            <w:pPr>
              <w:jc w:val="both"/>
              <w:rPr>
                <w:rFonts w:ascii="Arial" w:hAnsi="Arial" w:cs="Arial"/>
                <w:bCs/>
              </w:rPr>
            </w:pPr>
            <w:r w:rsidRPr="007F69E3">
              <w:rPr>
                <w:rFonts w:ascii="Arial" w:hAnsi="Arial" w:cs="Arial"/>
                <w:bCs/>
              </w:rPr>
              <w:t>Realizátor opatření</w:t>
            </w:r>
          </w:p>
        </w:tc>
        <w:tc>
          <w:tcPr>
            <w:tcW w:w="4394" w:type="dxa"/>
            <w:tcBorders>
              <w:top w:val="single" w:sz="4" w:space="0" w:color="auto"/>
              <w:left w:val="single" w:sz="4" w:space="0" w:color="auto"/>
              <w:bottom w:val="single" w:sz="4" w:space="0" w:color="auto"/>
              <w:right w:val="single" w:sz="4" w:space="0" w:color="auto"/>
            </w:tcBorders>
            <w:hideMark/>
          </w:tcPr>
          <w:p w:rsidR="00B607AB" w:rsidRPr="007F69E3" w:rsidRDefault="00B607AB">
            <w:pPr>
              <w:jc w:val="both"/>
              <w:rPr>
                <w:rFonts w:ascii="Arial" w:hAnsi="Arial" w:cs="Arial"/>
                <w:b/>
                <w:bCs/>
              </w:rPr>
            </w:pPr>
            <w:r w:rsidRPr="007F69E3">
              <w:rPr>
                <w:rFonts w:ascii="Arial" w:hAnsi="Arial" w:cs="Arial"/>
                <w:b/>
                <w:bCs/>
              </w:rPr>
              <w:t>Ministerstvo spravedlnosti</w:t>
            </w:r>
          </w:p>
        </w:tc>
        <w:tc>
          <w:tcPr>
            <w:tcW w:w="7796" w:type="dxa"/>
            <w:tcBorders>
              <w:top w:val="single" w:sz="4" w:space="0" w:color="auto"/>
              <w:left w:val="single" w:sz="4" w:space="0" w:color="auto"/>
              <w:bottom w:val="single" w:sz="4" w:space="0" w:color="auto"/>
              <w:right w:val="single" w:sz="4" w:space="0" w:color="auto"/>
            </w:tcBorders>
          </w:tcPr>
          <w:p w:rsidR="00B607AB" w:rsidRPr="007F69E3" w:rsidRDefault="00B607AB">
            <w:pPr>
              <w:jc w:val="both"/>
              <w:rPr>
                <w:rFonts w:ascii="Arial" w:hAnsi="Arial" w:cs="Arial"/>
                <w:b/>
                <w:bCs/>
              </w:rPr>
            </w:pPr>
          </w:p>
        </w:tc>
      </w:tr>
    </w:tbl>
    <w:p w:rsidR="00B607AB" w:rsidRPr="002E4F3C" w:rsidRDefault="00B607AB" w:rsidP="00B607AB">
      <w:pPr>
        <w:jc w:val="both"/>
        <w:rPr>
          <w:rFonts w:ascii="Arial" w:hAnsi="Arial" w:cs="Arial"/>
          <w:lang w:val="en-US"/>
        </w:rPr>
      </w:pPr>
    </w:p>
    <w:tbl>
      <w:tblPr>
        <w:tblW w:w="148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622"/>
        <w:gridCol w:w="4394"/>
        <w:gridCol w:w="7796"/>
      </w:tblGrid>
      <w:tr w:rsidR="00B607AB" w:rsidRPr="007F69E3" w:rsidTr="00B607AB">
        <w:tc>
          <w:tcPr>
            <w:tcW w:w="2622" w:type="dxa"/>
            <w:tcBorders>
              <w:top w:val="single" w:sz="4" w:space="0" w:color="auto"/>
              <w:left w:val="single" w:sz="4" w:space="0" w:color="auto"/>
              <w:bottom w:val="single" w:sz="4" w:space="0" w:color="auto"/>
              <w:right w:val="single" w:sz="4" w:space="0" w:color="auto"/>
            </w:tcBorders>
            <w:shd w:val="clear" w:color="auto" w:fill="D9D9D9"/>
          </w:tcPr>
          <w:p w:rsidR="00B607AB" w:rsidRPr="007F69E3" w:rsidRDefault="00B607AB">
            <w:pPr>
              <w:rPr>
                <w:rFonts w:ascii="Arial" w:hAnsi="Arial" w:cs="Arial"/>
                <w:b/>
              </w:rPr>
            </w:pPr>
            <w:r w:rsidRPr="007F69E3">
              <w:rPr>
                <w:rFonts w:ascii="Arial" w:hAnsi="Arial" w:cs="Arial"/>
                <w:b/>
              </w:rPr>
              <w:t>Opatření č. 4</w:t>
            </w:r>
          </w:p>
          <w:p w:rsidR="00B607AB" w:rsidRPr="007F69E3" w:rsidRDefault="00B607AB">
            <w:pPr>
              <w:jc w:val="both"/>
              <w:rPr>
                <w:rFonts w:ascii="Arial" w:hAnsi="Arial" w:cs="Arial"/>
              </w:rPr>
            </w:pPr>
          </w:p>
        </w:tc>
        <w:tc>
          <w:tcPr>
            <w:tcW w:w="4394" w:type="dxa"/>
            <w:tcBorders>
              <w:top w:val="single" w:sz="4" w:space="0" w:color="auto"/>
              <w:left w:val="single" w:sz="4" w:space="0" w:color="auto"/>
              <w:bottom w:val="single" w:sz="4" w:space="0" w:color="auto"/>
              <w:right w:val="single" w:sz="4" w:space="0" w:color="auto"/>
            </w:tcBorders>
            <w:shd w:val="clear" w:color="auto" w:fill="D9D9D9"/>
            <w:hideMark/>
          </w:tcPr>
          <w:p w:rsidR="00B607AB" w:rsidRPr="007F69E3" w:rsidRDefault="00B607AB">
            <w:pPr>
              <w:pStyle w:val="Normlnpsan1"/>
              <w:autoSpaceDE w:val="0"/>
              <w:autoSpaceDN w:val="0"/>
              <w:adjustRightInd w:val="0"/>
              <w:rPr>
                <w:rFonts w:cs="Arial"/>
                <w:sz w:val="20"/>
              </w:rPr>
            </w:pPr>
            <w:r w:rsidRPr="007F69E3">
              <w:rPr>
                <w:rFonts w:cs="Arial"/>
                <w:b/>
                <w:bCs/>
                <w:sz w:val="20"/>
              </w:rPr>
              <w:t>Zákon č. 95/2004 Sb</w:t>
            </w:r>
            <w:r w:rsidRPr="007F69E3">
              <w:rPr>
                <w:rFonts w:cs="Arial"/>
                <w:sz w:val="20"/>
              </w:rPr>
              <w:t xml:space="preserve">., </w:t>
            </w:r>
            <w:r w:rsidRPr="007F69E3">
              <w:rPr>
                <w:rFonts w:cs="Arial"/>
                <w:b/>
                <w:bCs/>
                <w:sz w:val="20"/>
              </w:rPr>
              <w:t xml:space="preserve">o podmínkách získávání a uznávání odborné způsobilosti a specializované způsobilosti k výkonu zdravotnického povolání lékaře, zubního lékaře a farmaceuta, </w:t>
            </w:r>
            <w:r w:rsidRPr="007F69E3">
              <w:rPr>
                <w:rFonts w:cs="Arial"/>
                <w:b/>
                <w:sz w:val="20"/>
              </w:rPr>
              <w:t>ve znění pozdějších předpisů</w:t>
            </w:r>
            <w:r w:rsidRPr="007F69E3">
              <w:rPr>
                <w:rFonts w:cs="Arial"/>
                <w:b/>
                <w:bCs/>
                <w:sz w:val="20"/>
              </w:rPr>
              <w:t xml:space="preserve"> </w:t>
            </w:r>
          </w:p>
        </w:tc>
        <w:tc>
          <w:tcPr>
            <w:tcW w:w="7796" w:type="dxa"/>
            <w:tcBorders>
              <w:top w:val="single" w:sz="4" w:space="0" w:color="auto"/>
              <w:left w:val="single" w:sz="4" w:space="0" w:color="auto"/>
              <w:bottom w:val="single" w:sz="4" w:space="0" w:color="auto"/>
              <w:right w:val="single" w:sz="4" w:space="0" w:color="auto"/>
            </w:tcBorders>
            <w:hideMark/>
          </w:tcPr>
          <w:p w:rsidR="00B607AB" w:rsidRPr="007F69E3" w:rsidRDefault="00B607AB" w:rsidP="00721BD6">
            <w:pPr>
              <w:pStyle w:val="Normlnpsan1"/>
              <w:autoSpaceDE w:val="0"/>
              <w:autoSpaceDN w:val="0"/>
              <w:adjustRightInd w:val="0"/>
              <w:rPr>
                <w:rFonts w:cs="Arial"/>
                <w:b/>
                <w:bCs/>
                <w:sz w:val="20"/>
              </w:rPr>
            </w:pPr>
            <w:r w:rsidRPr="007F69E3">
              <w:rPr>
                <w:rFonts w:cs="Arial"/>
                <w:b/>
                <w:sz w:val="20"/>
              </w:rPr>
              <w:t>Stav plnění k 31. 12. 201</w:t>
            </w:r>
            <w:r w:rsidR="00721BD6" w:rsidRPr="007F69E3">
              <w:rPr>
                <w:rFonts w:cs="Arial"/>
                <w:b/>
                <w:sz w:val="20"/>
              </w:rPr>
              <w:t>5</w:t>
            </w:r>
          </w:p>
        </w:tc>
      </w:tr>
      <w:tr w:rsidR="00B607AB" w:rsidRPr="007F69E3" w:rsidTr="00B607AB">
        <w:tc>
          <w:tcPr>
            <w:tcW w:w="2622" w:type="dxa"/>
            <w:tcBorders>
              <w:top w:val="single" w:sz="4" w:space="0" w:color="auto"/>
              <w:left w:val="single" w:sz="4" w:space="0" w:color="auto"/>
              <w:bottom w:val="single" w:sz="4" w:space="0" w:color="auto"/>
              <w:right w:val="single" w:sz="4" w:space="0" w:color="auto"/>
            </w:tcBorders>
          </w:tcPr>
          <w:p w:rsidR="00B607AB" w:rsidRPr="007F69E3" w:rsidRDefault="00B607AB">
            <w:pPr>
              <w:jc w:val="both"/>
              <w:rPr>
                <w:rFonts w:ascii="Arial" w:hAnsi="Arial" w:cs="Arial"/>
                <w:bCs/>
              </w:rPr>
            </w:pPr>
            <w:r w:rsidRPr="007F69E3">
              <w:rPr>
                <w:rFonts w:ascii="Arial" w:hAnsi="Arial" w:cs="Arial"/>
                <w:bCs/>
              </w:rPr>
              <w:t>Popis opatření a dopady na podnikatele</w:t>
            </w:r>
          </w:p>
          <w:p w:rsidR="00B607AB" w:rsidRPr="007F69E3" w:rsidRDefault="00B607AB">
            <w:pPr>
              <w:jc w:val="both"/>
              <w:rPr>
                <w:rFonts w:ascii="Arial" w:hAnsi="Arial" w:cs="Arial"/>
              </w:rPr>
            </w:pPr>
          </w:p>
        </w:tc>
        <w:tc>
          <w:tcPr>
            <w:tcW w:w="4394" w:type="dxa"/>
            <w:tcBorders>
              <w:top w:val="single" w:sz="4" w:space="0" w:color="auto"/>
              <w:left w:val="single" w:sz="4" w:space="0" w:color="auto"/>
              <w:bottom w:val="single" w:sz="4" w:space="0" w:color="auto"/>
              <w:right w:val="single" w:sz="4" w:space="0" w:color="auto"/>
            </w:tcBorders>
            <w:shd w:val="clear" w:color="auto" w:fill="FFFFFF"/>
            <w:hideMark/>
          </w:tcPr>
          <w:p w:rsidR="00B607AB" w:rsidRPr="007F69E3" w:rsidRDefault="00B607AB" w:rsidP="00AF0AE7">
            <w:pPr>
              <w:jc w:val="both"/>
              <w:rPr>
                <w:rFonts w:ascii="Arial" w:hAnsi="Arial" w:cs="Arial"/>
              </w:rPr>
            </w:pPr>
            <w:r w:rsidRPr="007F69E3">
              <w:rPr>
                <w:rFonts w:ascii="Arial" w:hAnsi="Arial" w:cs="Arial"/>
                <w:bCs/>
              </w:rPr>
              <w:lastRenderedPageBreak/>
              <w:t xml:space="preserve">Podle legislativních prací na rok 2013 bude předložen návrh novely zákona č. 95/2004 Sb., </w:t>
            </w:r>
            <w:r w:rsidRPr="007F69E3">
              <w:rPr>
                <w:rFonts w:ascii="Arial" w:hAnsi="Arial" w:cs="Arial"/>
                <w:bCs/>
              </w:rPr>
              <w:lastRenderedPageBreak/>
              <w:t>který se primárně nezabývá snižováním administrativní zátěže. Je očekáván dopad do</w:t>
            </w:r>
            <w:r w:rsidR="00AF0AE7">
              <w:rPr>
                <w:rFonts w:ascii="Arial" w:hAnsi="Arial" w:cs="Arial"/>
                <w:bCs/>
              </w:rPr>
              <w:t> </w:t>
            </w:r>
            <w:r w:rsidRPr="007F69E3">
              <w:rPr>
                <w:rFonts w:ascii="Arial" w:hAnsi="Arial" w:cs="Arial"/>
                <w:bCs/>
              </w:rPr>
              <w:t>této oblasti sekundárně. Materiál je ve fázi příprav</w:t>
            </w:r>
            <w:r w:rsidRPr="007F69E3">
              <w:rPr>
                <w:rFonts w:ascii="Arial" w:hAnsi="Arial" w:cs="Arial"/>
              </w:rPr>
              <w:t>.</w:t>
            </w:r>
          </w:p>
        </w:tc>
        <w:tc>
          <w:tcPr>
            <w:tcW w:w="7796" w:type="dxa"/>
            <w:tcBorders>
              <w:top w:val="single" w:sz="4" w:space="0" w:color="auto"/>
              <w:left w:val="single" w:sz="4" w:space="0" w:color="auto"/>
              <w:bottom w:val="single" w:sz="4" w:space="0" w:color="auto"/>
              <w:right w:val="single" w:sz="4" w:space="0" w:color="auto"/>
            </w:tcBorders>
            <w:hideMark/>
          </w:tcPr>
          <w:p w:rsidR="00B607AB" w:rsidRPr="007F69E3" w:rsidRDefault="00B607AB" w:rsidP="00AF0AE7">
            <w:pPr>
              <w:overflowPunct/>
              <w:jc w:val="both"/>
              <w:rPr>
                <w:rFonts w:ascii="Arial" w:hAnsi="Arial" w:cs="Arial"/>
                <w:bCs/>
                <w:u w:val="single"/>
              </w:rPr>
            </w:pPr>
            <w:r w:rsidRPr="007F69E3">
              <w:rPr>
                <w:rFonts w:ascii="Arial" w:hAnsi="Arial" w:cs="Arial"/>
                <w:b/>
                <w:bCs/>
                <w:u w:val="single"/>
              </w:rPr>
              <w:lastRenderedPageBreak/>
              <w:t>Splněno</w:t>
            </w:r>
            <w:r w:rsidRPr="007F69E3">
              <w:rPr>
                <w:rFonts w:ascii="Arial" w:hAnsi="Arial" w:cs="Arial"/>
                <w:bCs/>
              </w:rPr>
              <w:t xml:space="preserve"> - </w:t>
            </w:r>
            <w:r w:rsidRPr="007F69E3">
              <w:rPr>
                <w:rFonts w:ascii="Arial" w:hAnsi="Arial" w:cs="Arial"/>
                <w:bCs/>
                <w:u w:val="single"/>
              </w:rPr>
              <w:t xml:space="preserve">MZd </w:t>
            </w:r>
            <w:r w:rsidRPr="007F69E3">
              <w:rPr>
                <w:rFonts w:ascii="Arial" w:hAnsi="Arial" w:cs="Arial"/>
                <w:bCs/>
              </w:rPr>
              <w:t xml:space="preserve">- </w:t>
            </w:r>
            <w:r w:rsidRPr="007F69E3">
              <w:rPr>
                <w:rFonts w:ascii="Arial" w:hAnsi="Arial" w:cs="Arial"/>
              </w:rPr>
              <w:t xml:space="preserve">Podle zákona č. 95/2004 Sb., o podmínkách získávání a uznávání odborné způsobilosti a specializované způsobilosti k výkonu zdravotnického povolání </w:t>
            </w:r>
            <w:r w:rsidRPr="007F69E3">
              <w:rPr>
                <w:rFonts w:ascii="Arial" w:hAnsi="Arial" w:cs="Arial"/>
              </w:rPr>
              <w:lastRenderedPageBreak/>
              <w:t>lékaře, zubního lékaře a farmaceuta, ve znění pozdějších předpisů, a následně dle</w:t>
            </w:r>
            <w:r w:rsidR="00AF0AE7">
              <w:rPr>
                <w:rFonts w:ascii="Arial" w:hAnsi="Arial" w:cs="Arial"/>
              </w:rPr>
              <w:t> </w:t>
            </w:r>
            <w:r w:rsidRPr="007F69E3">
              <w:rPr>
                <w:rFonts w:ascii="Arial" w:hAnsi="Arial" w:cs="Arial"/>
              </w:rPr>
              <w:t>vyhlášky č. 185/2009 Sb., o oborech specializačního vzdělávání lékařů, zubních lékařů a farmaceutů a oborech certifikovaných kurzů, ve znění pozdějších předpisů, zveřejňuje MZd úpravy ve vzdělávacích programech specializačního vzdělávání lékařů a nástavbových oborů. MZd informuje, že znovu zařazuje jako povinnou součást vzdělávacích programů specializačního vzdělávání a nástavbových oborů kurz „Lékařská první pomoc“ a kurz „Základy lékařské etiky, komunikace, managementu a legislativy“, přičemž délka platnosti kurzů není dosud upravena žádným právním předpisem.</w:t>
            </w:r>
          </w:p>
        </w:tc>
      </w:tr>
      <w:tr w:rsidR="00B607AB" w:rsidRPr="007F69E3" w:rsidTr="00B607AB">
        <w:tc>
          <w:tcPr>
            <w:tcW w:w="2622" w:type="dxa"/>
            <w:tcBorders>
              <w:top w:val="single" w:sz="4" w:space="0" w:color="auto"/>
              <w:left w:val="single" w:sz="4" w:space="0" w:color="auto"/>
              <w:bottom w:val="single" w:sz="4" w:space="0" w:color="auto"/>
              <w:right w:val="single" w:sz="4" w:space="0" w:color="auto"/>
            </w:tcBorders>
            <w:hideMark/>
          </w:tcPr>
          <w:p w:rsidR="00B607AB" w:rsidRPr="007F69E3" w:rsidRDefault="00B607AB">
            <w:pPr>
              <w:rPr>
                <w:rFonts w:ascii="Arial" w:hAnsi="Arial" w:cs="Arial"/>
              </w:rPr>
            </w:pPr>
            <w:r w:rsidRPr="007F69E3">
              <w:rPr>
                <w:rFonts w:ascii="Arial" w:hAnsi="Arial" w:cs="Arial"/>
                <w:bCs/>
              </w:rPr>
              <w:lastRenderedPageBreak/>
              <w:t>Plánovaný termín předložení vládě ČR</w:t>
            </w:r>
          </w:p>
        </w:tc>
        <w:tc>
          <w:tcPr>
            <w:tcW w:w="4394" w:type="dxa"/>
            <w:tcBorders>
              <w:top w:val="single" w:sz="4" w:space="0" w:color="auto"/>
              <w:left w:val="single" w:sz="4" w:space="0" w:color="auto"/>
              <w:bottom w:val="single" w:sz="4" w:space="0" w:color="auto"/>
              <w:right w:val="single" w:sz="4" w:space="0" w:color="auto"/>
            </w:tcBorders>
            <w:hideMark/>
          </w:tcPr>
          <w:p w:rsidR="00B607AB" w:rsidRPr="007F69E3" w:rsidRDefault="00B607AB">
            <w:pPr>
              <w:jc w:val="both"/>
              <w:rPr>
                <w:rFonts w:ascii="Arial" w:hAnsi="Arial" w:cs="Arial"/>
                <w:i/>
              </w:rPr>
            </w:pPr>
            <w:r w:rsidRPr="007F69E3">
              <w:rPr>
                <w:rFonts w:ascii="Arial" w:hAnsi="Arial" w:cs="Arial"/>
              </w:rPr>
              <w:t>červen 2013 (účinnost 1. 4. 2014)</w:t>
            </w:r>
            <w:r w:rsidRPr="007F69E3">
              <w:rPr>
                <w:rFonts w:ascii="Arial" w:hAnsi="Arial" w:cs="Arial"/>
                <w:i/>
              </w:rPr>
              <w:t xml:space="preserve"> </w:t>
            </w:r>
          </w:p>
        </w:tc>
        <w:tc>
          <w:tcPr>
            <w:tcW w:w="7796" w:type="dxa"/>
            <w:tcBorders>
              <w:top w:val="single" w:sz="4" w:space="0" w:color="auto"/>
              <w:left w:val="single" w:sz="4" w:space="0" w:color="auto"/>
              <w:bottom w:val="single" w:sz="4" w:space="0" w:color="auto"/>
              <w:right w:val="single" w:sz="4" w:space="0" w:color="auto"/>
            </w:tcBorders>
            <w:hideMark/>
          </w:tcPr>
          <w:p w:rsidR="00B607AB" w:rsidRPr="007F69E3" w:rsidRDefault="00B607AB">
            <w:pPr>
              <w:jc w:val="both"/>
              <w:rPr>
                <w:rFonts w:ascii="Arial" w:hAnsi="Arial" w:cs="Arial"/>
              </w:rPr>
            </w:pPr>
            <w:r w:rsidRPr="007F69E3">
              <w:rPr>
                <w:rFonts w:ascii="Arial" w:hAnsi="Arial" w:cs="Arial"/>
              </w:rPr>
              <w:t>splněno (uveřejněno ve Věstníku MZČR 22. 1. 2013)</w:t>
            </w:r>
          </w:p>
        </w:tc>
      </w:tr>
      <w:tr w:rsidR="00B607AB" w:rsidRPr="007F69E3" w:rsidTr="00B607AB">
        <w:tc>
          <w:tcPr>
            <w:tcW w:w="2622" w:type="dxa"/>
            <w:tcBorders>
              <w:top w:val="single" w:sz="4" w:space="0" w:color="auto"/>
              <w:left w:val="single" w:sz="4" w:space="0" w:color="auto"/>
              <w:bottom w:val="single" w:sz="4" w:space="0" w:color="auto"/>
              <w:right w:val="single" w:sz="4" w:space="0" w:color="auto"/>
            </w:tcBorders>
            <w:hideMark/>
          </w:tcPr>
          <w:p w:rsidR="00B607AB" w:rsidRPr="007F69E3" w:rsidRDefault="00B607AB">
            <w:pPr>
              <w:jc w:val="both"/>
              <w:rPr>
                <w:rFonts w:ascii="Arial" w:hAnsi="Arial" w:cs="Arial"/>
                <w:bCs/>
              </w:rPr>
            </w:pPr>
            <w:r w:rsidRPr="007F69E3">
              <w:rPr>
                <w:rFonts w:ascii="Arial" w:hAnsi="Arial" w:cs="Arial"/>
              </w:rPr>
              <w:t>Vyjádření zástupců</w:t>
            </w:r>
            <w:r w:rsidRPr="007F69E3">
              <w:rPr>
                <w:rFonts w:ascii="Arial" w:hAnsi="Arial" w:cs="Arial"/>
                <w:bCs/>
              </w:rPr>
              <w:t xml:space="preserve"> podnikatelů</w:t>
            </w:r>
          </w:p>
        </w:tc>
        <w:tc>
          <w:tcPr>
            <w:tcW w:w="4394" w:type="dxa"/>
            <w:tcBorders>
              <w:top w:val="single" w:sz="4" w:space="0" w:color="auto"/>
              <w:left w:val="single" w:sz="4" w:space="0" w:color="auto"/>
              <w:bottom w:val="single" w:sz="4" w:space="0" w:color="auto"/>
              <w:right w:val="single" w:sz="4" w:space="0" w:color="auto"/>
            </w:tcBorders>
            <w:hideMark/>
          </w:tcPr>
          <w:p w:rsidR="00B607AB" w:rsidRPr="007F69E3" w:rsidRDefault="00B607AB">
            <w:pPr>
              <w:jc w:val="both"/>
              <w:rPr>
                <w:rFonts w:ascii="Arial" w:hAnsi="Arial" w:cs="Arial"/>
              </w:rPr>
            </w:pPr>
            <w:r w:rsidRPr="007F69E3">
              <w:rPr>
                <w:rFonts w:ascii="Arial" w:hAnsi="Arial" w:cs="Arial"/>
              </w:rPr>
              <w:t>Neutrální stanovisko.</w:t>
            </w:r>
          </w:p>
          <w:p w:rsidR="00B607AB" w:rsidRPr="007F69E3" w:rsidRDefault="00B607AB">
            <w:pPr>
              <w:jc w:val="both"/>
              <w:rPr>
                <w:rFonts w:ascii="Arial" w:hAnsi="Arial" w:cs="Arial"/>
              </w:rPr>
            </w:pPr>
            <w:r w:rsidRPr="007F69E3">
              <w:rPr>
                <w:rFonts w:ascii="Arial" w:hAnsi="Arial" w:cs="Arial"/>
              </w:rPr>
              <w:t xml:space="preserve">Podnikatelé vnímají snížení administrativní zátěže jako minimální. </w:t>
            </w:r>
          </w:p>
        </w:tc>
        <w:tc>
          <w:tcPr>
            <w:tcW w:w="7796" w:type="dxa"/>
            <w:tcBorders>
              <w:top w:val="single" w:sz="4" w:space="0" w:color="auto"/>
              <w:left w:val="single" w:sz="4" w:space="0" w:color="auto"/>
              <w:bottom w:val="single" w:sz="4" w:space="0" w:color="auto"/>
              <w:right w:val="single" w:sz="4" w:space="0" w:color="auto"/>
            </w:tcBorders>
          </w:tcPr>
          <w:p w:rsidR="00B607AB" w:rsidRPr="007F69E3" w:rsidRDefault="00B607AB">
            <w:pPr>
              <w:jc w:val="both"/>
              <w:rPr>
                <w:rFonts w:ascii="Arial" w:hAnsi="Arial" w:cs="Arial"/>
              </w:rPr>
            </w:pPr>
          </w:p>
        </w:tc>
      </w:tr>
      <w:tr w:rsidR="00B607AB" w:rsidRPr="007F69E3" w:rsidTr="00B607AB">
        <w:tc>
          <w:tcPr>
            <w:tcW w:w="2622" w:type="dxa"/>
            <w:tcBorders>
              <w:top w:val="single" w:sz="4" w:space="0" w:color="auto"/>
              <w:left w:val="single" w:sz="4" w:space="0" w:color="auto"/>
              <w:bottom w:val="single" w:sz="4" w:space="0" w:color="auto"/>
              <w:right w:val="single" w:sz="4" w:space="0" w:color="auto"/>
            </w:tcBorders>
            <w:hideMark/>
          </w:tcPr>
          <w:p w:rsidR="00B607AB" w:rsidRPr="007F69E3" w:rsidRDefault="00B607AB">
            <w:pPr>
              <w:jc w:val="both"/>
              <w:rPr>
                <w:rFonts w:ascii="Arial" w:hAnsi="Arial" w:cs="Arial"/>
              </w:rPr>
            </w:pPr>
            <w:r w:rsidRPr="007F69E3">
              <w:rPr>
                <w:rFonts w:ascii="Arial" w:hAnsi="Arial" w:cs="Arial"/>
                <w:bCs/>
              </w:rPr>
              <w:t>Realizátor opatření</w:t>
            </w:r>
          </w:p>
        </w:tc>
        <w:tc>
          <w:tcPr>
            <w:tcW w:w="4394" w:type="dxa"/>
            <w:tcBorders>
              <w:top w:val="single" w:sz="4" w:space="0" w:color="auto"/>
              <w:left w:val="single" w:sz="4" w:space="0" w:color="auto"/>
              <w:bottom w:val="single" w:sz="4" w:space="0" w:color="auto"/>
              <w:right w:val="single" w:sz="4" w:space="0" w:color="auto"/>
            </w:tcBorders>
            <w:hideMark/>
          </w:tcPr>
          <w:p w:rsidR="00B607AB" w:rsidRPr="007F69E3" w:rsidRDefault="00B607AB">
            <w:pPr>
              <w:jc w:val="both"/>
              <w:rPr>
                <w:rFonts w:ascii="Arial" w:hAnsi="Arial" w:cs="Arial"/>
                <w:b/>
                <w:bCs/>
              </w:rPr>
            </w:pPr>
            <w:r w:rsidRPr="007F69E3">
              <w:rPr>
                <w:rFonts w:ascii="Arial" w:hAnsi="Arial" w:cs="Arial"/>
                <w:b/>
                <w:bCs/>
              </w:rPr>
              <w:t>Ministerstvo zdravotnictví</w:t>
            </w:r>
          </w:p>
        </w:tc>
        <w:tc>
          <w:tcPr>
            <w:tcW w:w="7796" w:type="dxa"/>
            <w:tcBorders>
              <w:top w:val="single" w:sz="4" w:space="0" w:color="auto"/>
              <w:left w:val="single" w:sz="4" w:space="0" w:color="auto"/>
              <w:bottom w:val="single" w:sz="4" w:space="0" w:color="auto"/>
              <w:right w:val="single" w:sz="4" w:space="0" w:color="auto"/>
            </w:tcBorders>
          </w:tcPr>
          <w:p w:rsidR="00B607AB" w:rsidRPr="007F69E3" w:rsidRDefault="00B607AB">
            <w:pPr>
              <w:jc w:val="both"/>
              <w:rPr>
                <w:rFonts w:ascii="Arial" w:hAnsi="Arial" w:cs="Arial"/>
              </w:rPr>
            </w:pPr>
          </w:p>
        </w:tc>
      </w:tr>
    </w:tbl>
    <w:p w:rsidR="00B607AB" w:rsidRPr="002E4F3C" w:rsidRDefault="00B607AB" w:rsidP="00B607AB">
      <w:pPr>
        <w:jc w:val="both"/>
        <w:rPr>
          <w:rFonts w:ascii="Arial" w:hAnsi="Arial" w:cs="Arial"/>
        </w:rPr>
      </w:pPr>
    </w:p>
    <w:tbl>
      <w:tblPr>
        <w:tblW w:w="148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622"/>
        <w:gridCol w:w="4394"/>
        <w:gridCol w:w="7796"/>
      </w:tblGrid>
      <w:tr w:rsidR="00B607AB" w:rsidRPr="007F69E3" w:rsidTr="00B607AB">
        <w:tc>
          <w:tcPr>
            <w:tcW w:w="2622" w:type="dxa"/>
            <w:tcBorders>
              <w:top w:val="single" w:sz="4" w:space="0" w:color="auto"/>
              <w:left w:val="single" w:sz="4" w:space="0" w:color="auto"/>
              <w:bottom w:val="single" w:sz="4" w:space="0" w:color="auto"/>
              <w:right w:val="single" w:sz="4" w:space="0" w:color="auto"/>
            </w:tcBorders>
            <w:shd w:val="clear" w:color="auto" w:fill="D9D9D9"/>
          </w:tcPr>
          <w:p w:rsidR="00B607AB" w:rsidRPr="007F69E3" w:rsidRDefault="00B607AB">
            <w:pPr>
              <w:jc w:val="both"/>
              <w:rPr>
                <w:rFonts w:ascii="Arial" w:hAnsi="Arial" w:cs="Arial"/>
                <w:b/>
                <w:bCs/>
              </w:rPr>
            </w:pPr>
            <w:r w:rsidRPr="007F69E3">
              <w:rPr>
                <w:rFonts w:ascii="Arial" w:hAnsi="Arial" w:cs="Arial"/>
                <w:b/>
                <w:bCs/>
              </w:rPr>
              <w:t>Opatření č. 7</w:t>
            </w:r>
          </w:p>
          <w:p w:rsidR="00B607AB" w:rsidRPr="007F69E3" w:rsidRDefault="00B607AB">
            <w:pPr>
              <w:jc w:val="both"/>
              <w:rPr>
                <w:rFonts w:ascii="Arial" w:hAnsi="Arial" w:cs="Arial"/>
                <w:b/>
                <w:bCs/>
                <w:i/>
              </w:rPr>
            </w:pPr>
          </w:p>
        </w:tc>
        <w:tc>
          <w:tcPr>
            <w:tcW w:w="4394" w:type="dxa"/>
            <w:tcBorders>
              <w:top w:val="single" w:sz="4" w:space="0" w:color="auto"/>
              <w:left w:val="single" w:sz="4" w:space="0" w:color="auto"/>
              <w:bottom w:val="single" w:sz="4" w:space="0" w:color="auto"/>
              <w:right w:val="single" w:sz="4" w:space="0" w:color="auto"/>
            </w:tcBorders>
            <w:shd w:val="clear" w:color="auto" w:fill="D9D9D9"/>
            <w:hideMark/>
          </w:tcPr>
          <w:p w:rsidR="00B607AB" w:rsidRPr="007F69E3" w:rsidRDefault="00B607AB">
            <w:pPr>
              <w:overflowPunct/>
              <w:jc w:val="both"/>
              <w:rPr>
                <w:rFonts w:ascii="Arial" w:hAnsi="Arial" w:cs="Arial"/>
                <w:bCs/>
              </w:rPr>
            </w:pPr>
            <w:r w:rsidRPr="007F69E3">
              <w:rPr>
                <w:rFonts w:ascii="Arial" w:hAnsi="Arial" w:cs="Arial"/>
                <w:b/>
              </w:rPr>
              <w:t>Zákon č. 167/1998 Sb., o návykových látkách</w:t>
            </w:r>
          </w:p>
        </w:tc>
        <w:tc>
          <w:tcPr>
            <w:tcW w:w="7796" w:type="dxa"/>
            <w:tcBorders>
              <w:top w:val="single" w:sz="4" w:space="0" w:color="auto"/>
              <w:left w:val="single" w:sz="4" w:space="0" w:color="auto"/>
              <w:bottom w:val="single" w:sz="4" w:space="0" w:color="auto"/>
              <w:right w:val="single" w:sz="4" w:space="0" w:color="auto"/>
            </w:tcBorders>
            <w:hideMark/>
          </w:tcPr>
          <w:p w:rsidR="00B607AB" w:rsidRPr="007F69E3" w:rsidRDefault="00B607AB" w:rsidP="00721BD6">
            <w:pPr>
              <w:overflowPunct/>
              <w:jc w:val="both"/>
              <w:rPr>
                <w:rFonts w:ascii="Arial" w:hAnsi="Arial" w:cs="Arial"/>
                <w:b/>
              </w:rPr>
            </w:pPr>
            <w:r w:rsidRPr="007F69E3">
              <w:rPr>
                <w:rFonts w:ascii="Arial" w:hAnsi="Arial" w:cs="Arial"/>
                <w:b/>
              </w:rPr>
              <w:t>Stav plnění k 31. 12. 201</w:t>
            </w:r>
            <w:r w:rsidR="00721BD6" w:rsidRPr="007F69E3">
              <w:rPr>
                <w:rFonts w:ascii="Arial" w:hAnsi="Arial" w:cs="Arial"/>
                <w:b/>
              </w:rPr>
              <w:t>5</w:t>
            </w:r>
          </w:p>
        </w:tc>
      </w:tr>
      <w:tr w:rsidR="00B607AB" w:rsidRPr="007F69E3" w:rsidTr="00B607AB">
        <w:tc>
          <w:tcPr>
            <w:tcW w:w="2622" w:type="dxa"/>
            <w:tcBorders>
              <w:top w:val="single" w:sz="4" w:space="0" w:color="auto"/>
              <w:left w:val="single" w:sz="4" w:space="0" w:color="auto"/>
              <w:bottom w:val="single" w:sz="4" w:space="0" w:color="auto"/>
              <w:right w:val="single" w:sz="4" w:space="0" w:color="auto"/>
            </w:tcBorders>
          </w:tcPr>
          <w:p w:rsidR="00B607AB" w:rsidRPr="007F69E3" w:rsidRDefault="00B607AB">
            <w:pPr>
              <w:jc w:val="both"/>
              <w:rPr>
                <w:rFonts w:ascii="Arial" w:hAnsi="Arial" w:cs="Arial"/>
                <w:bCs/>
              </w:rPr>
            </w:pPr>
            <w:r w:rsidRPr="007F69E3">
              <w:rPr>
                <w:rFonts w:ascii="Arial" w:hAnsi="Arial" w:cs="Arial"/>
                <w:bCs/>
              </w:rPr>
              <w:t>Popis opatření a dopady na podnikatele</w:t>
            </w:r>
          </w:p>
          <w:p w:rsidR="00B607AB" w:rsidRPr="007F69E3" w:rsidRDefault="00B607AB">
            <w:pPr>
              <w:jc w:val="both"/>
              <w:rPr>
                <w:rFonts w:ascii="Arial" w:hAnsi="Arial" w:cs="Arial"/>
                <w:bCs/>
              </w:rPr>
            </w:pPr>
          </w:p>
        </w:tc>
        <w:tc>
          <w:tcPr>
            <w:tcW w:w="4394" w:type="dxa"/>
            <w:tcBorders>
              <w:top w:val="single" w:sz="4" w:space="0" w:color="auto"/>
              <w:left w:val="single" w:sz="4" w:space="0" w:color="auto"/>
              <w:bottom w:val="single" w:sz="4" w:space="0" w:color="auto"/>
              <w:right w:val="single" w:sz="4" w:space="0" w:color="auto"/>
            </w:tcBorders>
          </w:tcPr>
          <w:p w:rsidR="00B607AB" w:rsidRPr="007F69E3" w:rsidRDefault="00B607AB">
            <w:pPr>
              <w:overflowPunct/>
              <w:jc w:val="both"/>
              <w:rPr>
                <w:rFonts w:ascii="Arial" w:hAnsi="Arial" w:cs="Arial"/>
              </w:rPr>
            </w:pPr>
            <w:r w:rsidRPr="007F69E3">
              <w:rPr>
                <w:rFonts w:ascii="Arial" w:hAnsi="Arial" w:cs="Arial"/>
              </w:rPr>
              <w:t>Dojde k rozdělení stávající právní úpravy pro návykové látky a prekursory drog, která byla až doposud řešena společným zákonem č. 167/1998 Sb., o návykových látkách.</w:t>
            </w:r>
          </w:p>
          <w:p w:rsidR="00B607AB" w:rsidRPr="007F69E3" w:rsidRDefault="00B607AB">
            <w:pPr>
              <w:overflowPunct/>
              <w:jc w:val="both"/>
              <w:rPr>
                <w:rFonts w:ascii="Arial" w:hAnsi="Arial" w:cs="Arial"/>
              </w:rPr>
            </w:pPr>
            <w:r w:rsidRPr="007F69E3">
              <w:rPr>
                <w:rFonts w:ascii="Arial" w:hAnsi="Arial" w:cs="Arial"/>
              </w:rPr>
              <w:t>Stávající zákon č. 167/1998 Sb. bude upravovat režim pouze pro omamné látky a psychotropní látky a léčivé přípravky s obsahem uvedených látek kategorie 1.</w:t>
            </w:r>
          </w:p>
          <w:p w:rsidR="00B607AB" w:rsidRPr="007F69E3" w:rsidRDefault="00B607AB">
            <w:pPr>
              <w:overflowPunct/>
              <w:jc w:val="both"/>
              <w:rPr>
                <w:rFonts w:ascii="Arial" w:hAnsi="Arial" w:cs="Arial"/>
              </w:rPr>
            </w:pPr>
            <w:r w:rsidRPr="007F69E3">
              <w:rPr>
                <w:rFonts w:ascii="Arial" w:hAnsi="Arial" w:cs="Arial"/>
                <w:b/>
              </w:rPr>
              <w:t xml:space="preserve"> </w:t>
            </w:r>
            <w:r w:rsidRPr="007F69E3">
              <w:rPr>
                <w:rFonts w:ascii="Arial" w:hAnsi="Arial" w:cs="Arial"/>
              </w:rPr>
              <w:t>Nový zákon o prekursorech drog se bude věnovat pouze prekursorům drog v souladu s legislativou EU.</w:t>
            </w:r>
          </w:p>
          <w:p w:rsidR="00B607AB" w:rsidRPr="007F69E3" w:rsidRDefault="00B607AB">
            <w:pPr>
              <w:overflowPunct/>
              <w:jc w:val="both"/>
              <w:rPr>
                <w:rFonts w:ascii="Arial" w:hAnsi="Arial" w:cs="Arial"/>
              </w:rPr>
            </w:pPr>
            <w:r w:rsidRPr="007F69E3">
              <w:rPr>
                <w:rFonts w:ascii="Arial" w:hAnsi="Arial" w:cs="Arial"/>
              </w:rPr>
              <w:t xml:space="preserve">Přehlednější právní úpravou by mělo dojít k poklesu počtu chybně podaných žádostí, snížení správních úkonů. V navrhované novele má také dojít k přesunu kompetencí kontrolních orgánů. Z hlediska administrativní zátěže podnikatelů je podstatný i přesun tzv. ohlašovacích povinností. Ministerstvo zdravotnictví v současné době </w:t>
            </w:r>
            <w:r w:rsidRPr="007F69E3">
              <w:rPr>
                <w:rFonts w:ascii="Arial" w:hAnsi="Arial" w:cs="Arial"/>
                <w:b/>
              </w:rPr>
              <w:t>analyzuje možnost elektronizovat formuláře ohlašovacích povinností</w:t>
            </w:r>
            <w:r w:rsidRPr="007F69E3">
              <w:rPr>
                <w:rFonts w:ascii="Arial" w:hAnsi="Arial" w:cs="Arial"/>
              </w:rPr>
              <w:t xml:space="preserve"> vyplývajících </w:t>
            </w:r>
            <w:r w:rsidRPr="007F69E3">
              <w:rPr>
                <w:rFonts w:ascii="Arial" w:hAnsi="Arial" w:cs="Arial"/>
              </w:rPr>
              <w:lastRenderedPageBreak/>
              <w:t>pro</w:t>
            </w:r>
            <w:r w:rsidR="00536364" w:rsidRPr="007F69E3">
              <w:rPr>
                <w:rFonts w:ascii="Arial" w:hAnsi="Arial" w:cs="Arial"/>
              </w:rPr>
              <w:t> </w:t>
            </w:r>
            <w:r w:rsidRPr="007F69E3">
              <w:rPr>
                <w:rFonts w:ascii="Arial" w:hAnsi="Arial" w:cs="Arial"/>
              </w:rPr>
              <w:t>podnikatele ze zákona č.</w:t>
            </w:r>
            <w:r w:rsidR="007222CA" w:rsidRPr="007F69E3">
              <w:rPr>
                <w:rFonts w:ascii="Arial" w:hAnsi="Arial" w:cs="Arial"/>
              </w:rPr>
              <w:t> </w:t>
            </w:r>
            <w:r w:rsidRPr="007F69E3">
              <w:rPr>
                <w:rFonts w:ascii="Arial" w:hAnsi="Arial" w:cs="Arial"/>
              </w:rPr>
              <w:t>167/1998</w:t>
            </w:r>
            <w:r w:rsidR="007222CA" w:rsidRPr="007F69E3">
              <w:rPr>
                <w:rFonts w:ascii="Arial" w:hAnsi="Arial" w:cs="Arial"/>
              </w:rPr>
              <w:t> </w:t>
            </w:r>
            <w:r w:rsidRPr="007F69E3">
              <w:rPr>
                <w:rFonts w:ascii="Arial" w:hAnsi="Arial" w:cs="Arial"/>
              </w:rPr>
              <w:t>Sb., což by mohlo pozitivně přispět ke snížení administrativní zátěže.</w:t>
            </w:r>
          </w:p>
          <w:p w:rsidR="00B607AB" w:rsidRPr="007F69E3" w:rsidRDefault="00B607AB">
            <w:pPr>
              <w:overflowPunct/>
              <w:jc w:val="both"/>
              <w:rPr>
                <w:rFonts w:ascii="Arial" w:hAnsi="Arial" w:cs="Arial"/>
                <w:bCs/>
                <w:i/>
              </w:rPr>
            </w:pPr>
          </w:p>
        </w:tc>
        <w:tc>
          <w:tcPr>
            <w:tcW w:w="7796" w:type="dxa"/>
            <w:tcBorders>
              <w:top w:val="single" w:sz="4" w:space="0" w:color="auto"/>
              <w:left w:val="single" w:sz="4" w:space="0" w:color="auto"/>
              <w:bottom w:val="single" w:sz="4" w:space="0" w:color="auto"/>
              <w:right w:val="single" w:sz="4" w:space="0" w:color="auto"/>
            </w:tcBorders>
            <w:hideMark/>
          </w:tcPr>
          <w:p w:rsidR="00B607AB" w:rsidRPr="007F69E3" w:rsidRDefault="00B607AB">
            <w:pPr>
              <w:overflowPunct/>
              <w:jc w:val="both"/>
              <w:rPr>
                <w:rFonts w:ascii="Arial" w:hAnsi="Arial" w:cs="Arial"/>
              </w:rPr>
            </w:pPr>
            <w:r w:rsidRPr="007F69E3">
              <w:rPr>
                <w:rFonts w:ascii="Arial" w:hAnsi="Arial" w:cs="Arial"/>
                <w:b/>
                <w:u w:val="single"/>
              </w:rPr>
              <w:lastRenderedPageBreak/>
              <w:t>Splněno</w:t>
            </w:r>
            <w:r w:rsidRPr="007F69E3">
              <w:rPr>
                <w:rFonts w:ascii="Arial" w:hAnsi="Arial" w:cs="Arial"/>
              </w:rPr>
              <w:t xml:space="preserve"> - </w:t>
            </w:r>
            <w:r w:rsidRPr="007F69E3">
              <w:rPr>
                <w:rFonts w:ascii="Arial" w:hAnsi="Arial" w:cs="Arial"/>
                <w:u w:val="single"/>
              </w:rPr>
              <w:t>MZd</w:t>
            </w:r>
            <w:r w:rsidRPr="007F69E3">
              <w:rPr>
                <w:rFonts w:ascii="Arial" w:hAnsi="Arial" w:cs="Arial"/>
              </w:rPr>
              <w:t xml:space="preserve"> - Zákon č. 273/2013 Sb., kterým se mění zákon č. 167/1998 Sb., o návykových látkách a o změně některých dalších zákonů, ve znění pozdějších předpisů, a některé další zákony</w:t>
            </w:r>
            <w:r w:rsidRPr="007F69E3">
              <w:rPr>
                <w:rFonts w:ascii="Arial" w:hAnsi="Arial" w:cs="Arial"/>
                <w:bCs/>
                <w:szCs w:val="24"/>
              </w:rPr>
              <w:t xml:space="preserve"> nabývá účinnosti dnem 1. ledna 2014.</w:t>
            </w:r>
          </w:p>
        </w:tc>
      </w:tr>
      <w:tr w:rsidR="00B607AB" w:rsidRPr="007F69E3" w:rsidTr="006A0CE9">
        <w:tc>
          <w:tcPr>
            <w:tcW w:w="2622" w:type="dxa"/>
            <w:tcBorders>
              <w:top w:val="single" w:sz="4" w:space="0" w:color="auto"/>
              <w:left w:val="single" w:sz="4" w:space="0" w:color="auto"/>
              <w:bottom w:val="single" w:sz="4" w:space="0" w:color="auto"/>
              <w:right w:val="single" w:sz="4" w:space="0" w:color="auto"/>
            </w:tcBorders>
            <w:hideMark/>
          </w:tcPr>
          <w:p w:rsidR="00B607AB" w:rsidRPr="007F69E3" w:rsidRDefault="00B607AB">
            <w:pPr>
              <w:rPr>
                <w:rFonts w:ascii="Arial" w:hAnsi="Arial" w:cs="Arial"/>
                <w:bCs/>
              </w:rPr>
            </w:pPr>
            <w:r w:rsidRPr="007F69E3">
              <w:rPr>
                <w:rFonts w:ascii="Arial" w:hAnsi="Arial" w:cs="Arial"/>
                <w:bCs/>
              </w:rPr>
              <w:t>Plánovaný termín předložení vládě ČR</w:t>
            </w:r>
          </w:p>
        </w:tc>
        <w:tc>
          <w:tcPr>
            <w:tcW w:w="4394" w:type="dxa"/>
            <w:tcBorders>
              <w:top w:val="single" w:sz="4" w:space="0" w:color="auto"/>
              <w:left w:val="single" w:sz="4" w:space="0" w:color="auto"/>
              <w:bottom w:val="single" w:sz="4" w:space="0" w:color="auto"/>
              <w:right w:val="single" w:sz="4" w:space="0" w:color="auto"/>
            </w:tcBorders>
            <w:hideMark/>
          </w:tcPr>
          <w:p w:rsidR="00B607AB" w:rsidRPr="007F69E3" w:rsidRDefault="00B607AB">
            <w:pPr>
              <w:jc w:val="both"/>
              <w:rPr>
                <w:rFonts w:ascii="Arial" w:hAnsi="Arial" w:cs="Arial"/>
                <w:bCs/>
              </w:rPr>
            </w:pPr>
            <w:r w:rsidRPr="007F69E3">
              <w:rPr>
                <w:rFonts w:ascii="Arial" w:hAnsi="Arial" w:cs="Arial"/>
              </w:rPr>
              <w:t>v legislativním procesu (oba návrhy byly projednány vládou)</w:t>
            </w:r>
          </w:p>
        </w:tc>
        <w:tc>
          <w:tcPr>
            <w:tcW w:w="7796" w:type="dxa"/>
            <w:tcBorders>
              <w:top w:val="single" w:sz="4" w:space="0" w:color="auto"/>
              <w:left w:val="single" w:sz="4" w:space="0" w:color="auto"/>
              <w:bottom w:val="single" w:sz="4" w:space="0" w:color="auto"/>
              <w:right w:val="single" w:sz="4" w:space="0" w:color="auto"/>
            </w:tcBorders>
            <w:shd w:val="clear" w:color="auto" w:fill="FFFFFF"/>
            <w:hideMark/>
          </w:tcPr>
          <w:p w:rsidR="00B607AB" w:rsidRPr="007F69E3" w:rsidRDefault="00B607AB" w:rsidP="007461F9">
            <w:pPr>
              <w:jc w:val="both"/>
              <w:rPr>
                <w:rFonts w:ascii="Arial" w:hAnsi="Arial" w:cs="Arial"/>
              </w:rPr>
            </w:pPr>
            <w:r w:rsidRPr="007F69E3">
              <w:rPr>
                <w:rFonts w:ascii="Arial" w:hAnsi="Arial" w:cs="Arial"/>
                <w:bCs/>
              </w:rPr>
              <w:t>splněno</w:t>
            </w:r>
            <w:r w:rsidRPr="007F69E3">
              <w:rPr>
                <w:rFonts w:ascii="Arial" w:hAnsi="Arial" w:cs="Arial"/>
              </w:rPr>
              <w:t xml:space="preserve"> (</w:t>
            </w:r>
            <w:r w:rsidR="007461F9" w:rsidRPr="007F69E3">
              <w:rPr>
                <w:rFonts w:ascii="Arial" w:hAnsi="Arial" w:cs="Arial"/>
              </w:rPr>
              <w:t xml:space="preserve">zákon č. 273/2013 Sb., </w:t>
            </w:r>
            <w:r w:rsidRPr="007F69E3">
              <w:rPr>
                <w:rFonts w:ascii="Arial" w:hAnsi="Arial" w:cs="Arial"/>
              </w:rPr>
              <w:t>úč</w:t>
            </w:r>
            <w:r w:rsidR="007461F9" w:rsidRPr="007F69E3">
              <w:rPr>
                <w:rFonts w:ascii="Arial" w:hAnsi="Arial" w:cs="Arial"/>
              </w:rPr>
              <w:t>innost</w:t>
            </w:r>
            <w:r w:rsidRPr="007F69E3">
              <w:rPr>
                <w:rFonts w:ascii="Arial" w:hAnsi="Arial" w:cs="Arial"/>
              </w:rPr>
              <w:t xml:space="preserve"> od 1. 1. 2014)</w:t>
            </w:r>
          </w:p>
        </w:tc>
      </w:tr>
      <w:tr w:rsidR="00B607AB" w:rsidRPr="007F69E3" w:rsidTr="00B607AB">
        <w:tc>
          <w:tcPr>
            <w:tcW w:w="2622" w:type="dxa"/>
            <w:tcBorders>
              <w:top w:val="single" w:sz="4" w:space="0" w:color="auto"/>
              <w:left w:val="single" w:sz="4" w:space="0" w:color="auto"/>
              <w:bottom w:val="single" w:sz="4" w:space="0" w:color="auto"/>
              <w:right w:val="single" w:sz="4" w:space="0" w:color="auto"/>
            </w:tcBorders>
            <w:hideMark/>
          </w:tcPr>
          <w:p w:rsidR="00B607AB" w:rsidRPr="007F69E3" w:rsidRDefault="00B607AB">
            <w:pPr>
              <w:jc w:val="both"/>
              <w:rPr>
                <w:rFonts w:ascii="Arial" w:hAnsi="Arial" w:cs="Arial"/>
                <w:bCs/>
              </w:rPr>
            </w:pPr>
            <w:r w:rsidRPr="007F69E3">
              <w:rPr>
                <w:rFonts w:ascii="Arial" w:hAnsi="Arial" w:cs="Arial"/>
              </w:rPr>
              <w:t>Vyjádření zástupců</w:t>
            </w:r>
            <w:r w:rsidRPr="007F69E3">
              <w:rPr>
                <w:rFonts w:ascii="Arial" w:hAnsi="Arial" w:cs="Arial"/>
                <w:bCs/>
              </w:rPr>
              <w:t xml:space="preserve"> podnikatelů</w:t>
            </w:r>
          </w:p>
        </w:tc>
        <w:tc>
          <w:tcPr>
            <w:tcW w:w="4394" w:type="dxa"/>
            <w:tcBorders>
              <w:top w:val="single" w:sz="4" w:space="0" w:color="auto"/>
              <w:left w:val="single" w:sz="4" w:space="0" w:color="auto"/>
              <w:bottom w:val="single" w:sz="4" w:space="0" w:color="auto"/>
              <w:right w:val="single" w:sz="4" w:space="0" w:color="auto"/>
            </w:tcBorders>
            <w:hideMark/>
          </w:tcPr>
          <w:p w:rsidR="00B607AB" w:rsidRPr="007F69E3" w:rsidRDefault="00B607AB">
            <w:pPr>
              <w:jc w:val="both"/>
              <w:rPr>
                <w:rFonts w:ascii="Arial" w:hAnsi="Arial" w:cs="Arial"/>
                <w:bCs/>
              </w:rPr>
            </w:pPr>
            <w:r w:rsidRPr="007F69E3">
              <w:rPr>
                <w:rFonts w:ascii="Arial" w:hAnsi="Arial" w:cs="Arial"/>
                <w:bCs/>
              </w:rPr>
              <w:t>Neutrální stanovisko.</w:t>
            </w:r>
          </w:p>
          <w:p w:rsidR="00B607AB" w:rsidRPr="007F69E3" w:rsidRDefault="00B607AB" w:rsidP="007E095B">
            <w:pPr>
              <w:jc w:val="both"/>
              <w:rPr>
                <w:rFonts w:ascii="Arial" w:hAnsi="Arial" w:cs="Arial"/>
              </w:rPr>
            </w:pPr>
            <w:r w:rsidRPr="007F69E3">
              <w:rPr>
                <w:rFonts w:ascii="Arial" w:hAnsi="Arial" w:cs="Arial"/>
                <w:bCs/>
              </w:rPr>
              <w:t>Podnikatelé vnímají s</w:t>
            </w:r>
            <w:r w:rsidRPr="007F69E3">
              <w:rPr>
                <w:rFonts w:ascii="Arial" w:hAnsi="Arial" w:cs="Arial"/>
              </w:rPr>
              <w:t>nížení administrativní zátěže jako minimální.</w:t>
            </w:r>
          </w:p>
        </w:tc>
        <w:tc>
          <w:tcPr>
            <w:tcW w:w="7796" w:type="dxa"/>
            <w:tcBorders>
              <w:top w:val="single" w:sz="4" w:space="0" w:color="auto"/>
              <w:left w:val="single" w:sz="4" w:space="0" w:color="auto"/>
              <w:bottom w:val="single" w:sz="4" w:space="0" w:color="auto"/>
              <w:right w:val="single" w:sz="4" w:space="0" w:color="auto"/>
            </w:tcBorders>
          </w:tcPr>
          <w:p w:rsidR="00B607AB" w:rsidRPr="007F69E3" w:rsidRDefault="00B607AB">
            <w:pPr>
              <w:jc w:val="both"/>
              <w:rPr>
                <w:rFonts w:ascii="Arial" w:hAnsi="Arial" w:cs="Arial"/>
                <w:bCs/>
              </w:rPr>
            </w:pPr>
          </w:p>
        </w:tc>
      </w:tr>
      <w:tr w:rsidR="00B607AB" w:rsidRPr="007F69E3" w:rsidTr="00B607AB">
        <w:tc>
          <w:tcPr>
            <w:tcW w:w="2622" w:type="dxa"/>
            <w:tcBorders>
              <w:top w:val="single" w:sz="4" w:space="0" w:color="auto"/>
              <w:left w:val="single" w:sz="4" w:space="0" w:color="auto"/>
              <w:bottom w:val="single" w:sz="4" w:space="0" w:color="auto"/>
              <w:right w:val="single" w:sz="4" w:space="0" w:color="auto"/>
            </w:tcBorders>
            <w:hideMark/>
          </w:tcPr>
          <w:p w:rsidR="00B607AB" w:rsidRPr="007F69E3" w:rsidRDefault="00B607AB">
            <w:pPr>
              <w:jc w:val="both"/>
              <w:rPr>
                <w:rFonts w:ascii="Arial" w:hAnsi="Arial" w:cs="Arial"/>
                <w:bCs/>
              </w:rPr>
            </w:pPr>
            <w:r w:rsidRPr="007F69E3">
              <w:rPr>
                <w:rFonts w:ascii="Arial" w:hAnsi="Arial" w:cs="Arial"/>
                <w:bCs/>
              </w:rPr>
              <w:t>Realizátor opatření</w:t>
            </w:r>
          </w:p>
        </w:tc>
        <w:tc>
          <w:tcPr>
            <w:tcW w:w="4394" w:type="dxa"/>
            <w:tcBorders>
              <w:top w:val="single" w:sz="4" w:space="0" w:color="auto"/>
              <w:left w:val="single" w:sz="4" w:space="0" w:color="auto"/>
              <w:bottom w:val="single" w:sz="4" w:space="0" w:color="auto"/>
              <w:right w:val="single" w:sz="4" w:space="0" w:color="auto"/>
            </w:tcBorders>
            <w:hideMark/>
          </w:tcPr>
          <w:p w:rsidR="00B607AB" w:rsidRPr="007F69E3" w:rsidRDefault="00B607AB">
            <w:pPr>
              <w:jc w:val="both"/>
              <w:rPr>
                <w:rFonts w:ascii="Arial" w:hAnsi="Arial" w:cs="Arial"/>
                <w:b/>
                <w:bCs/>
              </w:rPr>
            </w:pPr>
            <w:r w:rsidRPr="007F69E3">
              <w:rPr>
                <w:rFonts w:ascii="Arial" w:hAnsi="Arial" w:cs="Arial"/>
                <w:b/>
                <w:bCs/>
              </w:rPr>
              <w:t xml:space="preserve">Ministerstvo zdravotnictví </w:t>
            </w:r>
          </w:p>
        </w:tc>
        <w:tc>
          <w:tcPr>
            <w:tcW w:w="7796" w:type="dxa"/>
            <w:tcBorders>
              <w:top w:val="single" w:sz="4" w:space="0" w:color="auto"/>
              <w:left w:val="single" w:sz="4" w:space="0" w:color="auto"/>
              <w:bottom w:val="single" w:sz="4" w:space="0" w:color="auto"/>
              <w:right w:val="single" w:sz="4" w:space="0" w:color="auto"/>
            </w:tcBorders>
          </w:tcPr>
          <w:p w:rsidR="00B607AB" w:rsidRPr="007F69E3" w:rsidRDefault="00B607AB">
            <w:pPr>
              <w:jc w:val="both"/>
              <w:rPr>
                <w:rFonts w:ascii="Arial" w:hAnsi="Arial" w:cs="Arial"/>
                <w:b/>
                <w:bCs/>
              </w:rPr>
            </w:pPr>
          </w:p>
        </w:tc>
      </w:tr>
    </w:tbl>
    <w:p w:rsidR="00B607AB" w:rsidRPr="007F69E3" w:rsidRDefault="00B607AB" w:rsidP="00B607AB">
      <w:pPr>
        <w:jc w:val="both"/>
        <w:rPr>
          <w:rFonts w:ascii="Arial" w:hAnsi="Arial" w:cs="Arial"/>
        </w:rPr>
      </w:pPr>
    </w:p>
    <w:tbl>
      <w:tblPr>
        <w:tblW w:w="148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622"/>
        <w:gridCol w:w="4394"/>
        <w:gridCol w:w="7796"/>
      </w:tblGrid>
      <w:tr w:rsidR="00B607AB" w:rsidRPr="007F69E3" w:rsidTr="00B607AB">
        <w:tc>
          <w:tcPr>
            <w:tcW w:w="2622" w:type="dxa"/>
            <w:tcBorders>
              <w:top w:val="single" w:sz="4" w:space="0" w:color="auto"/>
              <w:left w:val="single" w:sz="4" w:space="0" w:color="auto"/>
              <w:bottom w:val="single" w:sz="4" w:space="0" w:color="auto"/>
              <w:right w:val="single" w:sz="4" w:space="0" w:color="auto"/>
            </w:tcBorders>
            <w:shd w:val="clear" w:color="auto" w:fill="D9D9D9"/>
          </w:tcPr>
          <w:p w:rsidR="00B607AB" w:rsidRPr="007F69E3" w:rsidRDefault="00B607AB">
            <w:pPr>
              <w:rPr>
                <w:rFonts w:ascii="Arial" w:hAnsi="Arial" w:cs="Arial"/>
                <w:b/>
              </w:rPr>
            </w:pPr>
            <w:r w:rsidRPr="007F69E3">
              <w:rPr>
                <w:rFonts w:ascii="Arial" w:hAnsi="Arial" w:cs="Arial"/>
                <w:b/>
              </w:rPr>
              <w:t>Opatření č. 8</w:t>
            </w:r>
          </w:p>
          <w:p w:rsidR="00B607AB" w:rsidRPr="007F69E3" w:rsidRDefault="00B607AB">
            <w:pPr>
              <w:jc w:val="both"/>
              <w:rPr>
                <w:rFonts w:ascii="Arial" w:hAnsi="Arial" w:cs="Arial"/>
                <w:i/>
              </w:rPr>
            </w:pPr>
          </w:p>
        </w:tc>
        <w:tc>
          <w:tcPr>
            <w:tcW w:w="4394" w:type="dxa"/>
            <w:tcBorders>
              <w:top w:val="single" w:sz="4" w:space="0" w:color="auto"/>
              <w:left w:val="single" w:sz="4" w:space="0" w:color="auto"/>
              <w:bottom w:val="single" w:sz="4" w:space="0" w:color="auto"/>
              <w:right w:val="single" w:sz="4" w:space="0" w:color="auto"/>
            </w:tcBorders>
            <w:shd w:val="clear" w:color="auto" w:fill="D9D9D9"/>
            <w:hideMark/>
          </w:tcPr>
          <w:p w:rsidR="00B607AB" w:rsidRPr="007F69E3" w:rsidRDefault="00B607AB">
            <w:pPr>
              <w:jc w:val="both"/>
              <w:rPr>
                <w:rFonts w:ascii="Arial" w:hAnsi="Arial" w:cs="Arial"/>
              </w:rPr>
            </w:pPr>
            <w:r w:rsidRPr="007F69E3">
              <w:rPr>
                <w:rFonts w:ascii="Arial" w:hAnsi="Arial" w:cs="Arial"/>
                <w:b/>
              </w:rPr>
              <w:t>Zákon č. 378/2007 Sb., o léčivech a o změnách některých souvisejících zákonů (zákon o léčivech), ve znění pozdějších předpisů</w:t>
            </w:r>
          </w:p>
        </w:tc>
        <w:tc>
          <w:tcPr>
            <w:tcW w:w="7796" w:type="dxa"/>
            <w:tcBorders>
              <w:top w:val="single" w:sz="4" w:space="0" w:color="auto"/>
              <w:left w:val="single" w:sz="4" w:space="0" w:color="auto"/>
              <w:bottom w:val="single" w:sz="4" w:space="0" w:color="auto"/>
              <w:right w:val="single" w:sz="4" w:space="0" w:color="auto"/>
            </w:tcBorders>
            <w:hideMark/>
          </w:tcPr>
          <w:p w:rsidR="00B607AB" w:rsidRPr="007F69E3" w:rsidRDefault="00B607AB" w:rsidP="00721BD6">
            <w:pPr>
              <w:jc w:val="both"/>
              <w:rPr>
                <w:rFonts w:ascii="Arial" w:hAnsi="Arial" w:cs="Arial"/>
                <w:b/>
              </w:rPr>
            </w:pPr>
            <w:r w:rsidRPr="007F69E3">
              <w:rPr>
                <w:rFonts w:ascii="Arial" w:hAnsi="Arial" w:cs="Arial"/>
                <w:b/>
              </w:rPr>
              <w:t>Stav plnění k 31. 12. 201</w:t>
            </w:r>
            <w:r w:rsidR="00721BD6" w:rsidRPr="007F69E3">
              <w:rPr>
                <w:rFonts w:ascii="Arial" w:hAnsi="Arial" w:cs="Arial"/>
                <w:b/>
              </w:rPr>
              <w:t>5</w:t>
            </w:r>
          </w:p>
        </w:tc>
      </w:tr>
      <w:tr w:rsidR="00B607AB" w:rsidRPr="007F69E3" w:rsidTr="00B607AB">
        <w:tc>
          <w:tcPr>
            <w:tcW w:w="2622" w:type="dxa"/>
            <w:tcBorders>
              <w:top w:val="single" w:sz="4" w:space="0" w:color="auto"/>
              <w:left w:val="single" w:sz="4" w:space="0" w:color="auto"/>
              <w:bottom w:val="single" w:sz="4" w:space="0" w:color="auto"/>
              <w:right w:val="single" w:sz="4" w:space="0" w:color="auto"/>
            </w:tcBorders>
          </w:tcPr>
          <w:p w:rsidR="00B607AB" w:rsidRPr="007F69E3" w:rsidRDefault="00B607AB">
            <w:pPr>
              <w:jc w:val="both"/>
              <w:rPr>
                <w:rFonts w:ascii="Arial" w:hAnsi="Arial" w:cs="Arial"/>
                <w:bCs/>
              </w:rPr>
            </w:pPr>
            <w:r w:rsidRPr="007F69E3">
              <w:rPr>
                <w:rFonts w:ascii="Arial" w:hAnsi="Arial" w:cs="Arial"/>
                <w:bCs/>
              </w:rPr>
              <w:t>Popis opatření a dopady na podnikatele</w:t>
            </w:r>
          </w:p>
          <w:p w:rsidR="00B607AB" w:rsidRPr="007F69E3" w:rsidRDefault="00B607AB">
            <w:pPr>
              <w:jc w:val="both"/>
              <w:rPr>
                <w:rFonts w:ascii="Arial" w:hAnsi="Arial" w:cs="Arial"/>
              </w:rPr>
            </w:pPr>
          </w:p>
        </w:tc>
        <w:tc>
          <w:tcPr>
            <w:tcW w:w="4394" w:type="dxa"/>
            <w:tcBorders>
              <w:top w:val="single" w:sz="4" w:space="0" w:color="auto"/>
              <w:left w:val="single" w:sz="4" w:space="0" w:color="auto"/>
              <w:bottom w:val="single" w:sz="4" w:space="0" w:color="auto"/>
              <w:right w:val="single" w:sz="4" w:space="0" w:color="auto"/>
            </w:tcBorders>
            <w:hideMark/>
          </w:tcPr>
          <w:p w:rsidR="00B607AB" w:rsidRPr="007F69E3" w:rsidRDefault="00B607AB">
            <w:pPr>
              <w:pStyle w:val="Normln1"/>
              <w:spacing w:before="0" w:beforeAutospacing="0" w:after="0" w:afterAutospacing="0"/>
              <w:jc w:val="both"/>
              <w:rPr>
                <w:rFonts w:ascii="Arial" w:hAnsi="Arial" w:cs="Arial"/>
                <w:i/>
                <w:sz w:val="20"/>
                <w:szCs w:val="20"/>
              </w:rPr>
            </w:pPr>
            <w:r w:rsidRPr="007F69E3">
              <w:rPr>
                <w:rFonts w:ascii="Arial" w:hAnsi="Arial" w:cs="Arial"/>
                <w:sz w:val="20"/>
                <w:szCs w:val="20"/>
              </w:rPr>
              <w:t xml:space="preserve">Navrhovaná novelizace citovaného zákona je tvořena spojením původně Plánem legislativních prací vlády na rok 2012 navrhovaných dvou novel téhož zákona. První novelou je transponována směrnice Evropského parlamentu a Rady 2010/84/EU, kterou se mění směrnice 2001/83/ES o kodexu Společenství týkajícím se humánních léčivých přípravků, pokud jde o farmakovigilanci a druhou novelou je transponována směrnice Evropského parlamentu a Rady 2011/62/EU, kterou se mění směrnice 2001/83/ES o kodexu Společenství týkajícím se humánních léčivých přípravků, pokud jde o zabránění vstupu padělaných léčivých přípravků do legálního dodavatelského řetězce. Vzhledem k tomu, že se oba návrhy v průběhu legislativního projednávání značně přiblížily, bylo Úřadem vlády doporučeno oba návrhy spojit. Novelou dojde ke změně registrací pro léčivé přípravky, např. seskupení jednotlivých změn do jedné žádosti o registraci, </w:t>
            </w:r>
            <w:r w:rsidRPr="007F69E3">
              <w:rPr>
                <w:rFonts w:ascii="Arial" w:hAnsi="Arial" w:cs="Arial"/>
                <w:b/>
                <w:sz w:val="20"/>
                <w:szCs w:val="20"/>
              </w:rPr>
              <w:t>využívání elektronizace</w:t>
            </w:r>
            <w:r w:rsidRPr="007F69E3">
              <w:rPr>
                <w:rFonts w:ascii="Arial" w:hAnsi="Arial" w:cs="Arial"/>
                <w:sz w:val="20"/>
                <w:szCs w:val="20"/>
              </w:rPr>
              <w:t xml:space="preserve"> </w:t>
            </w:r>
            <w:r w:rsidRPr="007F69E3">
              <w:rPr>
                <w:rFonts w:ascii="Arial" w:hAnsi="Arial" w:cs="Arial"/>
                <w:b/>
                <w:sz w:val="20"/>
                <w:szCs w:val="20"/>
              </w:rPr>
              <w:t>(souvisí s projektem elektronizace českého zdravotnictví a centrálního úložiště);</w:t>
            </w:r>
            <w:r w:rsidRPr="007F69E3">
              <w:rPr>
                <w:rFonts w:ascii="Arial" w:hAnsi="Arial" w:cs="Arial"/>
                <w:sz w:val="20"/>
                <w:szCs w:val="20"/>
              </w:rPr>
              <w:t xml:space="preserve"> </w:t>
            </w:r>
            <w:r w:rsidRPr="007F69E3">
              <w:rPr>
                <w:rFonts w:ascii="Arial" w:hAnsi="Arial" w:cs="Arial"/>
                <w:sz w:val="20"/>
                <w:szCs w:val="20"/>
              </w:rPr>
              <w:lastRenderedPageBreak/>
              <w:t>ke zrušení povinnosti držitelů o registraci generických přípravků, tradičních rostlinných přípravků předkládat periodicky aktualizované zprávy o bezpečnosti léčivého přípravku. Další snížení představuje zavedení základního dokumentu farmakovigilančního systému, kdy podrobný opis již nebude součástí každé registrace a při každé změně systému nebude nutné iniciovat změnu všech registrací daného držitele rozhodnutí o registraci.</w:t>
            </w:r>
          </w:p>
        </w:tc>
        <w:tc>
          <w:tcPr>
            <w:tcW w:w="7796" w:type="dxa"/>
            <w:tcBorders>
              <w:top w:val="single" w:sz="4" w:space="0" w:color="auto"/>
              <w:left w:val="single" w:sz="4" w:space="0" w:color="auto"/>
              <w:bottom w:val="single" w:sz="4" w:space="0" w:color="auto"/>
              <w:right w:val="single" w:sz="4" w:space="0" w:color="auto"/>
            </w:tcBorders>
          </w:tcPr>
          <w:p w:rsidR="00B607AB" w:rsidRPr="007F69E3" w:rsidRDefault="00B607AB">
            <w:pPr>
              <w:overflowPunct/>
              <w:jc w:val="both"/>
              <w:rPr>
                <w:rFonts w:ascii="Arial" w:hAnsi="Arial" w:cs="Arial"/>
              </w:rPr>
            </w:pPr>
            <w:r w:rsidRPr="007F69E3">
              <w:rPr>
                <w:rFonts w:ascii="Arial" w:hAnsi="Arial" w:cs="Arial"/>
                <w:b/>
                <w:u w:val="single"/>
              </w:rPr>
              <w:lastRenderedPageBreak/>
              <w:t>Splněno</w:t>
            </w:r>
            <w:r w:rsidRPr="007F69E3">
              <w:rPr>
                <w:rFonts w:ascii="Arial" w:hAnsi="Arial" w:cs="Arial"/>
              </w:rPr>
              <w:t xml:space="preserve"> - </w:t>
            </w:r>
            <w:r w:rsidRPr="007F69E3">
              <w:rPr>
                <w:rFonts w:ascii="Arial" w:hAnsi="Arial" w:cs="Arial"/>
                <w:u w:val="single"/>
              </w:rPr>
              <w:t>MZd</w:t>
            </w:r>
            <w:r w:rsidRPr="007F69E3">
              <w:rPr>
                <w:rFonts w:ascii="Arial" w:hAnsi="Arial" w:cs="Arial"/>
              </w:rPr>
              <w:t xml:space="preserve"> - Ministerstvo zdravotnictví, na základě zmocnění § 11 písm. c) a d) zákona č. 378/2007 Sb., o léčivech a o změnách a doplnění některých souvisejících zákonů, ve znění pozdějších předpisů, oznamuje vydání Českého lékopisu 2009 – Doplňku 2013, podle kterého se závazně postupuje od 1. září 2013.</w:t>
            </w:r>
          </w:p>
          <w:p w:rsidR="00B607AB" w:rsidRPr="007F69E3" w:rsidRDefault="00B607AB">
            <w:pPr>
              <w:pStyle w:val="Normln1"/>
              <w:spacing w:before="0" w:beforeAutospacing="0" w:after="0" w:afterAutospacing="0"/>
              <w:jc w:val="both"/>
              <w:rPr>
                <w:rFonts w:ascii="Arial" w:hAnsi="Arial" w:cs="Arial"/>
                <w:sz w:val="20"/>
                <w:szCs w:val="20"/>
              </w:rPr>
            </w:pPr>
          </w:p>
        </w:tc>
      </w:tr>
      <w:tr w:rsidR="00B607AB" w:rsidRPr="007F69E3" w:rsidTr="00B607AB">
        <w:tc>
          <w:tcPr>
            <w:tcW w:w="2622" w:type="dxa"/>
            <w:tcBorders>
              <w:top w:val="single" w:sz="4" w:space="0" w:color="auto"/>
              <w:left w:val="single" w:sz="4" w:space="0" w:color="auto"/>
              <w:bottom w:val="single" w:sz="4" w:space="0" w:color="auto"/>
              <w:right w:val="single" w:sz="4" w:space="0" w:color="auto"/>
            </w:tcBorders>
            <w:hideMark/>
          </w:tcPr>
          <w:p w:rsidR="00B607AB" w:rsidRPr="007F69E3" w:rsidRDefault="00B607AB">
            <w:pPr>
              <w:rPr>
                <w:rFonts w:ascii="Arial" w:hAnsi="Arial" w:cs="Arial"/>
              </w:rPr>
            </w:pPr>
            <w:r w:rsidRPr="007F69E3">
              <w:rPr>
                <w:rFonts w:ascii="Arial" w:hAnsi="Arial" w:cs="Arial"/>
              </w:rPr>
              <w:t xml:space="preserve">Plánovaný termín předložení </w:t>
            </w:r>
            <w:r w:rsidRPr="007F69E3">
              <w:rPr>
                <w:rFonts w:ascii="Arial" w:hAnsi="Arial" w:cs="Arial"/>
                <w:bCs/>
              </w:rPr>
              <w:t>vládě ČR</w:t>
            </w:r>
          </w:p>
        </w:tc>
        <w:tc>
          <w:tcPr>
            <w:tcW w:w="4394" w:type="dxa"/>
            <w:tcBorders>
              <w:top w:val="single" w:sz="4" w:space="0" w:color="auto"/>
              <w:left w:val="single" w:sz="4" w:space="0" w:color="auto"/>
              <w:bottom w:val="single" w:sz="4" w:space="0" w:color="auto"/>
              <w:right w:val="single" w:sz="4" w:space="0" w:color="auto"/>
            </w:tcBorders>
            <w:hideMark/>
          </w:tcPr>
          <w:p w:rsidR="00B607AB" w:rsidRPr="007F69E3" w:rsidRDefault="00B607AB">
            <w:pPr>
              <w:jc w:val="both"/>
              <w:rPr>
                <w:rFonts w:ascii="Arial" w:hAnsi="Arial" w:cs="Arial"/>
              </w:rPr>
            </w:pPr>
            <w:r w:rsidRPr="007F69E3">
              <w:rPr>
                <w:rFonts w:ascii="Arial" w:hAnsi="Arial" w:cs="Arial"/>
              </w:rPr>
              <w:t>v legislativním procesu</w:t>
            </w:r>
          </w:p>
        </w:tc>
        <w:tc>
          <w:tcPr>
            <w:tcW w:w="7796" w:type="dxa"/>
            <w:tcBorders>
              <w:top w:val="single" w:sz="4" w:space="0" w:color="auto"/>
              <w:left w:val="single" w:sz="4" w:space="0" w:color="auto"/>
              <w:bottom w:val="single" w:sz="4" w:space="0" w:color="auto"/>
              <w:right w:val="single" w:sz="4" w:space="0" w:color="auto"/>
            </w:tcBorders>
            <w:hideMark/>
          </w:tcPr>
          <w:p w:rsidR="00B607AB" w:rsidRPr="007F69E3" w:rsidRDefault="00B607AB" w:rsidP="007461F9">
            <w:pPr>
              <w:jc w:val="both"/>
              <w:rPr>
                <w:rFonts w:ascii="Arial" w:hAnsi="Arial" w:cs="Arial"/>
              </w:rPr>
            </w:pPr>
            <w:r w:rsidRPr="007F69E3">
              <w:rPr>
                <w:rFonts w:ascii="Arial" w:hAnsi="Arial" w:cs="Arial"/>
              </w:rPr>
              <w:t>splněno (</w:t>
            </w:r>
            <w:r w:rsidR="007461F9" w:rsidRPr="007F69E3">
              <w:rPr>
                <w:rFonts w:ascii="Arial" w:hAnsi="Arial" w:cs="Arial"/>
              </w:rPr>
              <w:t xml:space="preserve">vydání Českého lékopisu 2009 – Doplňku 2013, </w:t>
            </w:r>
            <w:r w:rsidRPr="007F69E3">
              <w:rPr>
                <w:rFonts w:ascii="Arial" w:hAnsi="Arial" w:cs="Arial"/>
              </w:rPr>
              <w:t>úč</w:t>
            </w:r>
            <w:r w:rsidR="007461F9" w:rsidRPr="007F69E3">
              <w:rPr>
                <w:rFonts w:ascii="Arial" w:hAnsi="Arial" w:cs="Arial"/>
              </w:rPr>
              <w:t>innost</w:t>
            </w:r>
            <w:r w:rsidRPr="007F69E3">
              <w:rPr>
                <w:rFonts w:ascii="Arial" w:hAnsi="Arial" w:cs="Arial"/>
              </w:rPr>
              <w:t xml:space="preserve"> od 1. 9.2013)</w:t>
            </w:r>
          </w:p>
        </w:tc>
      </w:tr>
      <w:tr w:rsidR="00B607AB" w:rsidRPr="007F69E3" w:rsidTr="00B607AB">
        <w:tc>
          <w:tcPr>
            <w:tcW w:w="2622" w:type="dxa"/>
            <w:tcBorders>
              <w:top w:val="single" w:sz="4" w:space="0" w:color="auto"/>
              <w:left w:val="single" w:sz="4" w:space="0" w:color="auto"/>
              <w:bottom w:val="single" w:sz="4" w:space="0" w:color="auto"/>
              <w:right w:val="single" w:sz="4" w:space="0" w:color="auto"/>
            </w:tcBorders>
            <w:hideMark/>
          </w:tcPr>
          <w:p w:rsidR="00B607AB" w:rsidRPr="007F69E3" w:rsidRDefault="00B607AB">
            <w:pPr>
              <w:jc w:val="both"/>
              <w:rPr>
                <w:rFonts w:ascii="Arial" w:hAnsi="Arial" w:cs="Arial"/>
                <w:bCs/>
              </w:rPr>
            </w:pPr>
            <w:r w:rsidRPr="007F69E3">
              <w:rPr>
                <w:rFonts w:ascii="Arial" w:hAnsi="Arial" w:cs="Arial"/>
              </w:rPr>
              <w:t>Vyjádření zástupců</w:t>
            </w:r>
            <w:r w:rsidRPr="007F69E3">
              <w:rPr>
                <w:rFonts w:ascii="Arial" w:hAnsi="Arial" w:cs="Arial"/>
                <w:bCs/>
              </w:rPr>
              <w:t xml:space="preserve"> podnikatelů</w:t>
            </w:r>
          </w:p>
        </w:tc>
        <w:tc>
          <w:tcPr>
            <w:tcW w:w="4394" w:type="dxa"/>
            <w:tcBorders>
              <w:top w:val="single" w:sz="4" w:space="0" w:color="auto"/>
              <w:left w:val="single" w:sz="4" w:space="0" w:color="auto"/>
              <w:bottom w:val="single" w:sz="4" w:space="0" w:color="auto"/>
              <w:right w:val="single" w:sz="4" w:space="0" w:color="auto"/>
            </w:tcBorders>
            <w:hideMark/>
          </w:tcPr>
          <w:p w:rsidR="00B607AB" w:rsidRPr="007F69E3" w:rsidRDefault="00B607AB">
            <w:pPr>
              <w:jc w:val="both"/>
              <w:rPr>
                <w:rFonts w:ascii="Arial" w:hAnsi="Arial" w:cs="Arial"/>
              </w:rPr>
            </w:pPr>
            <w:r w:rsidRPr="007F69E3">
              <w:rPr>
                <w:rFonts w:ascii="Arial" w:hAnsi="Arial" w:cs="Arial"/>
              </w:rPr>
              <w:t>Neutrální stanovisko.</w:t>
            </w:r>
          </w:p>
          <w:p w:rsidR="00B607AB" w:rsidRPr="007F69E3" w:rsidRDefault="00B607AB" w:rsidP="007E095B">
            <w:pPr>
              <w:jc w:val="both"/>
              <w:rPr>
                <w:rFonts w:ascii="Arial" w:hAnsi="Arial" w:cs="Arial"/>
              </w:rPr>
            </w:pPr>
            <w:r w:rsidRPr="007F69E3">
              <w:rPr>
                <w:rFonts w:ascii="Arial" w:hAnsi="Arial" w:cs="Arial"/>
              </w:rPr>
              <w:t>Podnikatelé vnímají snížení administrativní zátěže jako minimální.</w:t>
            </w:r>
          </w:p>
        </w:tc>
        <w:tc>
          <w:tcPr>
            <w:tcW w:w="7796" w:type="dxa"/>
            <w:tcBorders>
              <w:top w:val="single" w:sz="4" w:space="0" w:color="auto"/>
              <w:left w:val="single" w:sz="4" w:space="0" w:color="auto"/>
              <w:bottom w:val="single" w:sz="4" w:space="0" w:color="auto"/>
              <w:right w:val="single" w:sz="4" w:space="0" w:color="auto"/>
            </w:tcBorders>
          </w:tcPr>
          <w:p w:rsidR="00B607AB" w:rsidRPr="007F69E3" w:rsidRDefault="00B607AB">
            <w:pPr>
              <w:jc w:val="both"/>
              <w:rPr>
                <w:rFonts w:ascii="Arial" w:hAnsi="Arial" w:cs="Arial"/>
              </w:rPr>
            </w:pPr>
          </w:p>
        </w:tc>
      </w:tr>
      <w:tr w:rsidR="00B607AB" w:rsidRPr="007F69E3" w:rsidTr="00B607AB">
        <w:tc>
          <w:tcPr>
            <w:tcW w:w="2622" w:type="dxa"/>
            <w:tcBorders>
              <w:top w:val="single" w:sz="4" w:space="0" w:color="auto"/>
              <w:left w:val="single" w:sz="4" w:space="0" w:color="auto"/>
              <w:bottom w:val="single" w:sz="4" w:space="0" w:color="auto"/>
              <w:right w:val="single" w:sz="4" w:space="0" w:color="auto"/>
            </w:tcBorders>
            <w:hideMark/>
          </w:tcPr>
          <w:p w:rsidR="00B607AB" w:rsidRPr="007F69E3" w:rsidRDefault="00B607AB">
            <w:pPr>
              <w:jc w:val="both"/>
              <w:rPr>
                <w:rFonts w:ascii="Arial" w:hAnsi="Arial" w:cs="Arial"/>
              </w:rPr>
            </w:pPr>
            <w:r w:rsidRPr="007F69E3">
              <w:rPr>
                <w:rFonts w:ascii="Arial" w:hAnsi="Arial" w:cs="Arial"/>
                <w:bCs/>
              </w:rPr>
              <w:t>Realizátor opatření</w:t>
            </w:r>
          </w:p>
        </w:tc>
        <w:tc>
          <w:tcPr>
            <w:tcW w:w="4394" w:type="dxa"/>
            <w:tcBorders>
              <w:top w:val="single" w:sz="4" w:space="0" w:color="auto"/>
              <w:left w:val="single" w:sz="4" w:space="0" w:color="auto"/>
              <w:bottom w:val="single" w:sz="4" w:space="0" w:color="auto"/>
              <w:right w:val="single" w:sz="4" w:space="0" w:color="auto"/>
            </w:tcBorders>
            <w:hideMark/>
          </w:tcPr>
          <w:p w:rsidR="00B607AB" w:rsidRPr="007F69E3" w:rsidRDefault="00B607AB" w:rsidP="007E095B">
            <w:pPr>
              <w:jc w:val="both"/>
              <w:rPr>
                <w:rFonts w:ascii="Arial" w:hAnsi="Arial" w:cs="Arial"/>
                <w:b/>
                <w:bCs/>
              </w:rPr>
            </w:pPr>
            <w:r w:rsidRPr="007F69E3">
              <w:rPr>
                <w:rFonts w:ascii="Arial" w:hAnsi="Arial" w:cs="Arial"/>
                <w:b/>
                <w:bCs/>
              </w:rPr>
              <w:t>Ministerstvo zdravotnictví</w:t>
            </w:r>
          </w:p>
        </w:tc>
        <w:tc>
          <w:tcPr>
            <w:tcW w:w="7796" w:type="dxa"/>
            <w:tcBorders>
              <w:top w:val="single" w:sz="4" w:space="0" w:color="auto"/>
              <w:left w:val="single" w:sz="4" w:space="0" w:color="auto"/>
              <w:bottom w:val="single" w:sz="4" w:space="0" w:color="auto"/>
              <w:right w:val="single" w:sz="4" w:space="0" w:color="auto"/>
            </w:tcBorders>
          </w:tcPr>
          <w:p w:rsidR="00B607AB" w:rsidRPr="007F69E3" w:rsidRDefault="00B607AB">
            <w:pPr>
              <w:jc w:val="both"/>
              <w:rPr>
                <w:rFonts w:ascii="Arial" w:hAnsi="Arial" w:cs="Arial"/>
                <w:b/>
                <w:bCs/>
              </w:rPr>
            </w:pPr>
          </w:p>
        </w:tc>
      </w:tr>
    </w:tbl>
    <w:p w:rsidR="00B607AB" w:rsidRPr="002E4F3C" w:rsidRDefault="00B607AB" w:rsidP="00B607AB">
      <w:pPr>
        <w:jc w:val="both"/>
        <w:rPr>
          <w:rFonts w:ascii="Arial" w:hAnsi="Arial" w:cs="Arial"/>
        </w:rPr>
      </w:pPr>
    </w:p>
    <w:tbl>
      <w:tblPr>
        <w:tblW w:w="148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622"/>
        <w:gridCol w:w="4394"/>
        <w:gridCol w:w="7796"/>
      </w:tblGrid>
      <w:tr w:rsidR="00B607AB" w:rsidRPr="007F69E3" w:rsidTr="00B607AB">
        <w:tc>
          <w:tcPr>
            <w:tcW w:w="2622" w:type="dxa"/>
            <w:tcBorders>
              <w:top w:val="single" w:sz="4" w:space="0" w:color="auto"/>
              <w:left w:val="single" w:sz="4" w:space="0" w:color="auto"/>
              <w:bottom w:val="single" w:sz="4" w:space="0" w:color="auto"/>
              <w:right w:val="single" w:sz="4" w:space="0" w:color="auto"/>
            </w:tcBorders>
            <w:shd w:val="clear" w:color="auto" w:fill="D9D9D9"/>
          </w:tcPr>
          <w:p w:rsidR="00B607AB" w:rsidRPr="007F69E3" w:rsidRDefault="00B607AB">
            <w:pPr>
              <w:rPr>
                <w:rFonts w:ascii="Arial" w:hAnsi="Arial" w:cs="Arial"/>
                <w:b/>
              </w:rPr>
            </w:pPr>
            <w:r w:rsidRPr="007F69E3">
              <w:rPr>
                <w:rFonts w:ascii="Arial" w:hAnsi="Arial" w:cs="Arial"/>
                <w:b/>
              </w:rPr>
              <w:t>Opatření č. 9</w:t>
            </w:r>
          </w:p>
          <w:p w:rsidR="00B607AB" w:rsidRPr="007F69E3" w:rsidRDefault="00B607AB">
            <w:pPr>
              <w:jc w:val="both"/>
              <w:rPr>
                <w:rFonts w:ascii="Arial" w:hAnsi="Arial" w:cs="Arial"/>
              </w:rPr>
            </w:pPr>
          </w:p>
        </w:tc>
        <w:tc>
          <w:tcPr>
            <w:tcW w:w="4394" w:type="dxa"/>
            <w:tcBorders>
              <w:top w:val="single" w:sz="4" w:space="0" w:color="auto"/>
              <w:left w:val="single" w:sz="4" w:space="0" w:color="auto"/>
              <w:bottom w:val="single" w:sz="4" w:space="0" w:color="auto"/>
              <w:right w:val="single" w:sz="4" w:space="0" w:color="auto"/>
            </w:tcBorders>
            <w:shd w:val="clear" w:color="auto" w:fill="D9D9D9"/>
            <w:hideMark/>
          </w:tcPr>
          <w:p w:rsidR="00B607AB" w:rsidRPr="007F69E3" w:rsidRDefault="00B607AB">
            <w:pPr>
              <w:jc w:val="both"/>
              <w:rPr>
                <w:rFonts w:ascii="Arial" w:hAnsi="Arial" w:cs="Arial"/>
              </w:rPr>
            </w:pPr>
            <w:r w:rsidRPr="007F69E3">
              <w:rPr>
                <w:rFonts w:ascii="Arial" w:hAnsi="Arial" w:cs="Arial"/>
                <w:b/>
              </w:rPr>
              <w:t>Vyhláška č. 21/2013 Sb., o ochraně zvířat při chovu</w:t>
            </w:r>
          </w:p>
        </w:tc>
        <w:tc>
          <w:tcPr>
            <w:tcW w:w="7796" w:type="dxa"/>
            <w:tcBorders>
              <w:top w:val="single" w:sz="4" w:space="0" w:color="auto"/>
              <w:left w:val="single" w:sz="4" w:space="0" w:color="auto"/>
              <w:bottom w:val="single" w:sz="4" w:space="0" w:color="auto"/>
              <w:right w:val="single" w:sz="4" w:space="0" w:color="auto"/>
            </w:tcBorders>
            <w:hideMark/>
          </w:tcPr>
          <w:p w:rsidR="00B607AB" w:rsidRPr="007F69E3" w:rsidRDefault="00B607AB" w:rsidP="00721BD6">
            <w:pPr>
              <w:jc w:val="both"/>
              <w:rPr>
                <w:rFonts w:ascii="Arial" w:hAnsi="Arial" w:cs="Arial"/>
                <w:b/>
              </w:rPr>
            </w:pPr>
            <w:r w:rsidRPr="007F69E3">
              <w:rPr>
                <w:rFonts w:ascii="Arial" w:hAnsi="Arial" w:cs="Arial"/>
                <w:b/>
              </w:rPr>
              <w:t>Stav plnění k 31. 12. 201</w:t>
            </w:r>
            <w:r w:rsidR="00721BD6" w:rsidRPr="007F69E3">
              <w:rPr>
                <w:rFonts w:ascii="Arial" w:hAnsi="Arial" w:cs="Arial"/>
                <w:b/>
              </w:rPr>
              <w:t>5</w:t>
            </w:r>
          </w:p>
        </w:tc>
      </w:tr>
      <w:tr w:rsidR="00B607AB" w:rsidRPr="007F69E3" w:rsidTr="00B607AB">
        <w:tc>
          <w:tcPr>
            <w:tcW w:w="2622" w:type="dxa"/>
            <w:tcBorders>
              <w:top w:val="single" w:sz="4" w:space="0" w:color="auto"/>
              <w:left w:val="single" w:sz="4" w:space="0" w:color="auto"/>
              <w:bottom w:val="single" w:sz="4" w:space="0" w:color="auto"/>
              <w:right w:val="single" w:sz="4" w:space="0" w:color="auto"/>
            </w:tcBorders>
          </w:tcPr>
          <w:p w:rsidR="00B607AB" w:rsidRPr="007F69E3" w:rsidRDefault="00B607AB">
            <w:pPr>
              <w:jc w:val="both"/>
              <w:rPr>
                <w:rFonts w:ascii="Arial" w:hAnsi="Arial" w:cs="Arial"/>
                <w:bCs/>
              </w:rPr>
            </w:pPr>
            <w:r w:rsidRPr="007F69E3">
              <w:rPr>
                <w:rFonts w:ascii="Arial" w:hAnsi="Arial" w:cs="Arial"/>
                <w:bCs/>
              </w:rPr>
              <w:t>Popis opatření a dopady na podnikatele</w:t>
            </w:r>
          </w:p>
          <w:p w:rsidR="00B607AB" w:rsidRPr="007F69E3" w:rsidRDefault="00B607AB">
            <w:pPr>
              <w:jc w:val="both"/>
              <w:rPr>
                <w:rFonts w:ascii="Arial" w:hAnsi="Arial" w:cs="Arial"/>
              </w:rPr>
            </w:pPr>
          </w:p>
        </w:tc>
        <w:tc>
          <w:tcPr>
            <w:tcW w:w="4394" w:type="dxa"/>
            <w:tcBorders>
              <w:top w:val="single" w:sz="4" w:space="0" w:color="auto"/>
              <w:left w:val="single" w:sz="4" w:space="0" w:color="auto"/>
              <w:bottom w:val="single" w:sz="4" w:space="0" w:color="auto"/>
              <w:right w:val="single" w:sz="4" w:space="0" w:color="auto"/>
            </w:tcBorders>
            <w:hideMark/>
          </w:tcPr>
          <w:p w:rsidR="00B607AB" w:rsidRPr="007F69E3" w:rsidRDefault="00B607AB">
            <w:pPr>
              <w:jc w:val="both"/>
              <w:rPr>
                <w:rFonts w:ascii="Arial" w:hAnsi="Arial" w:cs="Arial"/>
              </w:rPr>
            </w:pPr>
            <w:r w:rsidRPr="007F69E3">
              <w:rPr>
                <w:rFonts w:ascii="Arial" w:hAnsi="Arial" w:cs="Arial"/>
              </w:rPr>
              <w:t xml:space="preserve">Vydání vyhlášky souvisí </w:t>
            </w:r>
            <w:r w:rsidRPr="007F69E3">
              <w:rPr>
                <w:rFonts w:ascii="Arial" w:hAnsi="Arial" w:cs="Arial"/>
                <w:spacing w:val="-4"/>
              </w:rPr>
              <w:t xml:space="preserve">s novelou zákona č. 246/1992 Sb., na ochranu zvířat proti týrání (publikována pod č. 359/2012 Sb., účinnost                 od 1. 1. 2013), která </w:t>
            </w:r>
            <w:r w:rsidRPr="007F69E3">
              <w:rPr>
                <w:rFonts w:ascii="Arial" w:hAnsi="Arial" w:cs="Arial"/>
              </w:rPr>
              <w:t>zrušuje řády ochrany zvířat při veřejném vystoupení a řády ochrany zvířat při chovu psů a koček, pokud se jedná o chovná zvířata, čímž dochází ke snížení administrativní zátěže pořadatelů veřejných vystoupení a obcí a zjednodušení právní úpravy pro chovatele psů a koček, kteří se jejich chovem zabývají v rámci své podnikatelské činnosti.</w:t>
            </w:r>
          </w:p>
          <w:p w:rsidR="00B607AB" w:rsidRPr="007F69E3" w:rsidRDefault="00B607AB">
            <w:pPr>
              <w:jc w:val="both"/>
              <w:rPr>
                <w:rFonts w:ascii="Arial" w:hAnsi="Arial" w:cs="Arial"/>
                <w:b/>
                <w:bCs/>
                <w:i/>
              </w:rPr>
            </w:pPr>
            <w:r w:rsidRPr="007F69E3">
              <w:rPr>
                <w:rFonts w:ascii="Arial" w:hAnsi="Arial" w:cs="Arial"/>
              </w:rPr>
              <w:t xml:space="preserve">Povinnost požádat obec o schválení konání veřejného vystoupení zvířat se v rámci snižování administrativní zátěže obcí i pořadatelů veřejných vystoupení nahrazuje pouze oznamovací povinností. Obce dosud povolovaly veřejná vystoupení zvířat na základě předložených řádů ochrany zvířat při veřejném vystoupení. Podle informací ročně proběhne </w:t>
            </w:r>
            <w:r w:rsidRPr="007F69E3">
              <w:rPr>
                <w:rFonts w:ascii="Arial" w:hAnsi="Arial" w:cs="Arial"/>
              </w:rPr>
              <w:lastRenderedPageBreak/>
              <w:t>kolem 70 až 75 000 veřejných vystoupení a svodů zvířat, při kalkulaci nákladů cca 300 Kč na jeden administrativní úkon se jedná v případě nákladů obcí na správní řízení o úsporu částky kolem 22,5 milionu Kč (uvedená částka se sice vztahuje k obcím, ale tato úspora má přímý vliv i na podnikatelské prostředí, kdy dochází k redukci rozsahu schvalování při veřejném vystoupení, ke zrušení schvalování nahrazením oznamovací povinností).</w:t>
            </w:r>
          </w:p>
        </w:tc>
        <w:tc>
          <w:tcPr>
            <w:tcW w:w="7796" w:type="dxa"/>
            <w:tcBorders>
              <w:top w:val="single" w:sz="4" w:space="0" w:color="auto"/>
              <w:left w:val="single" w:sz="4" w:space="0" w:color="auto"/>
              <w:bottom w:val="single" w:sz="4" w:space="0" w:color="auto"/>
              <w:right w:val="single" w:sz="4" w:space="0" w:color="auto"/>
            </w:tcBorders>
            <w:hideMark/>
          </w:tcPr>
          <w:p w:rsidR="00B607AB" w:rsidRPr="007F69E3" w:rsidRDefault="00B607AB" w:rsidP="00216A55">
            <w:pPr>
              <w:jc w:val="both"/>
              <w:rPr>
                <w:rFonts w:ascii="Arial" w:hAnsi="Arial" w:cs="Arial"/>
                <w:u w:val="single"/>
              </w:rPr>
            </w:pPr>
            <w:r w:rsidRPr="007F69E3">
              <w:rPr>
                <w:rFonts w:ascii="Arial" w:hAnsi="Arial" w:cs="Arial"/>
                <w:b/>
                <w:u w:val="single"/>
              </w:rPr>
              <w:lastRenderedPageBreak/>
              <w:t>Splněno</w:t>
            </w:r>
            <w:r w:rsidRPr="007F69E3">
              <w:rPr>
                <w:rFonts w:ascii="Arial" w:hAnsi="Arial" w:cs="Arial"/>
                <w:b/>
              </w:rPr>
              <w:t xml:space="preserve"> </w:t>
            </w:r>
            <w:r w:rsidRPr="007F69E3">
              <w:rPr>
                <w:rFonts w:ascii="Arial" w:hAnsi="Arial" w:cs="Arial"/>
              </w:rPr>
              <w:t xml:space="preserve">- </w:t>
            </w:r>
            <w:r w:rsidRPr="007F69E3">
              <w:rPr>
                <w:rFonts w:ascii="Arial" w:hAnsi="Arial" w:cs="Arial"/>
                <w:u w:val="single"/>
              </w:rPr>
              <w:t>MZe</w:t>
            </w:r>
            <w:r w:rsidRPr="007F69E3">
              <w:rPr>
                <w:rFonts w:ascii="Arial" w:hAnsi="Arial" w:cs="Arial"/>
              </w:rPr>
              <w:t xml:space="preserve"> - beze změn, opatření </w:t>
            </w:r>
            <w:r w:rsidR="00BD2FE0" w:rsidRPr="007F69E3">
              <w:rPr>
                <w:rFonts w:ascii="Arial" w:hAnsi="Arial" w:cs="Arial"/>
              </w:rPr>
              <w:t>bylo z</w:t>
            </w:r>
            <w:r w:rsidRPr="007F69E3">
              <w:rPr>
                <w:rFonts w:ascii="Arial" w:hAnsi="Arial" w:cs="Arial"/>
              </w:rPr>
              <w:t>realizováno.</w:t>
            </w:r>
          </w:p>
        </w:tc>
      </w:tr>
      <w:tr w:rsidR="00B607AB" w:rsidRPr="007F69E3" w:rsidTr="00B607AB">
        <w:tc>
          <w:tcPr>
            <w:tcW w:w="2622" w:type="dxa"/>
            <w:tcBorders>
              <w:top w:val="single" w:sz="4" w:space="0" w:color="auto"/>
              <w:left w:val="single" w:sz="4" w:space="0" w:color="auto"/>
              <w:bottom w:val="single" w:sz="4" w:space="0" w:color="auto"/>
              <w:right w:val="single" w:sz="4" w:space="0" w:color="auto"/>
            </w:tcBorders>
            <w:hideMark/>
          </w:tcPr>
          <w:p w:rsidR="00B607AB" w:rsidRPr="007F69E3" w:rsidRDefault="00B607AB">
            <w:pPr>
              <w:rPr>
                <w:rFonts w:ascii="Arial" w:hAnsi="Arial" w:cs="Arial"/>
              </w:rPr>
            </w:pPr>
            <w:r w:rsidRPr="007F69E3">
              <w:rPr>
                <w:rFonts w:ascii="Arial" w:hAnsi="Arial" w:cs="Arial"/>
                <w:bCs/>
              </w:rPr>
              <w:t xml:space="preserve">Termín účinnosti </w:t>
            </w:r>
          </w:p>
        </w:tc>
        <w:tc>
          <w:tcPr>
            <w:tcW w:w="4394" w:type="dxa"/>
            <w:tcBorders>
              <w:top w:val="single" w:sz="4" w:space="0" w:color="auto"/>
              <w:left w:val="single" w:sz="4" w:space="0" w:color="auto"/>
              <w:bottom w:val="single" w:sz="4" w:space="0" w:color="auto"/>
              <w:right w:val="single" w:sz="4" w:space="0" w:color="auto"/>
            </w:tcBorders>
            <w:hideMark/>
          </w:tcPr>
          <w:p w:rsidR="00B607AB" w:rsidRPr="007F69E3" w:rsidRDefault="00B607AB">
            <w:pPr>
              <w:jc w:val="both"/>
              <w:rPr>
                <w:rFonts w:ascii="Arial" w:hAnsi="Arial" w:cs="Arial"/>
              </w:rPr>
            </w:pPr>
            <w:r w:rsidRPr="007F69E3">
              <w:rPr>
                <w:rFonts w:ascii="Arial" w:hAnsi="Arial" w:cs="Arial"/>
              </w:rPr>
              <w:t>od 30. 1. 2013</w:t>
            </w:r>
          </w:p>
        </w:tc>
        <w:tc>
          <w:tcPr>
            <w:tcW w:w="7796" w:type="dxa"/>
            <w:tcBorders>
              <w:top w:val="single" w:sz="4" w:space="0" w:color="auto"/>
              <w:left w:val="single" w:sz="4" w:space="0" w:color="auto"/>
              <w:bottom w:val="single" w:sz="4" w:space="0" w:color="auto"/>
              <w:right w:val="single" w:sz="4" w:space="0" w:color="auto"/>
            </w:tcBorders>
            <w:hideMark/>
          </w:tcPr>
          <w:p w:rsidR="00B607AB" w:rsidRPr="007F69E3" w:rsidRDefault="00B32ED0" w:rsidP="00B32ED0">
            <w:pPr>
              <w:jc w:val="both"/>
              <w:rPr>
                <w:rFonts w:ascii="Arial" w:hAnsi="Arial" w:cs="Arial"/>
              </w:rPr>
            </w:pPr>
            <w:r w:rsidRPr="007F69E3">
              <w:rPr>
                <w:rFonts w:ascii="Arial" w:hAnsi="Arial" w:cs="Arial"/>
              </w:rPr>
              <w:t>s</w:t>
            </w:r>
            <w:r w:rsidR="00B607AB" w:rsidRPr="007F69E3">
              <w:rPr>
                <w:rFonts w:ascii="Arial" w:hAnsi="Arial" w:cs="Arial"/>
              </w:rPr>
              <w:t>plněno</w:t>
            </w:r>
            <w:r w:rsidRPr="007F69E3">
              <w:rPr>
                <w:rFonts w:ascii="Arial" w:hAnsi="Arial" w:cs="Arial"/>
              </w:rPr>
              <w:t xml:space="preserve"> (vyhláška č. 21/2013 Sb., účinnost od 30. 1. 2013)</w:t>
            </w:r>
          </w:p>
        </w:tc>
      </w:tr>
      <w:tr w:rsidR="00B607AB" w:rsidRPr="007F69E3" w:rsidTr="00B607AB">
        <w:tc>
          <w:tcPr>
            <w:tcW w:w="2622" w:type="dxa"/>
            <w:tcBorders>
              <w:top w:val="single" w:sz="4" w:space="0" w:color="auto"/>
              <w:left w:val="single" w:sz="4" w:space="0" w:color="auto"/>
              <w:bottom w:val="single" w:sz="4" w:space="0" w:color="auto"/>
              <w:right w:val="single" w:sz="4" w:space="0" w:color="auto"/>
            </w:tcBorders>
            <w:hideMark/>
          </w:tcPr>
          <w:p w:rsidR="00B607AB" w:rsidRPr="007F69E3" w:rsidRDefault="00B607AB">
            <w:pPr>
              <w:jc w:val="both"/>
              <w:rPr>
                <w:rFonts w:ascii="Arial" w:hAnsi="Arial" w:cs="Arial"/>
                <w:bCs/>
              </w:rPr>
            </w:pPr>
            <w:r w:rsidRPr="007F69E3">
              <w:rPr>
                <w:rFonts w:ascii="Arial" w:hAnsi="Arial" w:cs="Arial"/>
              </w:rPr>
              <w:t>Vyjádření zástupců</w:t>
            </w:r>
            <w:r w:rsidRPr="007F69E3">
              <w:rPr>
                <w:rFonts w:ascii="Arial" w:hAnsi="Arial" w:cs="Arial"/>
                <w:bCs/>
              </w:rPr>
              <w:t xml:space="preserve"> podnikatelů</w:t>
            </w:r>
          </w:p>
        </w:tc>
        <w:tc>
          <w:tcPr>
            <w:tcW w:w="4394" w:type="dxa"/>
            <w:tcBorders>
              <w:top w:val="single" w:sz="4" w:space="0" w:color="auto"/>
              <w:left w:val="single" w:sz="4" w:space="0" w:color="auto"/>
              <w:bottom w:val="single" w:sz="4" w:space="0" w:color="auto"/>
              <w:right w:val="single" w:sz="4" w:space="0" w:color="auto"/>
            </w:tcBorders>
            <w:hideMark/>
          </w:tcPr>
          <w:p w:rsidR="00B607AB" w:rsidRPr="007F69E3" w:rsidRDefault="00B607AB">
            <w:pPr>
              <w:jc w:val="both"/>
              <w:rPr>
                <w:rFonts w:ascii="Arial" w:hAnsi="Arial" w:cs="Arial"/>
              </w:rPr>
            </w:pPr>
            <w:r w:rsidRPr="007F69E3">
              <w:rPr>
                <w:rFonts w:ascii="Arial" w:hAnsi="Arial" w:cs="Arial"/>
              </w:rPr>
              <w:t>Neutrální stanovisko.</w:t>
            </w:r>
          </w:p>
          <w:p w:rsidR="00B607AB" w:rsidRPr="007F69E3" w:rsidRDefault="00B607AB" w:rsidP="007E095B">
            <w:pPr>
              <w:jc w:val="both"/>
              <w:rPr>
                <w:rFonts w:ascii="Arial" w:hAnsi="Arial" w:cs="Arial"/>
              </w:rPr>
            </w:pPr>
            <w:r w:rsidRPr="007F69E3">
              <w:rPr>
                <w:rFonts w:ascii="Arial" w:hAnsi="Arial" w:cs="Arial"/>
              </w:rPr>
              <w:t>Podnikatelé vnímají snížení administrativní zátěže jako minimální.</w:t>
            </w:r>
          </w:p>
        </w:tc>
        <w:tc>
          <w:tcPr>
            <w:tcW w:w="7796" w:type="dxa"/>
            <w:tcBorders>
              <w:top w:val="single" w:sz="4" w:space="0" w:color="auto"/>
              <w:left w:val="single" w:sz="4" w:space="0" w:color="auto"/>
              <w:bottom w:val="single" w:sz="4" w:space="0" w:color="auto"/>
              <w:right w:val="single" w:sz="4" w:space="0" w:color="auto"/>
            </w:tcBorders>
          </w:tcPr>
          <w:p w:rsidR="00B607AB" w:rsidRPr="007F69E3" w:rsidRDefault="00B607AB">
            <w:pPr>
              <w:jc w:val="both"/>
              <w:rPr>
                <w:rFonts w:ascii="Arial" w:hAnsi="Arial" w:cs="Arial"/>
              </w:rPr>
            </w:pPr>
          </w:p>
        </w:tc>
      </w:tr>
      <w:tr w:rsidR="00B607AB" w:rsidRPr="007F69E3" w:rsidTr="00B607AB">
        <w:tc>
          <w:tcPr>
            <w:tcW w:w="2622" w:type="dxa"/>
            <w:tcBorders>
              <w:top w:val="single" w:sz="4" w:space="0" w:color="auto"/>
              <w:left w:val="single" w:sz="4" w:space="0" w:color="auto"/>
              <w:bottom w:val="single" w:sz="4" w:space="0" w:color="auto"/>
              <w:right w:val="single" w:sz="4" w:space="0" w:color="auto"/>
            </w:tcBorders>
            <w:hideMark/>
          </w:tcPr>
          <w:p w:rsidR="00B607AB" w:rsidRPr="007F69E3" w:rsidRDefault="00B607AB">
            <w:pPr>
              <w:jc w:val="both"/>
              <w:rPr>
                <w:rFonts w:ascii="Arial" w:hAnsi="Arial" w:cs="Arial"/>
              </w:rPr>
            </w:pPr>
            <w:r w:rsidRPr="007F69E3">
              <w:rPr>
                <w:rFonts w:ascii="Arial" w:hAnsi="Arial" w:cs="Arial"/>
                <w:bCs/>
              </w:rPr>
              <w:t>Realizátor opatření</w:t>
            </w:r>
          </w:p>
        </w:tc>
        <w:tc>
          <w:tcPr>
            <w:tcW w:w="4394" w:type="dxa"/>
            <w:tcBorders>
              <w:top w:val="single" w:sz="4" w:space="0" w:color="auto"/>
              <w:left w:val="single" w:sz="4" w:space="0" w:color="auto"/>
              <w:bottom w:val="single" w:sz="4" w:space="0" w:color="auto"/>
              <w:right w:val="single" w:sz="4" w:space="0" w:color="auto"/>
            </w:tcBorders>
            <w:hideMark/>
          </w:tcPr>
          <w:p w:rsidR="00B607AB" w:rsidRPr="007F69E3" w:rsidRDefault="00B607AB">
            <w:pPr>
              <w:jc w:val="both"/>
              <w:rPr>
                <w:rFonts w:ascii="Arial" w:hAnsi="Arial" w:cs="Arial"/>
                <w:b/>
                <w:bCs/>
              </w:rPr>
            </w:pPr>
            <w:r w:rsidRPr="007F69E3">
              <w:rPr>
                <w:rFonts w:ascii="Arial" w:hAnsi="Arial" w:cs="Arial"/>
                <w:b/>
                <w:bCs/>
              </w:rPr>
              <w:t>Ministerstvo zemědělství</w:t>
            </w:r>
          </w:p>
        </w:tc>
        <w:tc>
          <w:tcPr>
            <w:tcW w:w="7796" w:type="dxa"/>
            <w:tcBorders>
              <w:top w:val="single" w:sz="4" w:space="0" w:color="auto"/>
              <w:left w:val="single" w:sz="4" w:space="0" w:color="auto"/>
              <w:bottom w:val="single" w:sz="4" w:space="0" w:color="auto"/>
              <w:right w:val="single" w:sz="4" w:space="0" w:color="auto"/>
            </w:tcBorders>
          </w:tcPr>
          <w:p w:rsidR="00B607AB" w:rsidRPr="007F69E3" w:rsidRDefault="00B607AB">
            <w:pPr>
              <w:jc w:val="both"/>
              <w:rPr>
                <w:rFonts w:ascii="Arial" w:hAnsi="Arial" w:cs="Arial"/>
              </w:rPr>
            </w:pPr>
          </w:p>
        </w:tc>
      </w:tr>
    </w:tbl>
    <w:p w:rsidR="00B607AB" w:rsidRPr="002E4F3C" w:rsidRDefault="00B607AB" w:rsidP="00B607AB">
      <w:pPr>
        <w:rPr>
          <w:rFonts w:ascii="Arial" w:hAnsi="Arial" w:cs="Arial"/>
        </w:rPr>
      </w:pPr>
    </w:p>
    <w:tbl>
      <w:tblPr>
        <w:tblW w:w="148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622"/>
        <w:gridCol w:w="4394"/>
        <w:gridCol w:w="7796"/>
      </w:tblGrid>
      <w:tr w:rsidR="00B607AB" w:rsidRPr="007F69E3" w:rsidTr="00B607AB">
        <w:tc>
          <w:tcPr>
            <w:tcW w:w="2622" w:type="dxa"/>
            <w:tcBorders>
              <w:top w:val="single" w:sz="4" w:space="0" w:color="auto"/>
              <w:left w:val="single" w:sz="4" w:space="0" w:color="auto"/>
              <w:bottom w:val="single" w:sz="4" w:space="0" w:color="auto"/>
              <w:right w:val="single" w:sz="4" w:space="0" w:color="auto"/>
            </w:tcBorders>
            <w:shd w:val="clear" w:color="auto" w:fill="D9D9D9"/>
          </w:tcPr>
          <w:p w:rsidR="00B607AB" w:rsidRPr="007F69E3" w:rsidRDefault="00B607AB">
            <w:pPr>
              <w:jc w:val="both"/>
              <w:rPr>
                <w:rFonts w:ascii="Arial" w:hAnsi="Arial" w:cs="Arial"/>
                <w:b/>
                <w:bCs/>
              </w:rPr>
            </w:pPr>
            <w:r w:rsidRPr="007F69E3">
              <w:rPr>
                <w:rFonts w:ascii="Arial" w:hAnsi="Arial" w:cs="Arial"/>
                <w:b/>
                <w:bCs/>
              </w:rPr>
              <w:t>Opatření č. 12</w:t>
            </w:r>
          </w:p>
          <w:p w:rsidR="00B607AB" w:rsidRPr="007F69E3" w:rsidRDefault="00B607AB">
            <w:pPr>
              <w:jc w:val="both"/>
              <w:rPr>
                <w:rFonts w:ascii="Arial" w:hAnsi="Arial" w:cs="Arial"/>
                <w:bCs/>
              </w:rPr>
            </w:pPr>
          </w:p>
        </w:tc>
        <w:tc>
          <w:tcPr>
            <w:tcW w:w="4394" w:type="dxa"/>
            <w:tcBorders>
              <w:top w:val="single" w:sz="4" w:space="0" w:color="auto"/>
              <w:left w:val="single" w:sz="4" w:space="0" w:color="auto"/>
              <w:bottom w:val="single" w:sz="4" w:space="0" w:color="auto"/>
              <w:right w:val="single" w:sz="4" w:space="0" w:color="auto"/>
            </w:tcBorders>
            <w:shd w:val="clear" w:color="auto" w:fill="D9D9D9"/>
            <w:hideMark/>
          </w:tcPr>
          <w:p w:rsidR="00B607AB" w:rsidRPr="007F69E3" w:rsidRDefault="00B607AB">
            <w:pPr>
              <w:jc w:val="both"/>
              <w:rPr>
                <w:rFonts w:ascii="Arial" w:hAnsi="Arial" w:cs="Arial"/>
                <w:b/>
                <w:bCs/>
              </w:rPr>
            </w:pPr>
            <w:r w:rsidRPr="007F69E3">
              <w:rPr>
                <w:rFonts w:ascii="Arial" w:eastAsia="Calibri" w:hAnsi="Arial" w:cs="Arial"/>
                <w:b/>
              </w:rPr>
              <w:t>Vyhláška č. 426/2005 Sb., o podrobnostech udělování licencí pro podnikání v energetických odvětvích</w:t>
            </w:r>
          </w:p>
        </w:tc>
        <w:tc>
          <w:tcPr>
            <w:tcW w:w="7796" w:type="dxa"/>
            <w:tcBorders>
              <w:top w:val="single" w:sz="4" w:space="0" w:color="auto"/>
              <w:left w:val="single" w:sz="4" w:space="0" w:color="auto"/>
              <w:bottom w:val="single" w:sz="4" w:space="0" w:color="auto"/>
              <w:right w:val="single" w:sz="4" w:space="0" w:color="auto"/>
            </w:tcBorders>
            <w:hideMark/>
          </w:tcPr>
          <w:p w:rsidR="00B607AB" w:rsidRPr="007F69E3" w:rsidRDefault="00B607AB" w:rsidP="00721BD6">
            <w:pPr>
              <w:jc w:val="both"/>
              <w:rPr>
                <w:rFonts w:ascii="Arial" w:eastAsia="Calibri" w:hAnsi="Arial" w:cs="Arial"/>
                <w:b/>
              </w:rPr>
            </w:pPr>
            <w:r w:rsidRPr="007F69E3">
              <w:rPr>
                <w:rFonts w:ascii="Arial" w:hAnsi="Arial" w:cs="Arial"/>
                <w:b/>
              </w:rPr>
              <w:t>Stav plnění k 31. 12. 201</w:t>
            </w:r>
            <w:r w:rsidR="00721BD6" w:rsidRPr="007F69E3">
              <w:rPr>
                <w:rFonts w:ascii="Arial" w:hAnsi="Arial" w:cs="Arial"/>
                <w:b/>
              </w:rPr>
              <w:t>5</w:t>
            </w:r>
          </w:p>
        </w:tc>
      </w:tr>
      <w:tr w:rsidR="00B607AB" w:rsidRPr="007F69E3" w:rsidTr="00B607AB">
        <w:tc>
          <w:tcPr>
            <w:tcW w:w="2622" w:type="dxa"/>
            <w:tcBorders>
              <w:top w:val="single" w:sz="4" w:space="0" w:color="auto"/>
              <w:left w:val="single" w:sz="4" w:space="0" w:color="auto"/>
              <w:bottom w:val="single" w:sz="4" w:space="0" w:color="auto"/>
              <w:right w:val="single" w:sz="4" w:space="0" w:color="auto"/>
            </w:tcBorders>
          </w:tcPr>
          <w:p w:rsidR="00B607AB" w:rsidRPr="007F69E3" w:rsidRDefault="00B607AB">
            <w:pPr>
              <w:jc w:val="both"/>
              <w:rPr>
                <w:rFonts w:ascii="Arial" w:hAnsi="Arial" w:cs="Arial"/>
                <w:bCs/>
              </w:rPr>
            </w:pPr>
            <w:r w:rsidRPr="007F69E3">
              <w:rPr>
                <w:rFonts w:ascii="Arial" w:hAnsi="Arial" w:cs="Arial"/>
                <w:bCs/>
              </w:rPr>
              <w:t>Popis opatření a dopady na podnikatele</w:t>
            </w:r>
          </w:p>
          <w:p w:rsidR="00B607AB" w:rsidRPr="007F69E3" w:rsidRDefault="00B607AB">
            <w:pPr>
              <w:jc w:val="both"/>
              <w:rPr>
                <w:rFonts w:ascii="Arial" w:hAnsi="Arial" w:cs="Arial"/>
                <w:bCs/>
              </w:rPr>
            </w:pPr>
          </w:p>
        </w:tc>
        <w:tc>
          <w:tcPr>
            <w:tcW w:w="4394" w:type="dxa"/>
            <w:tcBorders>
              <w:top w:val="single" w:sz="4" w:space="0" w:color="auto"/>
              <w:left w:val="single" w:sz="4" w:space="0" w:color="auto"/>
              <w:bottom w:val="single" w:sz="4" w:space="0" w:color="auto"/>
              <w:right w:val="single" w:sz="4" w:space="0" w:color="auto"/>
            </w:tcBorders>
            <w:hideMark/>
          </w:tcPr>
          <w:p w:rsidR="00B607AB" w:rsidRPr="007F69E3" w:rsidRDefault="00B607AB" w:rsidP="007E095B">
            <w:pPr>
              <w:jc w:val="both"/>
              <w:rPr>
                <w:rFonts w:ascii="Arial" w:hAnsi="Arial" w:cs="Arial"/>
                <w:bCs/>
              </w:rPr>
            </w:pPr>
            <w:r w:rsidRPr="007F69E3">
              <w:rPr>
                <w:rFonts w:ascii="Arial" w:eastAsia="Calibri" w:hAnsi="Arial" w:cs="Arial"/>
              </w:rPr>
              <w:t xml:space="preserve">Vyhláška provádí zmocnění Energetického regulačního úřadu podle ustanovení §98a odst. 2 písm. a) zákona č. 458/2000 Sb., energetický zákon. Její novela č. 445/2012 Sb. </w:t>
            </w:r>
            <w:r w:rsidRPr="007F69E3">
              <w:rPr>
                <w:rFonts w:ascii="Arial" w:hAnsi="Arial" w:cs="Arial"/>
                <w:bCs/>
              </w:rPr>
              <w:t>snižuje administrativní zátěž pro žadatele o licenci, pokud jde o zavedení možnosti prokázat vlastnické právo k energetickému zařízení nejen výpisem z katastru nemovitostí, ale také uvedením čísla listu vlastnictví na žádosti. Za další snížení administrativní zátěže lze považovat umožnění žadateli o licenci u již provozovaného energetického zařízení prokázat technické předpoklady energetického zařízení i jiným věrohodným způsobem než dosud taxativně uvedenými prostředky v </w:t>
            </w:r>
            <w:r w:rsidRPr="007F69E3">
              <w:rPr>
                <w:rFonts w:ascii="Arial" w:hAnsi="Arial" w:cs="Arial"/>
              </w:rPr>
              <w:t>ustanovení § 9 odst. 5 písm. d) vyhlášky č.</w:t>
            </w:r>
            <w:r w:rsidR="00AE1C73" w:rsidRPr="007F69E3">
              <w:rPr>
                <w:rFonts w:ascii="Arial" w:hAnsi="Arial" w:cs="Arial"/>
              </w:rPr>
              <w:t> </w:t>
            </w:r>
            <w:r w:rsidRPr="007F69E3">
              <w:rPr>
                <w:rFonts w:ascii="Arial" w:hAnsi="Arial" w:cs="Arial"/>
              </w:rPr>
              <w:t>426/2005 Sb., ve znění pozdějších předpisů.</w:t>
            </w:r>
          </w:p>
        </w:tc>
        <w:tc>
          <w:tcPr>
            <w:tcW w:w="7796" w:type="dxa"/>
            <w:tcBorders>
              <w:top w:val="single" w:sz="4" w:space="0" w:color="auto"/>
              <w:left w:val="single" w:sz="4" w:space="0" w:color="auto"/>
              <w:bottom w:val="single" w:sz="4" w:space="0" w:color="auto"/>
              <w:right w:val="single" w:sz="4" w:space="0" w:color="auto"/>
            </w:tcBorders>
            <w:hideMark/>
          </w:tcPr>
          <w:p w:rsidR="00B607AB" w:rsidRPr="007F69E3" w:rsidRDefault="00B607AB">
            <w:pPr>
              <w:jc w:val="both"/>
              <w:rPr>
                <w:rFonts w:ascii="Arial" w:hAnsi="Arial" w:cs="Arial"/>
              </w:rPr>
            </w:pPr>
            <w:r w:rsidRPr="007F69E3">
              <w:rPr>
                <w:rFonts w:ascii="Arial" w:eastAsia="Calibri" w:hAnsi="Arial" w:cs="Arial"/>
                <w:b/>
                <w:u w:val="single"/>
              </w:rPr>
              <w:t>Splněno</w:t>
            </w:r>
            <w:r w:rsidRPr="007F69E3">
              <w:rPr>
                <w:rFonts w:ascii="Arial" w:eastAsia="Calibri" w:hAnsi="Arial" w:cs="Arial"/>
              </w:rPr>
              <w:t xml:space="preserve"> - </w:t>
            </w:r>
            <w:r w:rsidRPr="007F69E3">
              <w:rPr>
                <w:rFonts w:ascii="Arial" w:eastAsia="Calibri" w:hAnsi="Arial" w:cs="Arial"/>
                <w:u w:val="single"/>
              </w:rPr>
              <w:t>ERÚ</w:t>
            </w:r>
            <w:r w:rsidRPr="007F69E3">
              <w:rPr>
                <w:rFonts w:ascii="Arial" w:eastAsia="Calibri" w:hAnsi="Arial" w:cs="Arial"/>
              </w:rPr>
              <w:t xml:space="preserve"> - </w:t>
            </w:r>
            <w:r w:rsidRPr="007F69E3">
              <w:rPr>
                <w:rFonts w:ascii="Arial" w:hAnsi="Arial" w:cs="Arial"/>
              </w:rPr>
              <w:t>Novelizací vyhlášky vyhláškou č. 445/2012 Sb. zavedena možnost prokázat vlastnické právo k energetickému zařízení nejen výpisem z listu vlastnictví, ale též uvedením čísla listu vlastnictví na žádosti o udělení licence. Dále zavedena možnost žadatele o licenci u již provozovaného energetického zařízení prokázat technické předpoklady energetického zařízení i jiným věrohodným způsobem než dosud taxativně uvedenými prostředky v ustanovení § 9 odst. 5 písm. d) vyhlášky č.</w:t>
            </w:r>
            <w:r w:rsidR="00536364" w:rsidRPr="007F69E3">
              <w:rPr>
                <w:rFonts w:ascii="Arial" w:hAnsi="Arial" w:cs="Arial"/>
              </w:rPr>
              <w:t> </w:t>
            </w:r>
            <w:r w:rsidRPr="007F69E3">
              <w:rPr>
                <w:rFonts w:ascii="Arial" w:hAnsi="Arial" w:cs="Arial"/>
              </w:rPr>
              <w:t>426/2005 Sb., ve znění pozdějších předpisů.</w:t>
            </w:r>
          </w:p>
          <w:p w:rsidR="00B607AB" w:rsidRPr="007F69E3" w:rsidRDefault="00B607AB" w:rsidP="00536364">
            <w:pPr>
              <w:jc w:val="both"/>
              <w:rPr>
                <w:rFonts w:ascii="Arial" w:eastAsia="Calibri" w:hAnsi="Arial" w:cs="Arial"/>
                <w:u w:val="single"/>
              </w:rPr>
            </w:pPr>
            <w:r w:rsidRPr="007F69E3">
              <w:rPr>
                <w:rFonts w:ascii="Arial" w:hAnsi="Arial" w:cs="Arial"/>
              </w:rPr>
              <w:t>Uvedená novela vyhlášky č. 426/2005 Sb., o podrobnostech udělování licencí pro</w:t>
            </w:r>
            <w:r w:rsidR="00536364" w:rsidRPr="007F69E3">
              <w:rPr>
                <w:rFonts w:ascii="Arial" w:hAnsi="Arial" w:cs="Arial"/>
              </w:rPr>
              <w:t> </w:t>
            </w:r>
            <w:r w:rsidRPr="007F69E3">
              <w:rPr>
                <w:rFonts w:ascii="Arial" w:hAnsi="Arial" w:cs="Arial"/>
              </w:rPr>
              <w:t>podnikání v energetických odvětvích nabyla účinnosti 1. ledna 2013.</w:t>
            </w:r>
          </w:p>
        </w:tc>
      </w:tr>
      <w:tr w:rsidR="00B607AB" w:rsidRPr="007F69E3" w:rsidTr="00B607AB">
        <w:tc>
          <w:tcPr>
            <w:tcW w:w="2622" w:type="dxa"/>
            <w:tcBorders>
              <w:top w:val="single" w:sz="4" w:space="0" w:color="auto"/>
              <w:left w:val="single" w:sz="4" w:space="0" w:color="auto"/>
              <w:bottom w:val="single" w:sz="4" w:space="0" w:color="auto"/>
              <w:right w:val="single" w:sz="4" w:space="0" w:color="auto"/>
            </w:tcBorders>
            <w:hideMark/>
          </w:tcPr>
          <w:p w:rsidR="00B607AB" w:rsidRPr="007F69E3" w:rsidRDefault="00B607AB">
            <w:pPr>
              <w:jc w:val="both"/>
              <w:rPr>
                <w:rFonts w:ascii="Arial" w:hAnsi="Arial" w:cs="Arial"/>
                <w:bCs/>
              </w:rPr>
            </w:pPr>
            <w:r w:rsidRPr="007F69E3">
              <w:rPr>
                <w:rFonts w:ascii="Arial" w:hAnsi="Arial" w:cs="Arial"/>
                <w:bCs/>
              </w:rPr>
              <w:t>Termín účinnosti</w:t>
            </w:r>
          </w:p>
        </w:tc>
        <w:tc>
          <w:tcPr>
            <w:tcW w:w="4394" w:type="dxa"/>
            <w:tcBorders>
              <w:top w:val="single" w:sz="4" w:space="0" w:color="auto"/>
              <w:left w:val="single" w:sz="4" w:space="0" w:color="auto"/>
              <w:bottom w:val="single" w:sz="4" w:space="0" w:color="auto"/>
              <w:right w:val="single" w:sz="4" w:space="0" w:color="auto"/>
            </w:tcBorders>
            <w:hideMark/>
          </w:tcPr>
          <w:p w:rsidR="00B607AB" w:rsidRPr="007F69E3" w:rsidRDefault="00B607AB">
            <w:pPr>
              <w:jc w:val="both"/>
              <w:rPr>
                <w:rFonts w:ascii="Arial" w:hAnsi="Arial" w:cs="Arial"/>
                <w:bCs/>
              </w:rPr>
            </w:pPr>
            <w:r w:rsidRPr="007F69E3">
              <w:rPr>
                <w:rFonts w:ascii="Arial" w:hAnsi="Arial" w:cs="Arial"/>
                <w:bCs/>
              </w:rPr>
              <w:t>od 1. 1. 2013</w:t>
            </w:r>
          </w:p>
        </w:tc>
        <w:tc>
          <w:tcPr>
            <w:tcW w:w="7796" w:type="dxa"/>
            <w:tcBorders>
              <w:top w:val="single" w:sz="4" w:space="0" w:color="auto"/>
              <w:left w:val="single" w:sz="4" w:space="0" w:color="auto"/>
              <w:bottom w:val="single" w:sz="4" w:space="0" w:color="auto"/>
              <w:right w:val="single" w:sz="4" w:space="0" w:color="auto"/>
            </w:tcBorders>
            <w:hideMark/>
          </w:tcPr>
          <w:p w:rsidR="00B607AB" w:rsidRPr="007F69E3" w:rsidRDefault="007461F9" w:rsidP="007E095B">
            <w:pPr>
              <w:jc w:val="both"/>
              <w:rPr>
                <w:rFonts w:ascii="Arial" w:hAnsi="Arial" w:cs="Arial"/>
                <w:bCs/>
              </w:rPr>
            </w:pPr>
            <w:r w:rsidRPr="007F69E3">
              <w:rPr>
                <w:rFonts w:ascii="Arial" w:hAnsi="Arial" w:cs="Arial"/>
                <w:bCs/>
              </w:rPr>
              <w:t>s</w:t>
            </w:r>
            <w:r w:rsidR="00B607AB" w:rsidRPr="007F69E3">
              <w:rPr>
                <w:rFonts w:ascii="Arial" w:hAnsi="Arial" w:cs="Arial"/>
                <w:bCs/>
              </w:rPr>
              <w:t>plněno</w:t>
            </w:r>
            <w:r w:rsidR="00F36B68" w:rsidRPr="007F69E3">
              <w:rPr>
                <w:rFonts w:ascii="Arial" w:hAnsi="Arial" w:cs="Arial"/>
                <w:bCs/>
              </w:rPr>
              <w:t xml:space="preserve"> (vyhláška č. 445/2012 Sb., účinnost</w:t>
            </w:r>
            <w:r w:rsidR="00F17CD5" w:rsidRPr="007F69E3">
              <w:rPr>
                <w:rFonts w:ascii="Arial" w:hAnsi="Arial" w:cs="Arial"/>
                <w:bCs/>
              </w:rPr>
              <w:t xml:space="preserve"> od 1. 1. 2013)</w:t>
            </w:r>
          </w:p>
        </w:tc>
      </w:tr>
      <w:tr w:rsidR="00B607AB" w:rsidRPr="007F69E3" w:rsidTr="00B607AB">
        <w:tc>
          <w:tcPr>
            <w:tcW w:w="2622" w:type="dxa"/>
            <w:tcBorders>
              <w:top w:val="single" w:sz="4" w:space="0" w:color="auto"/>
              <w:left w:val="single" w:sz="4" w:space="0" w:color="auto"/>
              <w:bottom w:val="single" w:sz="4" w:space="0" w:color="auto"/>
              <w:right w:val="single" w:sz="4" w:space="0" w:color="auto"/>
            </w:tcBorders>
            <w:hideMark/>
          </w:tcPr>
          <w:p w:rsidR="00B607AB" w:rsidRPr="007F69E3" w:rsidRDefault="00B607AB">
            <w:pPr>
              <w:jc w:val="both"/>
              <w:rPr>
                <w:rFonts w:ascii="Arial" w:hAnsi="Arial" w:cs="Arial"/>
                <w:bCs/>
              </w:rPr>
            </w:pPr>
            <w:r w:rsidRPr="007F69E3">
              <w:rPr>
                <w:rFonts w:ascii="Arial" w:hAnsi="Arial" w:cs="Arial"/>
              </w:rPr>
              <w:t>Vyjádření zástupců</w:t>
            </w:r>
            <w:r w:rsidRPr="007F69E3">
              <w:rPr>
                <w:rFonts w:ascii="Arial" w:hAnsi="Arial" w:cs="Arial"/>
                <w:bCs/>
              </w:rPr>
              <w:t xml:space="preserve"> </w:t>
            </w:r>
            <w:r w:rsidRPr="007F69E3">
              <w:rPr>
                <w:rFonts w:ascii="Arial" w:hAnsi="Arial" w:cs="Arial"/>
                <w:bCs/>
              </w:rPr>
              <w:lastRenderedPageBreak/>
              <w:t>podnikatelů</w:t>
            </w:r>
          </w:p>
        </w:tc>
        <w:tc>
          <w:tcPr>
            <w:tcW w:w="4394" w:type="dxa"/>
            <w:tcBorders>
              <w:top w:val="single" w:sz="4" w:space="0" w:color="auto"/>
              <w:left w:val="single" w:sz="4" w:space="0" w:color="auto"/>
              <w:bottom w:val="single" w:sz="4" w:space="0" w:color="auto"/>
              <w:right w:val="single" w:sz="4" w:space="0" w:color="auto"/>
            </w:tcBorders>
            <w:hideMark/>
          </w:tcPr>
          <w:p w:rsidR="00B607AB" w:rsidRPr="007F69E3" w:rsidRDefault="00B607AB" w:rsidP="007E095B">
            <w:pPr>
              <w:jc w:val="both"/>
              <w:rPr>
                <w:rFonts w:ascii="Arial" w:hAnsi="Arial" w:cs="Arial"/>
                <w:bCs/>
              </w:rPr>
            </w:pPr>
            <w:r w:rsidRPr="007F69E3">
              <w:rPr>
                <w:rFonts w:ascii="Arial" w:hAnsi="Arial" w:cs="Arial"/>
                <w:bCs/>
              </w:rPr>
              <w:lastRenderedPageBreak/>
              <w:t xml:space="preserve">Kladné stanovisko, ale pouze úzký dopad </w:t>
            </w:r>
            <w:r w:rsidRPr="007F69E3">
              <w:rPr>
                <w:rFonts w:ascii="Arial" w:hAnsi="Arial" w:cs="Arial"/>
                <w:bCs/>
              </w:rPr>
              <w:lastRenderedPageBreak/>
              <w:t>snížení administrativní zátěže na podnikatele. Stále je vnímáno velké zatížení.</w:t>
            </w:r>
          </w:p>
        </w:tc>
        <w:tc>
          <w:tcPr>
            <w:tcW w:w="7796" w:type="dxa"/>
            <w:tcBorders>
              <w:top w:val="single" w:sz="4" w:space="0" w:color="auto"/>
              <w:left w:val="single" w:sz="4" w:space="0" w:color="auto"/>
              <w:bottom w:val="single" w:sz="4" w:space="0" w:color="auto"/>
              <w:right w:val="single" w:sz="4" w:space="0" w:color="auto"/>
            </w:tcBorders>
          </w:tcPr>
          <w:p w:rsidR="00B607AB" w:rsidRPr="007F69E3" w:rsidRDefault="00B607AB">
            <w:pPr>
              <w:jc w:val="both"/>
              <w:rPr>
                <w:rFonts w:ascii="Arial" w:hAnsi="Arial" w:cs="Arial"/>
                <w:bCs/>
              </w:rPr>
            </w:pPr>
          </w:p>
        </w:tc>
      </w:tr>
      <w:tr w:rsidR="00B607AB" w:rsidRPr="007F69E3" w:rsidTr="00B607AB">
        <w:tc>
          <w:tcPr>
            <w:tcW w:w="2622" w:type="dxa"/>
            <w:tcBorders>
              <w:top w:val="single" w:sz="4" w:space="0" w:color="auto"/>
              <w:left w:val="single" w:sz="4" w:space="0" w:color="auto"/>
              <w:bottom w:val="single" w:sz="4" w:space="0" w:color="auto"/>
              <w:right w:val="single" w:sz="4" w:space="0" w:color="auto"/>
            </w:tcBorders>
            <w:hideMark/>
          </w:tcPr>
          <w:p w:rsidR="00B607AB" w:rsidRPr="007F69E3" w:rsidRDefault="00B607AB">
            <w:pPr>
              <w:jc w:val="both"/>
              <w:rPr>
                <w:rFonts w:ascii="Arial" w:hAnsi="Arial" w:cs="Arial"/>
                <w:bCs/>
              </w:rPr>
            </w:pPr>
            <w:r w:rsidRPr="007F69E3">
              <w:rPr>
                <w:rFonts w:ascii="Arial" w:hAnsi="Arial" w:cs="Arial"/>
                <w:bCs/>
              </w:rPr>
              <w:t>Realizátor opatření</w:t>
            </w:r>
          </w:p>
        </w:tc>
        <w:tc>
          <w:tcPr>
            <w:tcW w:w="4394" w:type="dxa"/>
            <w:tcBorders>
              <w:top w:val="single" w:sz="4" w:space="0" w:color="auto"/>
              <w:left w:val="single" w:sz="4" w:space="0" w:color="auto"/>
              <w:bottom w:val="single" w:sz="4" w:space="0" w:color="auto"/>
              <w:right w:val="single" w:sz="4" w:space="0" w:color="auto"/>
            </w:tcBorders>
            <w:hideMark/>
          </w:tcPr>
          <w:p w:rsidR="00B607AB" w:rsidRPr="007F69E3" w:rsidRDefault="00B607AB">
            <w:pPr>
              <w:jc w:val="both"/>
              <w:rPr>
                <w:rFonts w:ascii="Arial" w:hAnsi="Arial" w:cs="Arial"/>
                <w:b/>
                <w:bCs/>
              </w:rPr>
            </w:pPr>
            <w:r w:rsidRPr="007F69E3">
              <w:rPr>
                <w:rFonts w:ascii="Arial" w:hAnsi="Arial" w:cs="Arial"/>
                <w:b/>
                <w:bCs/>
              </w:rPr>
              <w:t xml:space="preserve">Energetický regulační úřad </w:t>
            </w:r>
          </w:p>
        </w:tc>
        <w:tc>
          <w:tcPr>
            <w:tcW w:w="7796" w:type="dxa"/>
            <w:tcBorders>
              <w:top w:val="single" w:sz="4" w:space="0" w:color="auto"/>
              <w:left w:val="single" w:sz="4" w:space="0" w:color="auto"/>
              <w:bottom w:val="single" w:sz="4" w:space="0" w:color="auto"/>
              <w:right w:val="single" w:sz="4" w:space="0" w:color="auto"/>
            </w:tcBorders>
          </w:tcPr>
          <w:p w:rsidR="00B607AB" w:rsidRPr="007F69E3" w:rsidRDefault="00B607AB">
            <w:pPr>
              <w:jc w:val="both"/>
              <w:rPr>
                <w:rFonts w:ascii="Arial" w:hAnsi="Arial" w:cs="Arial"/>
                <w:b/>
                <w:bCs/>
              </w:rPr>
            </w:pPr>
          </w:p>
        </w:tc>
      </w:tr>
    </w:tbl>
    <w:p w:rsidR="00B607AB" w:rsidRPr="002E4F3C" w:rsidRDefault="00B607AB" w:rsidP="00B607AB">
      <w:pPr>
        <w:rPr>
          <w:rFonts w:ascii="Arial" w:hAnsi="Arial" w:cs="Arial"/>
        </w:rPr>
      </w:pPr>
    </w:p>
    <w:tbl>
      <w:tblPr>
        <w:tblW w:w="148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622"/>
        <w:gridCol w:w="4394"/>
        <w:gridCol w:w="7796"/>
      </w:tblGrid>
      <w:tr w:rsidR="00AA78F0" w:rsidRPr="002E4F3C" w:rsidTr="00D61CE5">
        <w:tc>
          <w:tcPr>
            <w:tcW w:w="2622" w:type="dxa"/>
            <w:tcBorders>
              <w:top w:val="single" w:sz="4" w:space="0" w:color="auto"/>
              <w:left w:val="single" w:sz="4" w:space="0" w:color="auto"/>
              <w:bottom w:val="single" w:sz="4" w:space="0" w:color="auto"/>
              <w:right w:val="single" w:sz="4" w:space="0" w:color="auto"/>
            </w:tcBorders>
            <w:shd w:val="clear" w:color="auto" w:fill="D9D9D9"/>
            <w:hideMark/>
          </w:tcPr>
          <w:p w:rsidR="00AA78F0" w:rsidRPr="002E4F3C" w:rsidRDefault="00AA78F0" w:rsidP="00D61CE5">
            <w:pPr>
              <w:jc w:val="both"/>
              <w:rPr>
                <w:rFonts w:ascii="Arial" w:hAnsi="Arial" w:cs="Arial"/>
                <w:b/>
                <w:bCs/>
              </w:rPr>
            </w:pPr>
            <w:r w:rsidRPr="002E4F3C">
              <w:rPr>
                <w:rFonts w:ascii="Arial" w:hAnsi="Arial" w:cs="Arial"/>
                <w:b/>
                <w:bCs/>
              </w:rPr>
              <w:t>Opatření č. 13</w:t>
            </w:r>
          </w:p>
        </w:tc>
        <w:tc>
          <w:tcPr>
            <w:tcW w:w="4394" w:type="dxa"/>
            <w:tcBorders>
              <w:top w:val="single" w:sz="4" w:space="0" w:color="auto"/>
              <w:left w:val="single" w:sz="4" w:space="0" w:color="auto"/>
              <w:bottom w:val="single" w:sz="4" w:space="0" w:color="auto"/>
              <w:right w:val="single" w:sz="4" w:space="0" w:color="auto"/>
            </w:tcBorders>
            <w:shd w:val="clear" w:color="auto" w:fill="D9D9D9"/>
            <w:hideMark/>
          </w:tcPr>
          <w:p w:rsidR="00AA78F0" w:rsidRPr="002E4F3C" w:rsidRDefault="00AA78F0" w:rsidP="00D61CE5">
            <w:pPr>
              <w:jc w:val="both"/>
              <w:rPr>
                <w:rFonts w:ascii="Arial" w:hAnsi="Arial" w:cs="Arial"/>
                <w:b/>
                <w:bCs/>
              </w:rPr>
            </w:pPr>
            <w:r w:rsidRPr="002E4F3C">
              <w:rPr>
                <w:rFonts w:ascii="Arial" w:hAnsi="Arial" w:cs="Arial"/>
                <w:b/>
                <w:bCs/>
              </w:rPr>
              <w:t>Dokládání bezdlužnosti při žádosti o příspěvky např. v rámci aktivní politiky zaměstnanosti</w:t>
            </w:r>
          </w:p>
        </w:tc>
        <w:tc>
          <w:tcPr>
            <w:tcW w:w="7796" w:type="dxa"/>
            <w:tcBorders>
              <w:top w:val="single" w:sz="4" w:space="0" w:color="auto"/>
              <w:left w:val="single" w:sz="4" w:space="0" w:color="auto"/>
              <w:bottom w:val="single" w:sz="4" w:space="0" w:color="auto"/>
              <w:right w:val="single" w:sz="4" w:space="0" w:color="auto"/>
            </w:tcBorders>
            <w:hideMark/>
          </w:tcPr>
          <w:p w:rsidR="00AA78F0" w:rsidRPr="002E4F3C" w:rsidRDefault="00AA78F0" w:rsidP="00721BD6">
            <w:pPr>
              <w:jc w:val="both"/>
              <w:rPr>
                <w:rFonts w:ascii="Arial" w:hAnsi="Arial" w:cs="Arial"/>
                <w:b/>
                <w:bCs/>
              </w:rPr>
            </w:pPr>
            <w:r w:rsidRPr="002E4F3C">
              <w:rPr>
                <w:rFonts w:ascii="Arial" w:hAnsi="Arial" w:cs="Arial"/>
                <w:b/>
              </w:rPr>
              <w:t>Stav plnění k 31. 12. 201</w:t>
            </w:r>
            <w:r w:rsidR="00721BD6" w:rsidRPr="002E4F3C">
              <w:rPr>
                <w:rFonts w:ascii="Arial" w:hAnsi="Arial" w:cs="Arial"/>
                <w:b/>
              </w:rPr>
              <w:t>5</w:t>
            </w:r>
          </w:p>
        </w:tc>
      </w:tr>
      <w:tr w:rsidR="0082037A" w:rsidRPr="002E4F3C" w:rsidTr="00D61CE5">
        <w:tc>
          <w:tcPr>
            <w:tcW w:w="2622" w:type="dxa"/>
            <w:tcBorders>
              <w:top w:val="single" w:sz="4" w:space="0" w:color="auto"/>
              <w:left w:val="single" w:sz="4" w:space="0" w:color="auto"/>
              <w:bottom w:val="single" w:sz="4" w:space="0" w:color="auto"/>
              <w:right w:val="single" w:sz="4" w:space="0" w:color="auto"/>
            </w:tcBorders>
          </w:tcPr>
          <w:p w:rsidR="00AA78F0" w:rsidRPr="002E4F3C" w:rsidRDefault="00AA78F0" w:rsidP="00D61CE5">
            <w:pPr>
              <w:jc w:val="both"/>
              <w:rPr>
                <w:rFonts w:ascii="Arial" w:hAnsi="Arial" w:cs="Arial"/>
                <w:bCs/>
              </w:rPr>
            </w:pPr>
            <w:r w:rsidRPr="002E4F3C">
              <w:rPr>
                <w:rFonts w:ascii="Arial" w:hAnsi="Arial" w:cs="Arial"/>
                <w:bCs/>
              </w:rPr>
              <w:t>Popis opatření a dopady na podnikatele</w:t>
            </w:r>
          </w:p>
          <w:p w:rsidR="00AA78F0" w:rsidRPr="002E4F3C" w:rsidRDefault="00AA78F0" w:rsidP="00D61CE5">
            <w:pPr>
              <w:jc w:val="both"/>
              <w:rPr>
                <w:rFonts w:ascii="Arial" w:hAnsi="Arial" w:cs="Arial"/>
                <w:bCs/>
              </w:rPr>
            </w:pPr>
          </w:p>
        </w:tc>
        <w:tc>
          <w:tcPr>
            <w:tcW w:w="4394" w:type="dxa"/>
            <w:tcBorders>
              <w:top w:val="single" w:sz="4" w:space="0" w:color="auto"/>
              <w:left w:val="single" w:sz="4" w:space="0" w:color="auto"/>
              <w:bottom w:val="single" w:sz="4" w:space="0" w:color="auto"/>
              <w:right w:val="single" w:sz="4" w:space="0" w:color="auto"/>
            </w:tcBorders>
            <w:hideMark/>
          </w:tcPr>
          <w:p w:rsidR="00AA78F0" w:rsidRPr="002E4F3C" w:rsidRDefault="00AA78F0" w:rsidP="00D61CE5">
            <w:pPr>
              <w:jc w:val="both"/>
              <w:rPr>
                <w:rFonts w:ascii="Arial" w:hAnsi="Arial" w:cs="Arial"/>
                <w:bCs/>
              </w:rPr>
            </w:pPr>
            <w:r w:rsidRPr="002E4F3C">
              <w:rPr>
                <w:rFonts w:ascii="Arial" w:hAnsi="Arial" w:cs="Arial"/>
                <w:bCs/>
              </w:rPr>
              <w:t>V oblasti dokládání bezdlužnosti při žádosti o příspěvky např. v rámci aktivní politiky zaměstnanosti je již nyní možné (s účinností Sociální reformy I.), aby si Úřad práce ČR tyto údaje – potvrzení o bezdlužnosti zjistil sám, pokud k tomu žadatel dá souhlas. Ministerstvo práce a sociálních věcí navrhuje dále, aby v případě, že žadatel nedá Úřadu práce ČR ke zjištění potřebných údajů (k zajištění potvrzení o bezdlužnosti) souhlas a nezprostí za tímto účelem příslušné instituce mlčenlivosti vůči Úřadu práce ČR, bude mít povinnost potvrzení o tzv. bezdlužnosti doložit sám, přičemž nebudou moci být starší než 30 dnů přede dnem podání žádosti o příspěvek.</w:t>
            </w:r>
          </w:p>
          <w:p w:rsidR="00AA78F0" w:rsidRPr="002E4F3C" w:rsidRDefault="00AA78F0" w:rsidP="00D61CE5">
            <w:pPr>
              <w:jc w:val="both"/>
              <w:rPr>
                <w:rFonts w:ascii="Arial" w:hAnsi="Arial" w:cs="Arial"/>
                <w:b/>
                <w:bCs/>
              </w:rPr>
            </w:pPr>
            <w:r w:rsidRPr="002E4F3C">
              <w:rPr>
                <w:rFonts w:ascii="Arial" w:hAnsi="Arial" w:cs="Arial"/>
                <w:bCs/>
              </w:rPr>
              <w:t>Toto opatření bude mít výrazný vliv nejen na flexibilní vyřizování žádostí o zmiňované příspěvky, ale také výrazně sníží administrativní zatížení zaměstnavatelů (podnikatelů). Předpokladem přijetí tohoto opatření je následná důsledná kontrolní činnost ze strany Úřadu práce ČR</w:t>
            </w:r>
            <w:r w:rsidRPr="002E4F3C">
              <w:rPr>
                <w:rFonts w:ascii="Arial" w:hAnsi="Arial" w:cs="Arial"/>
                <w:b/>
                <w:bCs/>
              </w:rPr>
              <w:t>.</w:t>
            </w:r>
          </w:p>
        </w:tc>
        <w:tc>
          <w:tcPr>
            <w:tcW w:w="7796" w:type="dxa"/>
            <w:tcBorders>
              <w:top w:val="single" w:sz="4" w:space="0" w:color="auto"/>
              <w:left w:val="single" w:sz="4" w:space="0" w:color="auto"/>
              <w:bottom w:val="single" w:sz="4" w:space="0" w:color="auto"/>
              <w:right w:val="single" w:sz="4" w:space="0" w:color="auto"/>
            </w:tcBorders>
            <w:hideMark/>
          </w:tcPr>
          <w:p w:rsidR="00AA78F0" w:rsidRPr="002E4F3C" w:rsidRDefault="00AA78F0" w:rsidP="00007282">
            <w:pPr>
              <w:jc w:val="both"/>
              <w:rPr>
                <w:rFonts w:ascii="Arial" w:hAnsi="Arial" w:cs="Arial"/>
                <w:bCs/>
                <w:u w:val="single"/>
              </w:rPr>
            </w:pPr>
            <w:r w:rsidRPr="002E4F3C">
              <w:rPr>
                <w:rFonts w:ascii="Arial" w:hAnsi="Arial" w:cs="Arial"/>
                <w:b/>
                <w:bCs/>
                <w:u w:val="single"/>
              </w:rPr>
              <w:t>Splněno</w:t>
            </w:r>
            <w:r w:rsidRPr="002E4F3C">
              <w:rPr>
                <w:rFonts w:ascii="Arial" w:hAnsi="Arial" w:cs="Arial"/>
                <w:bCs/>
              </w:rPr>
              <w:t xml:space="preserve"> - </w:t>
            </w:r>
            <w:r w:rsidRPr="002E4F3C">
              <w:rPr>
                <w:rFonts w:ascii="Arial" w:hAnsi="Arial" w:cs="Arial"/>
                <w:bCs/>
                <w:u w:val="single"/>
              </w:rPr>
              <w:t>MPSV</w:t>
            </w:r>
            <w:r w:rsidRPr="002E4F3C">
              <w:rPr>
                <w:rFonts w:ascii="Arial" w:hAnsi="Arial" w:cs="Arial"/>
                <w:bCs/>
              </w:rPr>
              <w:t xml:space="preserve"> - </w:t>
            </w:r>
            <w:r w:rsidRPr="002E4F3C">
              <w:rPr>
                <w:rFonts w:ascii="Arial" w:hAnsi="Arial" w:cs="Arial"/>
              </w:rPr>
              <w:t>od 1. ledna 2015 nab</w:t>
            </w:r>
            <w:r w:rsidR="0082037A" w:rsidRPr="002E4F3C">
              <w:rPr>
                <w:rFonts w:ascii="Arial" w:hAnsi="Arial" w:cs="Arial"/>
              </w:rPr>
              <w:t>yla</w:t>
            </w:r>
            <w:r w:rsidRPr="002E4F3C">
              <w:rPr>
                <w:rFonts w:ascii="Arial" w:hAnsi="Arial" w:cs="Arial"/>
              </w:rPr>
              <w:t xml:space="preserve"> účinnosti novela zákona č. 435/2004 Sb., o zaměstnanosti, ve znění pozdějších předpisů, která stanoví, že v případě, že žadatel nedá Úřadu práce ČR ke zjištění potřebných údajů (k zajištění potvrzení o bezdlužnosti) souhlas a nezprostí za tímto účelem příslušné instituce mlčenlivosti vůči Úřadu práce ČR, bude mít povinnost potvrzení o tzv. bezdlužnosti doložit sám, přičemž nebudou moci být starší než 30 dnů přede dnem podání žádosti o příspěvek. Primárně tedy bude zjišťovat bezdlužnost za zaměstnavatele Úřad práce ČR.</w:t>
            </w:r>
          </w:p>
        </w:tc>
      </w:tr>
      <w:tr w:rsidR="00AA78F0" w:rsidRPr="002E4F3C" w:rsidTr="00D61CE5">
        <w:tc>
          <w:tcPr>
            <w:tcW w:w="2622" w:type="dxa"/>
            <w:tcBorders>
              <w:top w:val="single" w:sz="4" w:space="0" w:color="auto"/>
              <w:left w:val="single" w:sz="4" w:space="0" w:color="auto"/>
              <w:bottom w:val="single" w:sz="4" w:space="0" w:color="auto"/>
              <w:right w:val="single" w:sz="4" w:space="0" w:color="auto"/>
            </w:tcBorders>
            <w:hideMark/>
          </w:tcPr>
          <w:p w:rsidR="00AA78F0" w:rsidRPr="002E4F3C" w:rsidRDefault="00AA78F0" w:rsidP="00D61CE5">
            <w:pPr>
              <w:jc w:val="both"/>
              <w:rPr>
                <w:rFonts w:ascii="Arial" w:hAnsi="Arial" w:cs="Arial"/>
                <w:bCs/>
              </w:rPr>
            </w:pPr>
            <w:r w:rsidRPr="002E4F3C">
              <w:rPr>
                <w:rFonts w:ascii="Arial" w:hAnsi="Arial" w:cs="Arial"/>
                <w:bCs/>
              </w:rPr>
              <w:t>Plánovaný termín předložení vládě ČR</w:t>
            </w:r>
          </w:p>
        </w:tc>
        <w:tc>
          <w:tcPr>
            <w:tcW w:w="4394" w:type="dxa"/>
            <w:tcBorders>
              <w:top w:val="single" w:sz="4" w:space="0" w:color="auto"/>
              <w:left w:val="single" w:sz="4" w:space="0" w:color="auto"/>
              <w:bottom w:val="single" w:sz="4" w:space="0" w:color="auto"/>
              <w:right w:val="single" w:sz="4" w:space="0" w:color="auto"/>
            </w:tcBorders>
            <w:hideMark/>
          </w:tcPr>
          <w:p w:rsidR="00AA78F0" w:rsidRPr="002E4F3C" w:rsidRDefault="00AA78F0" w:rsidP="00D61CE5">
            <w:pPr>
              <w:jc w:val="both"/>
              <w:rPr>
                <w:rFonts w:ascii="Arial" w:hAnsi="Arial" w:cs="Arial"/>
                <w:b/>
                <w:bCs/>
              </w:rPr>
            </w:pPr>
            <w:r w:rsidRPr="002E4F3C">
              <w:rPr>
                <w:rFonts w:ascii="Arial" w:hAnsi="Arial" w:cs="Arial"/>
                <w:bCs/>
              </w:rPr>
              <w:t>polovina roku 2013 (účinnost – předpoklad 1. 1. 2014)</w:t>
            </w:r>
          </w:p>
        </w:tc>
        <w:tc>
          <w:tcPr>
            <w:tcW w:w="7796" w:type="dxa"/>
            <w:tcBorders>
              <w:top w:val="single" w:sz="4" w:space="0" w:color="auto"/>
              <w:left w:val="single" w:sz="4" w:space="0" w:color="auto"/>
              <w:bottom w:val="single" w:sz="4" w:space="0" w:color="auto"/>
              <w:right w:val="single" w:sz="4" w:space="0" w:color="auto"/>
            </w:tcBorders>
            <w:shd w:val="clear" w:color="auto" w:fill="FFFFFF"/>
            <w:hideMark/>
          </w:tcPr>
          <w:p w:rsidR="00AA78F0" w:rsidRPr="002E4F3C" w:rsidRDefault="00AA78F0" w:rsidP="00D61CE5">
            <w:pPr>
              <w:jc w:val="both"/>
              <w:rPr>
                <w:rFonts w:ascii="Arial" w:hAnsi="Arial" w:cs="Arial"/>
                <w:bCs/>
              </w:rPr>
            </w:pPr>
            <w:r w:rsidRPr="002E4F3C">
              <w:rPr>
                <w:rFonts w:ascii="Arial" w:hAnsi="Arial" w:cs="Arial"/>
                <w:bCs/>
              </w:rPr>
              <w:t>splněno (</w:t>
            </w:r>
            <w:r w:rsidRPr="002E4F3C">
              <w:rPr>
                <w:rFonts w:ascii="Arial" w:hAnsi="Arial" w:cs="Arial"/>
              </w:rPr>
              <w:t>novela zákona č. 435/2004 Sb., účinnost od 1. 1. 2015)</w:t>
            </w:r>
          </w:p>
        </w:tc>
      </w:tr>
      <w:tr w:rsidR="00AA78F0" w:rsidRPr="002E4F3C" w:rsidTr="00D61CE5">
        <w:tc>
          <w:tcPr>
            <w:tcW w:w="2622" w:type="dxa"/>
            <w:tcBorders>
              <w:top w:val="single" w:sz="4" w:space="0" w:color="auto"/>
              <w:left w:val="single" w:sz="4" w:space="0" w:color="auto"/>
              <w:bottom w:val="single" w:sz="4" w:space="0" w:color="auto"/>
              <w:right w:val="single" w:sz="4" w:space="0" w:color="auto"/>
            </w:tcBorders>
            <w:hideMark/>
          </w:tcPr>
          <w:p w:rsidR="00AA78F0" w:rsidRPr="002E4F3C" w:rsidRDefault="00AA78F0" w:rsidP="00D61CE5">
            <w:pPr>
              <w:jc w:val="both"/>
              <w:rPr>
                <w:rFonts w:ascii="Arial" w:hAnsi="Arial" w:cs="Arial"/>
                <w:bCs/>
              </w:rPr>
            </w:pPr>
            <w:r w:rsidRPr="002E4F3C">
              <w:rPr>
                <w:rFonts w:ascii="Arial" w:hAnsi="Arial" w:cs="Arial"/>
              </w:rPr>
              <w:t>Vyjádření zástupců</w:t>
            </w:r>
            <w:r w:rsidRPr="002E4F3C">
              <w:rPr>
                <w:rFonts w:ascii="Arial" w:hAnsi="Arial" w:cs="Arial"/>
                <w:bCs/>
              </w:rPr>
              <w:t xml:space="preserve"> podnikatelů</w:t>
            </w:r>
          </w:p>
        </w:tc>
        <w:tc>
          <w:tcPr>
            <w:tcW w:w="4394" w:type="dxa"/>
            <w:tcBorders>
              <w:top w:val="single" w:sz="4" w:space="0" w:color="auto"/>
              <w:left w:val="single" w:sz="4" w:space="0" w:color="auto"/>
              <w:bottom w:val="single" w:sz="4" w:space="0" w:color="auto"/>
              <w:right w:val="single" w:sz="4" w:space="0" w:color="auto"/>
            </w:tcBorders>
            <w:hideMark/>
          </w:tcPr>
          <w:p w:rsidR="00AA78F0" w:rsidRPr="002E4F3C" w:rsidRDefault="00AA78F0" w:rsidP="00D61CE5">
            <w:pPr>
              <w:jc w:val="both"/>
              <w:rPr>
                <w:rFonts w:ascii="Arial" w:hAnsi="Arial" w:cs="Arial"/>
                <w:bCs/>
              </w:rPr>
            </w:pPr>
            <w:r w:rsidRPr="002E4F3C">
              <w:rPr>
                <w:rFonts w:ascii="Arial" w:hAnsi="Arial" w:cs="Arial"/>
                <w:bCs/>
              </w:rPr>
              <w:t>Převážně kladné stanovisko, pouze jeden z oslovených zástupců podnikatelů vnímá jako nárůst administrativy.</w:t>
            </w:r>
          </w:p>
          <w:p w:rsidR="00AA78F0" w:rsidRPr="002E4F3C" w:rsidRDefault="00AA78F0" w:rsidP="00D61CE5">
            <w:pPr>
              <w:jc w:val="both"/>
              <w:rPr>
                <w:rFonts w:ascii="Arial" w:hAnsi="Arial" w:cs="Arial"/>
                <w:bCs/>
              </w:rPr>
            </w:pPr>
            <w:r w:rsidRPr="002E4F3C">
              <w:rPr>
                <w:rFonts w:ascii="Arial" w:hAnsi="Arial" w:cs="Arial"/>
                <w:bCs/>
              </w:rPr>
              <w:t xml:space="preserve">Je vnímáno jako velmi drobné opatření, kdy ale zcela jednoznačně lze podobné situace řešit pouze souhlasem žadatele. Úřady by měly mít možnost řadu informací sdílet tak, aby podnikatel nebyl jako dosud nadměrně </w:t>
            </w:r>
            <w:r w:rsidRPr="002E4F3C">
              <w:rPr>
                <w:rFonts w:ascii="Arial" w:hAnsi="Arial" w:cs="Arial"/>
                <w:bCs/>
              </w:rPr>
              <w:lastRenderedPageBreak/>
              <w:t>administrativně zatěžován.</w:t>
            </w:r>
          </w:p>
          <w:p w:rsidR="00AA78F0" w:rsidRPr="002E4F3C" w:rsidRDefault="00AA78F0" w:rsidP="007E095B">
            <w:pPr>
              <w:jc w:val="both"/>
              <w:rPr>
                <w:rFonts w:ascii="Arial" w:hAnsi="Arial" w:cs="Arial"/>
                <w:bCs/>
              </w:rPr>
            </w:pPr>
            <w:r w:rsidRPr="002E4F3C">
              <w:rPr>
                <w:rFonts w:ascii="Arial" w:hAnsi="Arial" w:cs="Arial"/>
                <w:bCs/>
              </w:rPr>
              <w:t>Je upozorňováno, že maximum dat, které se sbírají, by mělo jít „přemístit“ podobným způsobem.</w:t>
            </w:r>
          </w:p>
        </w:tc>
        <w:tc>
          <w:tcPr>
            <w:tcW w:w="7796" w:type="dxa"/>
            <w:tcBorders>
              <w:top w:val="single" w:sz="4" w:space="0" w:color="auto"/>
              <w:left w:val="single" w:sz="4" w:space="0" w:color="auto"/>
              <w:bottom w:val="single" w:sz="4" w:space="0" w:color="auto"/>
              <w:right w:val="single" w:sz="4" w:space="0" w:color="auto"/>
            </w:tcBorders>
          </w:tcPr>
          <w:p w:rsidR="00AA78F0" w:rsidRPr="002E4F3C" w:rsidRDefault="00AA78F0" w:rsidP="00D61CE5">
            <w:pPr>
              <w:rPr>
                <w:rFonts w:ascii="Arial" w:hAnsi="Arial" w:cs="Arial"/>
                <w:bCs/>
              </w:rPr>
            </w:pPr>
          </w:p>
        </w:tc>
      </w:tr>
      <w:tr w:rsidR="00AA78F0" w:rsidRPr="002E4F3C" w:rsidTr="00D61CE5">
        <w:tc>
          <w:tcPr>
            <w:tcW w:w="2622" w:type="dxa"/>
            <w:tcBorders>
              <w:top w:val="single" w:sz="4" w:space="0" w:color="auto"/>
              <w:left w:val="single" w:sz="4" w:space="0" w:color="auto"/>
              <w:bottom w:val="single" w:sz="4" w:space="0" w:color="auto"/>
              <w:right w:val="single" w:sz="4" w:space="0" w:color="auto"/>
            </w:tcBorders>
            <w:hideMark/>
          </w:tcPr>
          <w:p w:rsidR="00AA78F0" w:rsidRPr="002E4F3C" w:rsidRDefault="00AA78F0" w:rsidP="00D61CE5">
            <w:pPr>
              <w:jc w:val="both"/>
              <w:rPr>
                <w:rFonts w:ascii="Arial" w:hAnsi="Arial" w:cs="Arial"/>
                <w:bCs/>
              </w:rPr>
            </w:pPr>
            <w:r w:rsidRPr="002E4F3C">
              <w:rPr>
                <w:rFonts w:ascii="Arial" w:hAnsi="Arial" w:cs="Arial"/>
                <w:bCs/>
              </w:rPr>
              <w:t>Realizátor opatření</w:t>
            </w:r>
          </w:p>
        </w:tc>
        <w:tc>
          <w:tcPr>
            <w:tcW w:w="4394" w:type="dxa"/>
            <w:tcBorders>
              <w:top w:val="single" w:sz="4" w:space="0" w:color="auto"/>
              <w:left w:val="single" w:sz="4" w:space="0" w:color="auto"/>
              <w:bottom w:val="single" w:sz="4" w:space="0" w:color="auto"/>
              <w:right w:val="single" w:sz="4" w:space="0" w:color="auto"/>
            </w:tcBorders>
            <w:hideMark/>
          </w:tcPr>
          <w:p w:rsidR="00AA78F0" w:rsidRPr="002E4F3C" w:rsidRDefault="00AA78F0" w:rsidP="00D61CE5">
            <w:pPr>
              <w:rPr>
                <w:rFonts w:ascii="Arial" w:hAnsi="Arial" w:cs="Arial"/>
                <w:b/>
                <w:bCs/>
              </w:rPr>
            </w:pPr>
            <w:r w:rsidRPr="002E4F3C">
              <w:rPr>
                <w:rFonts w:ascii="Arial" w:hAnsi="Arial" w:cs="Arial"/>
                <w:b/>
                <w:bCs/>
              </w:rPr>
              <w:t>Ministerstvo práce a sociálních věcí</w:t>
            </w:r>
          </w:p>
        </w:tc>
        <w:tc>
          <w:tcPr>
            <w:tcW w:w="7796" w:type="dxa"/>
            <w:tcBorders>
              <w:top w:val="single" w:sz="4" w:space="0" w:color="auto"/>
              <w:left w:val="single" w:sz="4" w:space="0" w:color="auto"/>
              <w:bottom w:val="single" w:sz="4" w:space="0" w:color="auto"/>
              <w:right w:val="single" w:sz="4" w:space="0" w:color="auto"/>
            </w:tcBorders>
          </w:tcPr>
          <w:p w:rsidR="00AA78F0" w:rsidRPr="002E4F3C" w:rsidRDefault="00AA78F0" w:rsidP="00D61CE5">
            <w:pPr>
              <w:rPr>
                <w:rFonts w:ascii="Arial" w:hAnsi="Arial" w:cs="Arial"/>
                <w:b/>
                <w:bCs/>
              </w:rPr>
            </w:pPr>
          </w:p>
        </w:tc>
      </w:tr>
    </w:tbl>
    <w:p w:rsidR="00AA78F0" w:rsidRPr="002E4F3C" w:rsidRDefault="00AA78F0" w:rsidP="00B607AB">
      <w:pPr>
        <w:rPr>
          <w:rFonts w:ascii="Arial" w:hAnsi="Arial" w:cs="Arial"/>
        </w:rPr>
      </w:pPr>
    </w:p>
    <w:tbl>
      <w:tblPr>
        <w:tblW w:w="148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622"/>
        <w:gridCol w:w="4394"/>
        <w:gridCol w:w="7796"/>
      </w:tblGrid>
      <w:tr w:rsidR="00072836" w:rsidRPr="002E4F3C" w:rsidTr="004D0A6F">
        <w:tc>
          <w:tcPr>
            <w:tcW w:w="2622" w:type="dxa"/>
            <w:tcBorders>
              <w:top w:val="single" w:sz="4" w:space="0" w:color="auto"/>
              <w:left w:val="single" w:sz="4" w:space="0" w:color="auto"/>
              <w:bottom w:val="single" w:sz="4" w:space="0" w:color="auto"/>
              <w:right w:val="single" w:sz="4" w:space="0" w:color="auto"/>
            </w:tcBorders>
            <w:shd w:val="clear" w:color="auto" w:fill="D9D9D9"/>
            <w:hideMark/>
          </w:tcPr>
          <w:p w:rsidR="00072836" w:rsidRPr="002E4F3C" w:rsidRDefault="00072836" w:rsidP="004D0A6F">
            <w:pPr>
              <w:jc w:val="both"/>
              <w:rPr>
                <w:rFonts w:ascii="Arial" w:hAnsi="Arial" w:cs="Arial"/>
                <w:b/>
                <w:bCs/>
              </w:rPr>
            </w:pPr>
            <w:r w:rsidRPr="002E4F3C">
              <w:rPr>
                <w:rFonts w:ascii="Arial" w:hAnsi="Arial" w:cs="Arial"/>
                <w:b/>
                <w:bCs/>
              </w:rPr>
              <w:t>Opatření č. 15</w:t>
            </w:r>
          </w:p>
          <w:p w:rsidR="00072836" w:rsidRPr="002E4F3C" w:rsidRDefault="00072836" w:rsidP="004D0A6F">
            <w:pPr>
              <w:jc w:val="both"/>
              <w:rPr>
                <w:rFonts w:ascii="Arial" w:hAnsi="Arial" w:cs="Arial"/>
                <w:bCs/>
                <w:i/>
              </w:rPr>
            </w:pPr>
            <w:r w:rsidRPr="002E4F3C">
              <w:rPr>
                <w:rFonts w:ascii="Arial" w:hAnsi="Arial" w:cs="Arial"/>
                <w:bCs/>
                <w:i/>
                <w:highlight w:val="yellow"/>
              </w:rPr>
              <w:t>IRP č. 1</w:t>
            </w:r>
          </w:p>
        </w:tc>
        <w:tc>
          <w:tcPr>
            <w:tcW w:w="4394" w:type="dxa"/>
            <w:tcBorders>
              <w:top w:val="single" w:sz="4" w:space="0" w:color="auto"/>
              <w:left w:val="single" w:sz="4" w:space="0" w:color="auto"/>
              <w:bottom w:val="single" w:sz="4" w:space="0" w:color="auto"/>
              <w:right w:val="single" w:sz="4" w:space="0" w:color="auto"/>
            </w:tcBorders>
            <w:shd w:val="clear" w:color="auto" w:fill="D9D9D9"/>
            <w:hideMark/>
          </w:tcPr>
          <w:p w:rsidR="00072836" w:rsidRPr="002E4F3C" w:rsidRDefault="00072836" w:rsidP="004D0A6F">
            <w:pPr>
              <w:jc w:val="both"/>
              <w:rPr>
                <w:rFonts w:ascii="Arial" w:hAnsi="Arial" w:cs="Arial"/>
                <w:b/>
                <w:bCs/>
              </w:rPr>
            </w:pPr>
            <w:r w:rsidRPr="002E4F3C">
              <w:rPr>
                <w:rFonts w:ascii="Arial" w:hAnsi="Arial" w:cs="Arial"/>
                <w:b/>
              </w:rPr>
              <w:t xml:space="preserve">Zákon č. 455/1991 Sb., </w:t>
            </w:r>
            <w:r w:rsidRPr="002E4F3C">
              <w:rPr>
                <w:rFonts w:ascii="Arial" w:hAnsi="Arial" w:cs="Arial"/>
                <w:b/>
                <w:bCs/>
              </w:rPr>
              <w:t>o živnostenském podnikání (živnostenský zákon)</w:t>
            </w:r>
          </w:p>
        </w:tc>
        <w:tc>
          <w:tcPr>
            <w:tcW w:w="7796" w:type="dxa"/>
            <w:tcBorders>
              <w:top w:val="single" w:sz="4" w:space="0" w:color="auto"/>
              <w:left w:val="single" w:sz="4" w:space="0" w:color="auto"/>
              <w:bottom w:val="single" w:sz="4" w:space="0" w:color="auto"/>
              <w:right w:val="single" w:sz="4" w:space="0" w:color="auto"/>
            </w:tcBorders>
            <w:hideMark/>
          </w:tcPr>
          <w:p w:rsidR="00072836" w:rsidRPr="002E4F3C" w:rsidRDefault="00072836" w:rsidP="00721BD6">
            <w:pPr>
              <w:jc w:val="both"/>
              <w:rPr>
                <w:rFonts w:ascii="Arial" w:hAnsi="Arial" w:cs="Arial"/>
                <w:b/>
              </w:rPr>
            </w:pPr>
            <w:r w:rsidRPr="002E4F3C">
              <w:rPr>
                <w:rFonts w:ascii="Arial" w:hAnsi="Arial" w:cs="Arial"/>
                <w:b/>
              </w:rPr>
              <w:t>Stav plnění k 31. 12. 201</w:t>
            </w:r>
            <w:r w:rsidR="00721BD6" w:rsidRPr="002E4F3C">
              <w:rPr>
                <w:rFonts w:ascii="Arial" w:hAnsi="Arial" w:cs="Arial"/>
                <w:b/>
              </w:rPr>
              <w:t>5</w:t>
            </w:r>
          </w:p>
        </w:tc>
      </w:tr>
      <w:tr w:rsidR="00072836" w:rsidRPr="002E4F3C" w:rsidTr="004D0A6F">
        <w:tc>
          <w:tcPr>
            <w:tcW w:w="2622" w:type="dxa"/>
            <w:tcBorders>
              <w:top w:val="single" w:sz="4" w:space="0" w:color="auto"/>
              <w:left w:val="single" w:sz="4" w:space="0" w:color="auto"/>
              <w:bottom w:val="single" w:sz="4" w:space="0" w:color="auto"/>
              <w:right w:val="single" w:sz="4" w:space="0" w:color="auto"/>
            </w:tcBorders>
          </w:tcPr>
          <w:p w:rsidR="00072836" w:rsidRPr="002E4F3C" w:rsidRDefault="00072836" w:rsidP="004D0A6F">
            <w:pPr>
              <w:jc w:val="both"/>
              <w:rPr>
                <w:rFonts w:ascii="Arial" w:hAnsi="Arial" w:cs="Arial"/>
                <w:bCs/>
              </w:rPr>
            </w:pPr>
            <w:r w:rsidRPr="002E4F3C">
              <w:rPr>
                <w:rFonts w:ascii="Arial" w:hAnsi="Arial" w:cs="Arial"/>
                <w:bCs/>
              </w:rPr>
              <w:t>Popis opatření a dopady na podnikatele</w:t>
            </w:r>
          </w:p>
          <w:p w:rsidR="00072836" w:rsidRPr="002E4F3C" w:rsidRDefault="00072836" w:rsidP="004D0A6F">
            <w:pPr>
              <w:jc w:val="both"/>
              <w:rPr>
                <w:rFonts w:ascii="Arial" w:hAnsi="Arial" w:cs="Arial"/>
                <w:bCs/>
              </w:rPr>
            </w:pPr>
          </w:p>
        </w:tc>
        <w:tc>
          <w:tcPr>
            <w:tcW w:w="4394" w:type="dxa"/>
            <w:tcBorders>
              <w:top w:val="single" w:sz="4" w:space="0" w:color="auto"/>
              <w:left w:val="single" w:sz="4" w:space="0" w:color="auto"/>
              <w:bottom w:val="single" w:sz="4" w:space="0" w:color="auto"/>
              <w:right w:val="single" w:sz="4" w:space="0" w:color="auto"/>
            </w:tcBorders>
            <w:hideMark/>
          </w:tcPr>
          <w:p w:rsidR="00072836" w:rsidRPr="002E4F3C" w:rsidRDefault="00072836" w:rsidP="004D0A6F">
            <w:pPr>
              <w:jc w:val="both"/>
              <w:rPr>
                <w:rFonts w:ascii="Arial" w:hAnsi="Arial" w:cs="Arial"/>
                <w:bCs/>
              </w:rPr>
            </w:pPr>
            <w:r w:rsidRPr="002E4F3C">
              <w:rPr>
                <w:rFonts w:ascii="Arial" w:hAnsi="Arial" w:cs="Arial"/>
                <w:bCs/>
              </w:rPr>
              <w:t>Do Plánu legislativních prací vlády na rok 2013 byla zařazena novela živnostenského zákona s termínem předložení vládě v listopadu 2013, která by měla vést k dalšímu snížení administrativní zátěže podnikatelů. Předmětem této novely by mělo být využití funkcionalit informačního systému živnostenského rejstříku a </w:t>
            </w:r>
            <w:r w:rsidRPr="002E4F3C">
              <w:rPr>
                <w:rFonts w:ascii="Arial" w:hAnsi="Arial" w:cs="Arial"/>
                <w:b/>
                <w:bCs/>
              </w:rPr>
              <w:t>vytvoření digitálního archívu dokumentů</w:t>
            </w:r>
            <w:r w:rsidRPr="002E4F3C">
              <w:rPr>
                <w:rFonts w:ascii="Arial" w:hAnsi="Arial" w:cs="Arial"/>
                <w:bCs/>
              </w:rPr>
              <w:t xml:space="preserve">, které předkládají podnikatelé ve svých podáních jednotlivým živnostenským úřadům. </w:t>
            </w:r>
            <w:r w:rsidRPr="002E4F3C">
              <w:rPr>
                <w:rFonts w:ascii="Arial" w:hAnsi="Arial" w:cs="Arial"/>
                <w:b/>
                <w:bCs/>
              </w:rPr>
              <w:t>Uložení těchto dokumentů</w:t>
            </w:r>
            <w:r w:rsidRPr="002E4F3C">
              <w:rPr>
                <w:rFonts w:ascii="Arial" w:hAnsi="Arial" w:cs="Arial"/>
                <w:bCs/>
              </w:rPr>
              <w:t xml:space="preserve"> </w:t>
            </w:r>
            <w:r w:rsidRPr="002E4F3C">
              <w:rPr>
                <w:rFonts w:ascii="Arial" w:hAnsi="Arial" w:cs="Arial"/>
                <w:b/>
                <w:bCs/>
              </w:rPr>
              <w:t>do digitálního archívu živnostenského rejstříku a zavedení sdílení těchto dokumentů živnostenskými úřady</w:t>
            </w:r>
            <w:r w:rsidRPr="002E4F3C">
              <w:rPr>
                <w:rFonts w:ascii="Arial" w:hAnsi="Arial" w:cs="Arial"/>
                <w:bCs/>
              </w:rPr>
              <w:t xml:space="preserve"> povede k úspoře nákladů podnikatelů, kteří nebudou muset opakovaně dokládat dokumenty, které již jednou živnostenskému úřadu doložili a jejichž aktuálnost je zachována (např. doklad o vzdělání nebo praxi při rozšíření předmětu podnikání, doklad o právním důvodu pro užívání objektu, v němž je umístěno sídlo apod.).</w:t>
            </w:r>
          </w:p>
        </w:tc>
        <w:tc>
          <w:tcPr>
            <w:tcW w:w="7796" w:type="dxa"/>
            <w:tcBorders>
              <w:top w:val="single" w:sz="4" w:space="0" w:color="auto"/>
              <w:left w:val="single" w:sz="4" w:space="0" w:color="auto"/>
              <w:bottom w:val="single" w:sz="4" w:space="0" w:color="auto"/>
              <w:right w:val="single" w:sz="4" w:space="0" w:color="auto"/>
            </w:tcBorders>
            <w:hideMark/>
          </w:tcPr>
          <w:p w:rsidR="00072836" w:rsidRPr="002E4F3C" w:rsidRDefault="00072836" w:rsidP="004D0A6F">
            <w:pPr>
              <w:jc w:val="both"/>
              <w:rPr>
                <w:rFonts w:ascii="Arial" w:hAnsi="Arial" w:cs="Arial"/>
              </w:rPr>
            </w:pPr>
            <w:r w:rsidRPr="002E4F3C">
              <w:rPr>
                <w:rFonts w:ascii="Arial" w:hAnsi="Arial" w:cs="Arial"/>
                <w:b/>
                <w:bCs/>
                <w:u w:val="single"/>
              </w:rPr>
              <w:t>Splněno</w:t>
            </w:r>
            <w:r w:rsidRPr="002E4F3C">
              <w:rPr>
                <w:rFonts w:ascii="Arial" w:hAnsi="Arial" w:cs="Arial"/>
                <w:bCs/>
              </w:rPr>
              <w:t xml:space="preserve"> - </w:t>
            </w:r>
            <w:r w:rsidRPr="002E4F3C">
              <w:rPr>
                <w:rFonts w:ascii="Arial" w:hAnsi="Arial" w:cs="Arial"/>
                <w:bCs/>
                <w:u w:val="single"/>
              </w:rPr>
              <w:t>MPO</w:t>
            </w:r>
            <w:r w:rsidRPr="002E4F3C">
              <w:rPr>
                <w:rFonts w:ascii="Arial" w:hAnsi="Arial" w:cs="Arial"/>
                <w:bCs/>
              </w:rPr>
              <w:t xml:space="preserve"> - </w:t>
            </w:r>
            <w:r w:rsidRPr="002E4F3C">
              <w:rPr>
                <w:rFonts w:ascii="Arial" w:hAnsi="Arial" w:cs="Arial"/>
              </w:rPr>
              <w:t>navrhlo zrušit povinnost podnikatelů opakovaně dokládat obecnímu živnostenskému úřadu dokumenty, které již byly některému živnostenskému úřadu doloženy a skutečnosti, které tyto dokumenty osvědčují, zůstaly beze změny. Živnostenské úřady budou z dokladů předložených podnikateli při vstupu do živnostenského podnikání nebo v jeho průběhu vytvářet elektronické kopie, které budou ukládat do datového úložiště živnostenského rejstříku. Tyto dokumenty tak budou přístupné všem živnostenským úřadům v České republice.</w:t>
            </w:r>
          </w:p>
          <w:p w:rsidR="00072836" w:rsidRPr="002E4F3C" w:rsidRDefault="00072836" w:rsidP="004D0A6F">
            <w:pPr>
              <w:jc w:val="both"/>
              <w:rPr>
                <w:rFonts w:ascii="Arial" w:hAnsi="Arial" w:cs="Arial"/>
              </w:rPr>
            </w:pPr>
            <w:r w:rsidRPr="002E4F3C">
              <w:rPr>
                <w:rFonts w:ascii="Arial" w:hAnsi="Arial" w:cs="Arial"/>
                <w:noProof/>
              </w:rPr>
              <w:t>Legislativní</w:t>
            </w:r>
            <w:r w:rsidRPr="002E4F3C">
              <w:rPr>
                <w:rFonts w:ascii="Arial" w:hAnsi="Arial" w:cs="Arial"/>
              </w:rPr>
              <w:t xml:space="preserve"> proces novely živnostenského zákona byl ukončen a tato novela byla publikována ve Sbírce zákonů pod č. 140/2014 Sb. a nab</w:t>
            </w:r>
            <w:r w:rsidR="00DE7BE0">
              <w:rPr>
                <w:rFonts w:ascii="Arial" w:hAnsi="Arial" w:cs="Arial"/>
              </w:rPr>
              <w:t>yla</w:t>
            </w:r>
            <w:r w:rsidRPr="002E4F3C">
              <w:rPr>
                <w:rFonts w:ascii="Arial" w:hAnsi="Arial" w:cs="Arial"/>
              </w:rPr>
              <w:t xml:space="preserve"> účinnosti dnem 1. ledna 2015. Uvedenou novelou, vedle snížení administrativní zátěže podnikatelů, do</w:t>
            </w:r>
            <w:r w:rsidR="00DE7BE0">
              <w:rPr>
                <w:rFonts w:ascii="Arial" w:hAnsi="Arial" w:cs="Arial"/>
              </w:rPr>
              <w:t>šlo</w:t>
            </w:r>
            <w:r w:rsidRPr="002E4F3C">
              <w:rPr>
                <w:rFonts w:ascii="Arial" w:hAnsi="Arial" w:cs="Arial"/>
              </w:rPr>
              <w:t xml:space="preserve"> ke zlepšení ochrany soukromí a osobních dat fyzických osob vedených v živnostenském rejstříku v důsledku zneveřejnění některých dosud veřejných údajů (jako např. bydliště a místa pobytu podnikatelů).</w:t>
            </w:r>
          </w:p>
          <w:p w:rsidR="00072836" w:rsidRPr="002E4F3C" w:rsidRDefault="00072836" w:rsidP="004D0A6F">
            <w:pPr>
              <w:jc w:val="both"/>
              <w:rPr>
                <w:rFonts w:ascii="Arial" w:hAnsi="Arial" w:cs="Arial"/>
                <w:bCs/>
              </w:rPr>
            </w:pPr>
          </w:p>
        </w:tc>
      </w:tr>
      <w:tr w:rsidR="00072836" w:rsidRPr="002E4F3C" w:rsidTr="004D0A6F">
        <w:tc>
          <w:tcPr>
            <w:tcW w:w="2622" w:type="dxa"/>
            <w:tcBorders>
              <w:top w:val="single" w:sz="4" w:space="0" w:color="auto"/>
              <w:left w:val="single" w:sz="4" w:space="0" w:color="auto"/>
              <w:bottom w:val="single" w:sz="4" w:space="0" w:color="auto"/>
              <w:right w:val="single" w:sz="4" w:space="0" w:color="auto"/>
            </w:tcBorders>
            <w:hideMark/>
          </w:tcPr>
          <w:p w:rsidR="00072836" w:rsidRPr="002E4F3C" w:rsidRDefault="00072836" w:rsidP="004D0A6F">
            <w:pPr>
              <w:jc w:val="both"/>
              <w:rPr>
                <w:rFonts w:ascii="Arial" w:hAnsi="Arial" w:cs="Arial"/>
                <w:bCs/>
              </w:rPr>
            </w:pPr>
            <w:r w:rsidRPr="002E4F3C">
              <w:rPr>
                <w:rFonts w:ascii="Arial" w:hAnsi="Arial" w:cs="Arial"/>
                <w:bCs/>
              </w:rPr>
              <w:t>Plánovaný termín předložení vládě ČR</w:t>
            </w:r>
          </w:p>
        </w:tc>
        <w:tc>
          <w:tcPr>
            <w:tcW w:w="4394" w:type="dxa"/>
            <w:tcBorders>
              <w:top w:val="single" w:sz="4" w:space="0" w:color="auto"/>
              <w:left w:val="single" w:sz="4" w:space="0" w:color="auto"/>
              <w:bottom w:val="single" w:sz="4" w:space="0" w:color="auto"/>
              <w:right w:val="single" w:sz="4" w:space="0" w:color="auto"/>
            </w:tcBorders>
            <w:hideMark/>
          </w:tcPr>
          <w:p w:rsidR="00072836" w:rsidRPr="002E4F3C" w:rsidRDefault="00072836" w:rsidP="004D0A6F">
            <w:pPr>
              <w:jc w:val="both"/>
              <w:rPr>
                <w:rFonts w:ascii="Arial" w:hAnsi="Arial" w:cs="Arial"/>
                <w:bCs/>
              </w:rPr>
            </w:pPr>
            <w:r w:rsidRPr="002E4F3C">
              <w:rPr>
                <w:rFonts w:ascii="Arial" w:hAnsi="Arial" w:cs="Arial"/>
                <w:bCs/>
              </w:rPr>
              <w:t>listopad 2013</w:t>
            </w:r>
          </w:p>
        </w:tc>
        <w:tc>
          <w:tcPr>
            <w:tcW w:w="7796" w:type="dxa"/>
            <w:tcBorders>
              <w:top w:val="single" w:sz="4" w:space="0" w:color="auto"/>
              <w:left w:val="single" w:sz="4" w:space="0" w:color="auto"/>
              <w:bottom w:val="single" w:sz="4" w:space="0" w:color="auto"/>
              <w:right w:val="single" w:sz="4" w:space="0" w:color="auto"/>
            </w:tcBorders>
            <w:shd w:val="clear" w:color="auto" w:fill="C6D9F1"/>
            <w:hideMark/>
          </w:tcPr>
          <w:p w:rsidR="00072836" w:rsidRPr="002E4F3C" w:rsidRDefault="00072836" w:rsidP="004D0A6F">
            <w:pPr>
              <w:jc w:val="both"/>
              <w:rPr>
                <w:rFonts w:ascii="Arial" w:hAnsi="Arial" w:cs="Arial"/>
                <w:bCs/>
              </w:rPr>
            </w:pPr>
            <w:r w:rsidRPr="002E4F3C">
              <w:rPr>
                <w:rFonts w:ascii="Arial" w:hAnsi="Arial" w:cs="Arial"/>
                <w:bCs/>
              </w:rPr>
              <w:t>splněno (zákon č. 140/2014 Sb., účinnost 1. 1. 2015)</w:t>
            </w:r>
          </w:p>
        </w:tc>
      </w:tr>
      <w:tr w:rsidR="00072836" w:rsidRPr="002E4F3C" w:rsidTr="00FC2B22">
        <w:tc>
          <w:tcPr>
            <w:tcW w:w="2622" w:type="dxa"/>
            <w:tcBorders>
              <w:top w:val="single" w:sz="4" w:space="0" w:color="auto"/>
              <w:left w:val="single" w:sz="4" w:space="0" w:color="auto"/>
              <w:bottom w:val="single" w:sz="4" w:space="0" w:color="auto"/>
              <w:right w:val="single" w:sz="4" w:space="0" w:color="auto"/>
            </w:tcBorders>
            <w:hideMark/>
          </w:tcPr>
          <w:p w:rsidR="00072836" w:rsidRPr="002E4F3C" w:rsidRDefault="00072836" w:rsidP="004D0A6F">
            <w:pPr>
              <w:jc w:val="both"/>
              <w:rPr>
                <w:rFonts w:ascii="Arial" w:hAnsi="Arial" w:cs="Arial"/>
                <w:bCs/>
              </w:rPr>
            </w:pPr>
            <w:r w:rsidRPr="002E4F3C">
              <w:rPr>
                <w:rFonts w:ascii="Arial" w:hAnsi="Arial" w:cs="Arial"/>
              </w:rPr>
              <w:t>Vyjádření zástupců</w:t>
            </w:r>
            <w:r w:rsidRPr="002E4F3C">
              <w:rPr>
                <w:rFonts w:ascii="Arial" w:hAnsi="Arial" w:cs="Arial"/>
                <w:bCs/>
              </w:rPr>
              <w:t xml:space="preserve"> podnikatelů</w:t>
            </w:r>
          </w:p>
        </w:tc>
        <w:tc>
          <w:tcPr>
            <w:tcW w:w="4394" w:type="dxa"/>
            <w:tcBorders>
              <w:top w:val="single" w:sz="4" w:space="0" w:color="auto"/>
              <w:left w:val="single" w:sz="4" w:space="0" w:color="auto"/>
              <w:bottom w:val="single" w:sz="4" w:space="0" w:color="auto"/>
              <w:right w:val="single" w:sz="4" w:space="0" w:color="auto"/>
            </w:tcBorders>
            <w:hideMark/>
          </w:tcPr>
          <w:p w:rsidR="00072836" w:rsidRPr="002E4F3C" w:rsidRDefault="00072836" w:rsidP="004D0A6F">
            <w:pPr>
              <w:jc w:val="both"/>
              <w:rPr>
                <w:rFonts w:ascii="Arial" w:hAnsi="Arial" w:cs="Arial"/>
                <w:bCs/>
              </w:rPr>
            </w:pPr>
            <w:r w:rsidRPr="002E4F3C">
              <w:rPr>
                <w:rFonts w:ascii="Arial" w:hAnsi="Arial" w:cs="Arial"/>
                <w:bCs/>
              </w:rPr>
              <w:t>Podnikatelé obecně elektronizaci a digitalizaci vítají, ale mají obavy z realizace.</w:t>
            </w:r>
          </w:p>
          <w:p w:rsidR="00072836" w:rsidRPr="002E4F3C" w:rsidRDefault="00072836" w:rsidP="007E095B">
            <w:pPr>
              <w:jc w:val="both"/>
              <w:rPr>
                <w:rFonts w:ascii="Arial" w:hAnsi="Arial" w:cs="Arial"/>
                <w:bCs/>
              </w:rPr>
            </w:pPr>
            <w:r w:rsidRPr="002E4F3C">
              <w:rPr>
                <w:rFonts w:ascii="Arial" w:hAnsi="Arial" w:cs="Arial"/>
                <w:bCs/>
              </w:rPr>
              <w:t>Je vnímáno jako velmi drobné opatření. Je navrhováno rozšíření sdílení vybraných informací nejen živnostenskými úřady mezi sebou, ale s řadou dalších úřadů, tak, aby podnikatel</w:t>
            </w:r>
            <w:r w:rsidRPr="002E4F3C">
              <w:rPr>
                <w:rFonts w:ascii="Arial" w:hAnsi="Arial" w:cs="Arial"/>
                <w:b/>
                <w:bCs/>
              </w:rPr>
              <w:t xml:space="preserve"> </w:t>
            </w:r>
            <w:r w:rsidRPr="002E4F3C">
              <w:rPr>
                <w:rFonts w:ascii="Arial" w:hAnsi="Arial" w:cs="Arial"/>
                <w:bCs/>
              </w:rPr>
              <w:t xml:space="preserve">nebyl nadměrně administrativně zatěžován jako dosud. Dokumenty by se měly </w:t>
            </w:r>
            <w:r w:rsidRPr="002E4F3C">
              <w:rPr>
                <w:rFonts w:ascii="Arial" w:hAnsi="Arial" w:cs="Arial"/>
                <w:bCs/>
              </w:rPr>
              <w:lastRenderedPageBreak/>
              <w:t>sdílet i v rámci dalších rejstříků, jako je např. obchodní rejstřík nebo jiný veřejný rejstřík právnických a fyzických osob.</w:t>
            </w:r>
          </w:p>
        </w:tc>
        <w:tc>
          <w:tcPr>
            <w:tcW w:w="7796" w:type="dxa"/>
            <w:tcBorders>
              <w:top w:val="single" w:sz="4" w:space="0" w:color="auto"/>
              <w:left w:val="single" w:sz="4" w:space="0" w:color="auto"/>
              <w:bottom w:val="single" w:sz="4" w:space="0" w:color="auto"/>
              <w:right w:val="single" w:sz="4" w:space="0" w:color="auto"/>
            </w:tcBorders>
          </w:tcPr>
          <w:p w:rsidR="00072836" w:rsidRPr="002E4F3C" w:rsidRDefault="00072836" w:rsidP="004D0A6F">
            <w:pPr>
              <w:jc w:val="both"/>
              <w:rPr>
                <w:rFonts w:ascii="Arial" w:hAnsi="Arial" w:cs="Arial"/>
                <w:bCs/>
              </w:rPr>
            </w:pPr>
          </w:p>
        </w:tc>
      </w:tr>
      <w:tr w:rsidR="00072836" w:rsidRPr="002E4F3C" w:rsidTr="00FC2B22">
        <w:tc>
          <w:tcPr>
            <w:tcW w:w="2622" w:type="dxa"/>
            <w:tcBorders>
              <w:top w:val="single" w:sz="4" w:space="0" w:color="auto"/>
              <w:left w:val="single" w:sz="4" w:space="0" w:color="auto"/>
              <w:bottom w:val="single" w:sz="4" w:space="0" w:color="auto"/>
              <w:right w:val="single" w:sz="4" w:space="0" w:color="auto"/>
            </w:tcBorders>
            <w:hideMark/>
          </w:tcPr>
          <w:p w:rsidR="00072836" w:rsidRPr="002E4F3C" w:rsidRDefault="00072836" w:rsidP="004D0A6F">
            <w:pPr>
              <w:jc w:val="both"/>
              <w:rPr>
                <w:rFonts w:ascii="Arial" w:hAnsi="Arial" w:cs="Arial"/>
                <w:bCs/>
              </w:rPr>
            </w:pPr>
            <w:r w:rsidRPr="002E4F3C">
              <w:rPr>
                <w:rFonts w:ascii="Arial" w:hAnsi="Arial" w:cs="Arial"/>
                <w:bCs/>
              </w:rPr>
              <w:t>Realizátor opatření</w:t>
            </w:r>
          </w:p>
        </w:tc>
        <w:tc>
          <w:tcPr>
            <w:tcW w:w="4394" w:type="dxa"/>
            <w:tcBorders>
              <w:top w:val="single" w:sz="4" w:space="0" w:color="auto"/>
              <w:left w:val="single" w:sz="4" w:space="0" w:color="auto"/>
              <w:bottom w:val="single" w:sz="4" w:space="0" w:color="auto"/>
              <w:right w:val="single" w:sz="4" w:space="0" w:color="auto"/>
            </w:tcBorders>
            <w:hideMark/>
          </w:tcPr>
          <w:p w:rsidR="00072836" w:rsidRPr="002E4F3C" w:rsidRDefault="00072836" w:rsidP="004D0A6F">
            <w:pPr>
              <w:jc w:val="both"/>
              <w:rPr>
                <w:rFonts w:ascii="Arial" w:hAnsi="Arial" w:cs="Arial"/>
                <w:b/>
                <w:bCs/>
              </w:rPr>
            </w:pPr>
            <w:r w:rsidRPr="002E4F3C">
              <w:rPr>
                <w:rFonts w:ascii="Arial" w:hAnsi="Arial" w:cs="Arial"/>
                <w:b/>
                <w:bCs/>
              </w:rPr>
              <w:t>Ministerstvo průmyslu a obchodu</w:t>
            </w:r>
          </w:p>
        </w:tc>
        <w:tc>
          <w:tcPr>
            <w:tcW w:w="7796" w:type="dxa"/>
            <w:tcBorders>
              <w:top w:val="single" w:sz="4" w:space="0" w:color="auto"/>
              <w:left w:val="single" w:sz="4" w:space="0" w:color="auto"/>
              <w:bottom w:val="single" w:sz="4" w:space="0" w:color="auto"/>
              <w:right w:val="single" w:sz="4" w:space="0" w:color="auto"/>
            </w:tcBorders>
          </w:tcPr>
          <w:p w:rsidR="00072836" w:rsidRPr="002E4F3C" w:rsidRDefault="00072836" w:rsidP="004D0A6F">
            <w:pPr>
              <w:jc w:val="both"/>
              <w:rPr>
                <w:rFonts w:ascii="Arial" w:hAnsi="Arial" w:cs="Arial"/>
                <w:b/>
                <w:bCs/>
              </w:rPr>
            </w:pPr>
          </w:p>
        </w:tc>
      </w:tr>
    </w:tbl>
    <w:p w:rsidR="00072836" w:rsidRPr="002E4F3C" w:rsidRDefault="00072836" w:rsidP="00072836"/>
    <w:tbl>
      <w:tblPr>
        <w:tblW w:w="148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622"/>
        <w:gridCol w:w="4394"/>
        <w:gridCol w:w="7796"/>
      </w:tblGrid>
      <w:tr w:rsidR="00D43D4A" w:rsidRPr="002E4F3C" w:rsidTr="004D0A6F">
        <w:tc>
          <w:tcPr>
            <w:tcW w:w="2622" w:type="dxa"/>
            <w:tcBorders>
              <w:top w:val="single" w:sz="4" w:space="0" w:color="auto"/>
              <w:left w:val="single" w:sz="4" w:space="0" w:color="auto"/>
              <w:bottom w:val="single" w:sz="4" w:space="0" w:color="auto"/>
              <w:right w:val="single" w:sz="4" w:space="0" w:color="auto"/>
            </w:tcBorders>
            <w:shd w:val="clear" w:color="auto" w:fill="D9D9D9"/>
            <w:hideMark/>
          </w:tcPr>
          <w:p w:rsidR="00D43D4A" w:rsidRPr="002E4F3C" w:rsidRDefault="00D43D4A" w:rsidP="004D0A6F">
            <w:pPr>
              <w:jc w:val="both"/>
              <w:rPr>
                <w:rFonts w:ascii="Arial" w:hAnsi="Arial" w:cs="Arial"/>
                <w:b/>
                <w:bCs/>
              </w:rPr>
            </w:pPr>
            <w:r w:rsidRPr="002E4F3C">
              <w:rPr>
                <w:rFonts w:ascii="Arial" w:hAnsi="Arial" w:cs="Arial"/>
                <w:b/>
                <w:bCs/>
              </w:rPr>
              <w:t>Opatření č. 16</w:t>
            </w:r>
          </w:p>
          <w:p w:rsidR="00D43D4A" w:rsidRPr="002E4F3C" w:rsidRDefault="00D43D4A" w:rsidP="004D0A6F">
            <w:pPr>
              <w:jc w:val="both"/>
              <w:rPr>
                <w:rFonts w:ascii="Arial" w:hAnsi="Arial" w:cs="Arial"/>
                <w:bCs/>
                <w:i/>
              </w:rPr>
            </w:pPr>
            <w:r w:rsidRPr="002E4F3C">
              <w:rPr>
                <w:rFonts w:ascii="Arial" w:hAnsi="Arial" w:cs="Arial"/>
                <w:bCs/>
                <w:i/>
                <w:highlight w:val="yellow"/>
              </w:rPr>
              <w:t>IR č. 1, IRP č. 8</w:t>
            </w:r>
            <w:r w:rsidRPr="002E4F3C">
              <w:rPr>
                <w:rFonts w:ascii="Arial" w:hAnsi="Arial" w:cs="Arial"/>
                <w:bCs/>
                <w:i/>
              </w:rPr>
              <w:t xml:space="preserve"> </w:t>
            </w:r>
          </w:p>
        </w:tc>
        <w:tc>
          <w:tcPr>
            <w:tcW w:w="4394" w:type="dxa"/>
            <w:tcBorders>
              <w:top w:val="single" w:sz="4" w:space="0" w:color="auto"/>
              <w:left w:val="single" w:sz="4" w:space="0" w:color="auto"/>
              <w:bottom w:val="single" w:sz="4" w:space="0" w:color="auto"/>
              <w:right w:val="single" w:sz="4" w:space="0" w:color="auto"/>
            </w:tcBorders>
            <w:shd w:val="clear" w:color="auto" w:fill="D9D9D9"/>
            <w:hideMark/>
          </w:tcPr>
          <w:p w:rsidR="00D43D4A" w:rsidRPr="002E4F3C" w:rsidRDefault="00D43D4A" w:rsidP="007E095B">
            <w:pPr>
              <w:jc w:val="both"/>
              <w:rPr>
                <w:rFonts w:ascii="Arial" w:hAnsi="Arial" w:cs="Arial"/>
                <w:b/>
                <w:bCs/>
              </w:rPr>
            </w:pPr>
            <w:r w:rsidRPr="002E4F3C">
              <w:rPr>
                <w:rFonts w:ascii="Arial" w:hAnsi="Arial" w:cs="Arial"/>
                <w:b/>
                <w:bCs/>
              </w:rPr>
              <w:t>Právní předpisy pro naplnění bodu č. 39 –</w:t>
            </w:r>
            <w:r w:rsidRPr="002E4F3C">
              <w:rPr>
                <w:rFonts w:ascii="Arial" w:hAnsi="Arial" w:cs="Arial"/>
              </w:rPr>
              <w:t xml:space="preserve"> </w:t>
            </w:r>
            <w:r w:rsidRPr="002E4F3C">
              <w:rPr>
                <w:rFonts w:ascii="Arial" w:hAnsi="Arial" w:cs="Arial"/>
                <w:b/>
                <w:bCs/>
              </w:rPr>
              <w:t>Zjednodušit administrativu při</w:t>
            </w:r>
            <w:r w:rsidR="00AB1FC0">
              <w:rPr>
                <w:rFonts w:ascii="Arial" w:hAnsi="Arial" w:cs="Arial"/>
                <w:b/>
                <w:bCs/>
              </w:rPr>
              <w:t> </w:t>
            </w:r>
            <w:r w:rsidRPr="002E4F3C">
              <w:rPr>
                <w:rFonts w:ascii="Arial" w:hAnsi="Arial" w:cs="Arial"/>
                <w:b/>
                <w:bCs/>
              </w:rPr>
              <w:t>schvalovacích procesech při vzniku podnikatelské činnosti, dále při</w:t>
            </w:r>
            <w:r w:rsidR="00AB1FC0">
              <w:rPr>
                <w:rFonts w:ascii="Arial" w:hAnsi="Arial" w:cs="Arial"/>
                <w:b/>
                <w:bCs/>
              </w:rPr>
              <w:t> </w:t>
            </w:r>
            <w:r w:rsidRPr="002E4F3C">
              <w:rPr>
                <w:rFonts w:ascii="Arial" w:hAnsi="Arial" w:cs="Arial"/>
                <w:b/>
                <w:bCs/>
              </w:rPr>
              <w:t xml:space="preserve">vymahatelnosti práva i v dalších právních postupech </w:t>
            </w:r>
            <w:r w:rsidRPr="002E4F3C">
              <w:rPr>
                <w:rFonts w:ascii="Arial" w:hAnsi="Arial" w:cs="Arial"/>
                <w:bCs/>
              </w:rPr>
              <w:t>(Opatření pro zlepšení podmínek rozvoje hospodářství, podporu podnikání a zaměstnanosti, schválené usnesením vlády č. 936 ze dne 20. prosince</w:t>
            </w:r>
            <w:r w:rsidR="007E095B">
              <w:rPr>
                <w:rFonts w:ascii="Arial" w:hAnsi="Arial" w:cs="Arial"/>
                <w:bCs/>
              </w:rPr>
              <w:t> </w:t>
            </w:r>
            <w:r w:rsidRPr="002E4F3C">
              <w:rPr>
                <w:rFonts w:ascii="Arial" w:hAnsi="Arial" w:cs="Arial"/>
              </w:rPr>
              <w:t>2012)</w:t>
            </w:r>
          </w:p>
        </w:tc>
        <w:tc>
          <w:tcPr>
            <w:tcW w:w="7796" w:type="dxa"/>
            <w:tcBorders>
              <w:top w:val="single" w:sz="4" w:space="0" w:color="auto"/>
              <w:left w:val="single" w:sz="4" w:space="0" w:color="auto"/>
              <w:bottom w:val="single" w:sz="4" w:space="0" w:color="auto"/>
              <w:right w:val="single" w:sz="4" w:space="0" w:color="auto"/>
            </w:tcBorders>
            <w:hideMark/>
          </w:tcPr>
          <w:p w:rsidR="00D43D4A" w:rsidRPr="002E4F3C" w:rsidRDefault="00D43D4A" w:rsidP="00721BD6">
            <w:pPr>
              <w:jc w:val="both"/>
              <w:rPr>
                <w:rFonts w:ascii="Arial" w:hAnsi="Arial" w:cs="Arial"/>
                <w:b/>
                <w:bCs/>
              </w:rPr>
            </w:pPr>
            <w:r w:rsidRPr="002E4F3C">
              <w:rPr>
                <w:rFonts w:ascii="Arial" w:hAnsi="Arial" w:cs="Arial"/>
                <w:b/>
              </w:rPr>
              <w:t>Stav plnění k 31. 12. 201</w:t>
            </w:r>
            <w:r w:rsidR="00721BD6" w:rsidRPr="002E4F3C">
              <w:rPr>
                <w:rFonts w:ascii="Arial" w:hAnsi="Arial" w:cs="Arial"/>
                <w:b/>
              </w:rPr>
              <w:t>5</w:t>
            </w:r>
          </w:p>
        </w:tc>
      </w:tr>
      <w:tr w:rsidR="00D43D4A" w:rsidRPr="002E4F3C" w:rsidTr="004D0A6F">
        <w:tc>
          <w:tcPr>
            <w:tcW w:w="2622" w:type="dxa"/>
            <w:tcBorders>
              <w:top w:val="single" w:sz="4" w:space="0" w:color="auto"/>
              <w:left w:val="single" w:sz="4" w:space="0" w:color="auto"/>
              <w:bottom w:val="single" w:sz="4" w:space="0" w:color="auto"/>
              <w:right w:val="single" w:sz="4" w:space="0" w:color="auto"/>
            </w:tcBorders>
          </w:tcPr>
          <w:p w:rsidR="00D43D4A" w:rsidRPr="002E4F3C" w:rsidRDefault="00D43D4A" w:rsidP="004D0A6F">
            <w:pPr>
              <w:jc w:val="both"/>
              <w:rPr>
                <w:rFonts w:ascii="Arial" w:hAnsi="Arial" w:cs="Arial"/>
                <w:bCs/>
              </w:rPr>
            </w:pPr>
            <w:r w:rsidRPr="002E4F3C">
              <w:rPr>
                <w:rFonts w:ascii="Arial" w:hAnsi="Arial" w:cs="Arial"/>
                <w:bCs/>
              </w:rPr>
              <w:t>Popis opatření a dopady na podnikatele</w:t>
            </w:r>
          </w:p>
          <w:p w:rsidR="00D43D4A" w:rsidRPr="002E4F3C" w:rsidRDefault="00D43D4A" w:rsidP="004D0A6F">
            <w:pPr>
              <w:jc w:val="both"/>
              <w:rPr>
                <w:rFonts w:ascii="Arial" w:hAnsi="Arial" w:cs="Arial"/>
                <w:bCs/>
              </w:rPr>
            </w:pPr>
          </w:p>
        </w:tc>
        <w:tc>
          <w:tcPr>
            <w:tcW w:w="4394" w:type="dxa"/>
            <w:tcBorders>
              <w:top w:val="single" w:sz="4" w:space="0" w:color="auto"/>
              <w:left w:val="single" w:sz="4" w:space="0" w:color="auto"/>
              <w:bottom w:val="single" w:sz="4" w:space="0" w:color="auto"/>
              <w:right w:val="single" w:sz="4" w:space="0" w:color="auto"/>
            </w:tcBorders>
            <w:hideMark/>
          </w:tcPr>
          <w:p w:rsidR="00D43D4A" w:rsidRPr="002E4F3C" w:rsidRDefault="00D43D4A" w:rsidP="004D0A6F">
            <w:pPr>
              <w:jc w:val="both"/>
              <w:rPr>
                <w:rFonts w:ascii="Arial" w:hAnsi="Arial" w:cs="Arial"/>
                <w:i/>
              </w:rPr>
            </w:pPr>
            <w:r w:rsidRPr="002E4F3C">
              <w:rPr>
                <w:rFonts w:ascii="Arial" w:hAnsi="Arial" w:cs="Arial"/>
                <w:bCs/>
              </w:rPr>
              <w:t>Zákon č. 89/2012 Sb., občanský zákoník, a č. 90/2012 Sb., o obchodních společnostech a družstvech (zákon o obchodních korporacích), přinesou celou řadu nových možností, které povedou ke snížení administrativní zátěže podnikatelů:</w:t>
            </w:r>
            <w:r w:rsidRPr="002E4F3C">
              <w:rPr>
                <w:rFonts w:ascii="Arial" w:hAnsi="Arial" w:cs="Arial"/>
                <w:bCs/>
                <w:i/>
              </w:rPr>
              <w:t xml:space="preserve"> </w:t>
            </w:r>
            <w:r w:rsidRPr="002E4F3C">
              <w:rPr>
                <w:rFonts w:ascii="Arial" w:hAnsi="Arial" w:cs="Arial"/>
              </w:rPr>
              <w:t>opuštění povinného základního kapitálu u společnosti s ručením omezeným ve výši 200.000,- Kč (nově bude postačovat, pokud vklad společníka bude činit jednu korunu), sjednocení právní úpravy závazkového práva, jehož současná dvoukolejnost přináší v aplikační praxi nemalé potíže, posílení autonomie vůle smluvních stran či opuštění principu absolutní neplatnosti právního jednání pro neomezeně široký okruh důvodů.</w:t>
            </w:r>
          </w:p>
          <w:p w:rsidR="00D43D4A" w:rsidRPr="002E4F3C" w:rsidRDefault="00D43D4A" w:rsidP="007E095B">
            <w:pPr>
              <w:jc w:val="both"/>
              <w:rPr>
                <w:rFonts w:ascii="Arial" w:hAnsi="Arial" w:cs="Arial"/>
                <w:bCs/>
                <w:i/>
              </w:rPr>
            </w:pPr>
            <w:r w:rsidRPr="002E4F3C">
              <w:rPr>
                <w:rFonts w:ascii="Arial" w:hAnsi="Arial" w:cs="Arial"/>
              </w:rPr>
              <w:t>Zrychlení zahájení podnikatelské činnosti přinese rovněž návrh zákona o veřejných rejstřících právnických a fyzických osob. Jedná se o možnost přímých zápisů do veřejného rejstříku notáři, pokud bude mít zapisovaná skutečnost podklad v notářském zápisu. Dojde tím ke zjednodušení celé řady zápisů do veřejných rejstříků.</w:t>
            </w:r>
          </w:p>
        </w:tc>
        <w:tc>
          <w:tcPr>
            <w:tcW w:w="7796" w:type="dxa"/>
            <w:tcBorders>
              <w:top w:val="single" w:sz="4" w:space="0" w:color="auto"/>
              <w:left w:val="single" w:sz="4" w:space="0" w:color="auto"/>
              <w:bottom w:val="single" w:sz="4" w:space="0" w:color="auto"/>
              <w:right w:val="single" w:sz="4" w:space="0" w:color="auto"/>
            </w:tcBorders>
            <w:hideMark/>
          </w:tcPr>
          <w:p w:rsidR="00D43D4A" w:rsidRPr="002E4F3C" w:rsidRDefault="00D43D4A" w:rsidP="004D0A6F">
            <w:pPr>
              <w:jc w:val="both"/>
              <w:rPr>
                <w:rFonts w:ascii="Arial" w:hAnsi="Arial" w:cs="Arial"/>
                <w:bCs/>
              </w:rPr>
            </w:pPr>
            <w:r w:rsidRPr="002E4F3C">
              <w:rPr>
                <w:rFonts w:ascii="Arial" w:hAnsi="Arial" w:cs="Arial"/>
                <w:b/>
                <w:bCs/>
                <w:u w:val="single"/>
              </w:rPr>
              <w:t>Splněno</w:t>
            </w:r>
            <w:r w:rsidRPr="002E4F3C">
              <w:rPr>
                <w:rFonts w:ascii="Arial" w:hAnsi="Arial" w:cs="Arial"/>
                <w:bCs/>
              </w:rPr>
              <w:t xml:space="preserve"> - </w:t>
            </w:r>
            <w:r w:rsidRPr="002E4F3C">
              <w:rPr>
                <w:rFonts w:ascii="Arial" w:hAnsi="Arial" w:cs="Arial"/>
                <w:bCs/>
                <w:u w:val="single"/>
              </w:rPr>
              <w:t>MS</w:t>
            </w:r>
            <w:r w:rsidRPr="002E4F3C">
              <w:rPr>
                <w:rFonts w:ascii="Arial" w:hAnsi="Arial" w:cs="Arial"/>
                <w:bCs/>
              </w:rPr>
              <w:t xml:space="preserve"> - </w:t>
            </w:r>
            <w:r w:rsidRPr="002E4F3C">
              <w:rPr>
                <w:rFonts w:ascii="Arial" w:hAnsi="Arial" w:cs="Arial"/>
              </w:rPr>
              <w:t>Zákon o veřejných rejstřících právnických a fyzických osob byl vyhlášen ve Sbírce zákonů pod č. 304/2013 Sb.</w:t>
            </w:r>
          </w:p>
        </w:tc>
      </w:tr>
      <w:tr w:rsidR="00D43D4A" w:rsidRPr="002E4F3C" w:rsidTr="004D0A6F">
        <w:tc>
          <w:tcPr>
            <w:tcW w:w="2622" w:type="dxa"/>
            <w:tcBorders>
              <w:top w:val="single" w:sz="4" w:space="0" w:color="auto"/>
              <w:left w:val="single" w:sz="4" w:space="0" w:color="auto"/>
              <w:bottom w:val="single" w:sz="4" w:space="0" w:color="auto"/>
              <w:right w:val="single" w:sz="4" w:space="0" w:color="auto"/>
            </w:tcBorders>
          </w:tcPr>
          <w:p w:rsidR="00D43D4A" w:rsidRPr="002E4F3C" w:rsidRDefault="00D43D4A" w:rsidP="004D0A6F">
            <w:pPr>
              <w:jc w:val="both"/>
              <w:rPr>
                <w:rFonts w:ascii="Arial" w:hAnsi="Arial" w:cs="Arial"/>
                <w:bCs/>
              </w:rPr>
            </w:pPr>
            <w:r w:rsidRPr="002E4F3C">
              <w:rPr>
                <w:rFonts w:ascii="Arial" w:hAnsi="Arial" w:cs="Arial"/>
                <w:bCs/>
              </w:rPr>
              <w:lastRenderedPageBreak/>
              <w:t xml:space="preserve">Plánovaný termín účinnosti, </w:t>
            </w:r>
          </w:p>
          <w:p w:rsidR="00D43D4A" w:rsidRPr="002E4F3C" w:rsidRDefault="00D43D4A" w:rsidP="004D0A6F">
            <w:pPr>
              <w:jc w:val="both"/>
              <w:rPr>
                <w:rFonts w:ascii="Arial" w:hAnsi="Arial" w:cs="Arial"/>
                <w:bCs/>
              </w:rPr>
            </w:pPr>
          </w:p>
        </w:tc>
        <w:tc>
          <w:tcPr>
            <w:tcW w:w="4394" w:type="dxa"/>
            <w:tcBorders>
              <w:top w:val="single" w:sz="4" w:space="0" w:color="auto"/>
              <w:left w:val="single" w:sz="4" w:space="0" w:color="auto"/>
              <w:bottom w:val="single" w:sz="4" w:space="0" w:color="auto"/>
              <w:right w:val="single" w:sz="4" w:space="0" w:color="auto"/>
            </w:tcBorders>
          </w:tcPr>
          <w:p w:rsidR="00D43D4A" w:rsidRPr="002E4F3C" w:rsidRDefault="00D43D4A" w:rsidP="004D0A6F">
            <w:pPr>
              <w:jc w:val="both"/>
              <w:rPr>
                <w:rFonts w:ascii="Arial" w:hAnsi="Arial" w:cs="Arial"/>
                <w:bCs/>
              </w:rPr>
            </w:pPr>
            <w:r w:rsidRPr="002E4F3C">
              <w:rPr>
                <w:rFonts w:ascii="Arial" w:hAnsi="Arial" w:cs="Arial"/>
                <w:bCs/>
              </w:rPr>
              <w:t>od  1. 1. 2014</w:t>
            </w:r>
          </w:p>
          <w:p w:rsidR="00D43D4A" w:rsidRPr="002E4F3C" w:rsidRDefault="00D43D4A" w:rsidP="004D0A6F">
            <w:pPr>
              <w:jc w:val="both"/>
              <w:rPr>
                <w:rFonts w:ascii="Arial" w:hAnsi="Arial" w:cs="Arial"/>
                <w:bCs/>
              </w:rPr>
            </w:pPr>
          </w:p>
        </w:tc>
        <w:tc>
          <w:tcPr>
            <w:tcW w:w="7796" w:type="dxa"/>
            <w:tcBorders>
              <w:top w:val="single" w:sz="4" w:space="0" w:color="auto"/>
              <w:left w:val="single" w:sz="4" w:space="0" w:color="auto"/>
              <w:bottom w:val="single" w:sz="4" w:space="0" w:color="auto"/>
              <w:right w:val="single" w:sz="4" w:space="0" w:color="auto"/>
            </w:tcBorders>
            <w:shd w:val="clear" w:color="auto" w:fill="FFFFFF"/>
            <w:hideMark/>
          </w:tcPr>
          <w:p w:rsidR="00D43D4A" w:rsidRPr="002E4F3C" w:rsidRDefault="00D43D4A" w:rsidP="004D0A6F">
            <w:pPr>
              <w:jc w:val="both"/>
              <w:rPr>
                <w:rFonts w:ascii="Arial" w:hAnsi="Arial" w:cs="Arial"/>
                <w:bCs/>
              </w:rPr>
            </w:pPr>
            <w:r w:rsidRPr="002E4F3C">
              <w:rPr>
                <w:rFonts w:ascii="Arial" w:hAnsi="Arial" w:cs="Arial"/>
                <w:bCs/>
              </w:rPr>
              <w:t>splněno (zákon č. 304/2013 Sb., účinnost od 1. 1. 2014)</w:t>
            </w:r>
          </w:p>
        </w:tc>
      </w:tr>
      <w:tr w:rsidR="00D43D4A" w:rsidRPr="002E4F3C" w:rsidTr="004D0A6F">
        <w:tc>
          <w:tcPr>
            <w:tcW w:w="2622" w:type="dxa"/>
            <w:tcBorders>
              <w:top w:val="single" w:sz="4" w:space="0" w:color="auto"/>
              <w:left w:val="single" w:sz="4" w:space="0" w:color="auto"/>
              <w:bottom w:val="single" w:sz="4" w:space="0" w:color="auto"/>
              <w:right w:val="single" w:sz="4" w:space="0" w:color="auto"/>
            </w:tcBorders>
            <w:hideMark/>
          </w:tcPr>
          <w:p w:rsidR="00D43D4A" w:rsidRPr="002E4F3C" w:rsidRDefault="00D43D4A" w:rsidP="004D0A6F">
            <w:pPr>
              <w:jc w:val="both"/>
              <w:rPr>
                <w:rFonts w:ascii="Arial" w:hAnsi="Arial" w:cs="Arial"/>
                <w:bCs/>
              </w:rPr>
            </w:pPr>
            <w:r w:rsidRPr="002E4F3C">
              <w:rPr>
                <w:rFonts w:ascii="Arial" w:hAnsi="Arial" w:cs="Arial"/>
              </w:rPr>
              <w:t>Vyjádření zástupců</w:t>
            </w:r>
            <w:r w:rsidRPr="002E4F3C">
              <w:rPr>
                <w:rFonts w:ascii="Arial" w:hAnsi="Arial" w:cs="Arial"/>
                <w:bCs/>
              </w:rPr>
              <w:t xml:space="preserve"> podnikatelů</w:t>
            </w:r>
          </w:p>
        </w:tc>
        <w:tc>
          <w:tcPr>
            <w:tcW w:w="4394" w:type="dxa"/>
            <w:tcBorders>
              <w:top w:val="single" w:sz="4" w:space="0" w:color="auto"/>
              <w:left w:val="single" w:sz="4" w:space="0" w:color="auto"/>
              <w:bottom w:val="single" w:sz="4" w:space="0" w:color="auto"/>
              <w:right w:val="single" w:sz="4" w:space="0" w:color="auto"/>
            </w:tcBorders>
            <w:hideMark/>
          </w:tcPr>
          <w:p w:rsidR="00D43D4A" w:rsidRPr="002E4F3C" w:rsidRDefault="00D43D4A" w:rsidP="004D0A6F">
            <w:pPr>
              <w:jc w:val="both"/>
              <w:rPr>
                <w:rFonts w:ascii="Arial" w:hAnsi="Arial" w:cs="Arial"/>
                <w:bCs/>
              </w:rPr>
            </w:pPr>
            <w:r w:rsidRPr="002E4F3C">
              <w:rPr>
                <w:rFonts w:ascii="Arial" w:hAnsi="Arial" w:cs="Arial"/>
                <w:bCs/>
              </w:rPr>
              <w:t>Podnikatelé vítají zjednodušení ve smyslu zápisu do Obchodního rejstříku notáři, stejně tak snížení výše kapitálu při vstupu do společnosti. Opatření napomůže zejména mladým a začínajícím podnikatelům.</w:t>
            </w:r>
          </w:p>
          <w:p w:rsidR="00D43D4A" w:rsidRPr="002E4F3C" w:rsidRDefault="00D43D4A" w:rsidP="004D0A6F">
            <w:pPr>
              <w:jc w:val="both"/>
              <w:rPr>
                <w:rFonts w:ascii="Arial" w:hAnsi="Arial" w:cs="Arial"/>
                <w:bCs/>
                <w:i/>
              </w:rPr>
            </w:pPr>
            <w:r w:rsidRPr="002E4F3C">
              <w:rPr>
                <w:rFonts w:ascii="Arial" w:hAnsi="Arial" w:cs="Arial"/>
              </w:rPr>
              <w:t xml:space="preserve">Z hlediska průběhu insolvenčních řízení není chápáno opuštění regulace prostřednictvím minimálního vkladu podílníků u společnosti s ručením omezeným za problémové. V pojetí vkladu tak, jak byl v minulosti zaveden v ČR, tento institut stejně neměl v podstatě žádný smysl z hlediska snížení rizik věřitelů. Sjednocení legislativy upravující závazkové právo je vítáno, dosavadní situace byla nešťastná – i když veřejností již do značné míry akceptovaná. V této souvislosti upozorňují na ošidné období před a po účinnosti obou souvisejících legislativních změn. Co se týká autonomie vůle smluvních stran, z hlediska insolvenčního práva a z hlediska rizik pro věřitele zde není shledáván problém v obecné rovině, jisté potíže v budoucnosti ale mohou nastat v judikatuře. V některých případech insolvenční soudy (i když pouze dočasně a tento jejich názor byl později revidován soudy vyššími) interpretovaly smluvní ustanovení přijatá oběma stranami za standardních podmínek jako taková, která zakládala fakt existence holdingového uspořádání, a tedy omezovala práva věřitele v následujícím insolvenčním řízení (jde o případ OP Prostějov). Za velmi nešťastné by bylo považováno, pokud by v budoucnosti byly smluvní vztahy například mezi věřitelem a dlužníkem interpretovány takovým způsobem opakovaně nebo v častějších případech, neboť – i když následně dojde k nápravě názoru </w:t>
            </w:r>
            <w:r w:rsidRPr="002E4F3C">
              <w:rPr>
                <w:rFonts w:ascii="Arial" w:hAnsi="Arial" w:cs="Arial"/>
              </w:rPr>
              <w:lastRenderedPageBreak/>
              <w:t>soudu nižší instance – v insolvenčních řízeních vznikají každým průtahem takového řízení značné škody představované růstem transakčních nákladů věřitelů a snižováním skutečné hodnoty majetku dlužníků.</w:t>
            </w:r>
          </w:p>
        </w:tc>
        <w:tc>
          <w:tcPr>
            <w:tcW w:w="7796" w:type="dxa"/>
            <w:tcBorders>
              <w:top w:val="single" w:sz="4" w:space="0" w:color="auto"/>
              <w:left w:val="single" w:sz="4" w:space="0" w:color="auto"/>
              <w:bottom w:val="single" w:sz="4" w:space="0" w:color="auto"/>
              <w:right w:val="single" w:sz="4" w:space="0" w:color="auto"/>
            </w:tcBorders>
          </w:tcPr>
          <w:p w:rsidR="00D43D4A" w:rsidRPr="002E4F3C" w:rsidRDefault="00D43D4A" w:rsidP="004D0A6F">
            <w:pPr>
              <w:jc w:val="both"/>
              <w:rPr>
                <w:rFonts w:ascii="Arial" w:hAnsi="Arial" w:cs="Arial"/>
                <w:bCs/>
              </w:rPr>
            </w:pPr>
          </w:p>
        </w:tc>
      </w:tr>
      <w:tr w:rsidR="00D43D4A" w:rsidRPr="002E4F3C" w:rsidTr="004D0A6F">
        <w:tc>
          <w:tcPr>
            <w:tcW w:w="2622" w:type="dxa"/>
            <w:tcBorders>
              <w:top w:val="single" w:sz="4" w:space="0" w:color="auto"/>
              <w:left w:val="single" w:sz="4" w:space="0" w:color="auto"/>
              <w:bottom w:val="single" w:sz="4" w:space="0" w:color="auto"/>
              <w:right w:val="single" w:sz="4" w:space="0" w:color="auto"/>
            </w:tcBorders>
            <w:hideMark/>
          </w:tcPr>
          <w:p w:rsidR="00D43D4A" w:rsidRPr="002E4F3C" w:rsidRDefault="00D43D4A" w:rsidP="004D0A6F">
            <w:pPr>
              <w:jc w:val="both"/>
              <w:rPr>
                <w:rFonts w:ascii="Arial" w:hAnsi="Arial" w:cs="Arial"/>
                <w:bCs/>
              </w:rPr>
            </w:pPr>
            <w:r w:rsidRPr="002E4F3C">
              <w:rPr>
                <w:rFonts w:ascii="Arial" w:hAnsi="Arial" w:cs="Arial"/>
                <w:bCs/>
              </w:rPr>
              <w:t>Realizátor opatření</w:t>
            </w:r>
          </w:p>
        </w:tc>
        <w:tc>
          <w:tcPr>
            <w:tcW w:w="4394" w:type="dxa"/>
            <w:tcBorders>
              <w:top w:val="single" w:sz="4" w:space="0" w:color="auto"/>
              <w:left w:val="single" w:sz="4" w:space="0" w:color="auto"/>
              <w:bottom w:val="single" w:sz="4" w:space="0" w:color="auto"/>
              <w:right w:val="single" w:sz="4" w:space="0" w:color="auto"/>
            </w:tcBorders>
            <w:hideMark/>
          </w:tcPr>
          <w:p w:rsidR="00D43D4A" w:rsidRPr="002E4F3C" w:rsidRDefault="00D43D4A" w:rsidP="004D0A6F">
            <w:pPr>
              <w:jc w:val="both"/>
              <w:rPr>
                <w:rFonts w:ascii="Arial" w:hAnsi="Arial" w:cs="Arial"/>
                <w:b/>
                <w:bCs/>
              </w:rPr>
            </w:pPr>
            <w:r w:rsidRPr="002E4F3C">
              <w:rPr>
                <w:rFonts w:ascii="Arial" w:hAnsi="Arial" w:cs="Arial"/>
                <w:b/>
                <w:bCs/>
              </w:rPr>
              <w:t>Ministerstvo spravedlnosti</w:t>
            </w:r>
          </w:p>
        </w:tc>
        <w:tc>
          <w:tcPr>
            <w:tcW w:w="7796" w:type="dxa"/>
            <w:tcBorders>
              <w:top w:val="single" w:sz="4" w:space="0" w:color="auto"/>
              <w:left w:val="single" w:sz="4" w:space="0" w:color="auto"/>
              <w:bottom w:val="single" w:sz="4" w:space="0" w:color="auto"/>
              <w:right w:val="single" w:sz="4" w:space="0" w:color="auto"/>
            </w:tcBorders>
          </w:tcPr>
          <w:p w:rsidR="00D43D4A" w:rsidRPr="002E4F3C" w:rsidRDefault="00D43D4A" w:rsidP="004D0A6F">
            <w:pPr>
              <w:jc w:val="both"/>
              <w:rPr>
                <w:rFonts w:ascii="Arial" w:hAnsi="Arial" w:cs="Arial"/>
                <w:b/>
                <w:bCs/>
              </w:rPr>
            </w:pPr>
          </w:p>
        </w:tc>
      </w:tr>
    </w:tbl>
    <w:p w:rsidR="00D43D4A" w:rsidRPr="002E4F3C" w:rsidRDefault="00D43D4A" w:rsidP="00D43D4A">
      <w:pPr>
        <w:rPr>
          <w:rFonts w:ascii="Arial" w:hAnsi="Arial" w:cs="Arial"/>
        </w:rPr>
      </w:pPr>
    </w:p>
    <w:tbl>
      <w:tblPr>
        <w:tblW w:w="148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622"/>
        <w:gridCol w:w="4394"/>
        <w:gridCol w:w="7796"/>
      </w:tblGrid>
      <w:tr w:rsidR="00D43D4A" w:rsidRPr="002E4F3C" w:rsidTr="004D0A6F">
        <w:tc>
          <w:tcPr>
            <w:tcW w:w="2622" w:type="dxa"/>
            <w:tcBorders>
              <w:top w:val="single" w:sz="4" w:space="0" w:color="auto"/>
              <w:left w:val="single" w:sz="4" w:space="0" w:color="auto"/>
              <w:bottom w:val="single" w:sz="4" w:space="0" w:color="auto"/>
              <w:right w:val="single" w:sz="4" w:space="0" w:color="auto"/>
            </w:tcBorders>
            <w:shd w:val="clear" w:color="auto" w:fill="D9D9D9"/>
          </w:tcPr>
          <w:p w:rsidR="00D43D4A" w:rsidRPr="002E4F3C" w:rsidRDefault="00D43D4A" w:rsidP="004D0A6F">
            <w:pPr>
              <w:jc w:val="both"/>
              <w:rPr>
                <w:rFonts w:ascii="Arial" w:hAnsi="Arial" w:cs="Arial"/>
                <w:b/>
                <w:bCs/>
              </w:rPr>
            </w:pPr>
            <w:r w:rsidRPr="002E4F3C">
              <w:rPr>
                <w:rFonts w:ascii="Arial" w:hAnsi="Arial" w:cs="Arial"/>
                <w:b/>
                <w:bCs/>
              </w:rPr>
              <w:t>Opatření č. 17</w:t>
            </w:r>
          </w:p>
          <w:p w:rsidR="00D43D4A" w:rsidRPr="002E4F3C" w:rsidRDefault="00D43D4A" w:rsidP="004D0A6F">
            <w:pPr>
              <w:jc w:val="both"/>
              <w:rPr>
                <w:rFonts w:ascii="Arial" w:hAnsi="Arial" w:cs="Arial"/>
                <w:bCs/>
              </w:rPr>
            </w:pPr>
          </w:p>
        </w:tc>
        <w:tc>
          <w:tcPr>
            <w:tcW w:w="4394" w:type="dxa"/>
            <w:tcBorders>
              <w:top w:val="single" w:sz="4" w:space="0" w:color="auto"/>
              <w:left w:val="single" w:sz="4" w:space="0" w:color="auto"/>
              <w:bottom w:val="single" w:sz="4" w:space="0" w:color="auto"/>
              <w:right w:val="single" w:sz="4" w:space="0" w:color="auto"/>
            </w:tcBorders>
            <w:shd w:val="clear" w:color="auto" w:fill="D9D9D9"/>
            <w:hideMark/>
          </w:tcPr>
          <w:p w:rsidR="00D43D4A" w:rsidRPr="002E4F3C" w:rsidRDefault="00D43D4A" w:rsidP="000D71AA">
            <w:pPr>
              <w:jc w:val="both"/>
              <w:rPr>
                <w:rFonts w:ascii="Arial" w:hAnsi="Arial" w:cs="Arial"/>
                <w:b/>
                <w:bCs/>
              </w:rPr>
            </w:pPr>
            <w:r w:rsidRPr="002E4F3C">
              <w:rPr>
                <w:rFonts w:ascii="Arial" w:hAnsi="Arial" w:cs="Arial"/>
                <w:b/>
              </w:rPr>
              <w:t>ELIS - elektronický systém pro licenční a povolovací řízení v Licenční správě Ministerstva průmyslu a obchodu</w:t>
            </w:r>
          </w:p>
        </w:tc>
        <w:tc>
          <w:tcPr>
            <w:tcW w:w="7796" w:type="dxa"/>
            <w:tcBorders>
              <w:top w:val="single" w:sz="4" w:space="0" w:color="auto"/>
              <w:left w:val="single" w:sz="4" w:space="0" w:color="auto"/>
              <w:bottom w:val="single" w:sz="4" w:space="0" w:color="auto"/>
              <w:right w:val="single" w:sz="4" w:space="0" w:color="auto"/>
            </w:tcBorders>
            <w:hideMark/>
          </w:tcPr>
          <w:p w:rsidR="00D43D4A" w:rsidRPr="002E4F3C" w:rsidRDefault="00D43D4A" w:rsidP="00721BD6">
            <w:pPr>
              <w:jc w:val="both"/>
              <w:rPr>
                <w:rFonts w:ascii="Arial" w:hAnsi="Arial" w:cs="Arial"/>
                <w:b/>
              </w:rPr>
            </w:pPr>
            <w:r w:rsidRPr="002E4F3C">
              <w:rPr>
                <w:rFonts w:ascii="Arial" w:hAnsi="Arial" w:cs="Arial"/>
                <w:b/>
              </w:rPr>
              <w:t>Stav plnění k 31. 12. 201</w:t>
            </w:r>
            <w:r w:rsidR="00721BD6" w:rsidRPr="002E4F3C">
              <w:rPr>
                <w:rFonts w:ascii="Arial" w:hAnsi="Arial" w:cs="Arial"/>
                <w:b/>
              </w:rPr>
              <w:t>5</w:t>
            </w:r>
          </w:p>
        </w:tc>
      </w:tr>
      <w:tr w:rsidR="00D43D4A" w:rsidRPr="002E4F3C" w:rsidTr="004D0A6F">
        <w:tc>
          <w:tcPr>
            <w:tcW w:w="2622" w:type="dxa"/>
            <w:tcBorders>
              <w:top w:val="single" w:sz="4" w:space="0" w:color="auto"/>
              <w:left w:val="single" w:sz="4" w:space="0" w:color="auto"/>
              <w:bottom w:val="single" w:sz="4" w:space="0" w:color="auto"/>
              <w:right w:val="single" w:sz="4" w:space="0" w:color="auto"/>
            </w:tcBorders>
          </w:tcPr>
          <w:p w:rsidR="00D43D4A" w:rsidRPr="002E4F3C" w:rsidRDefault="00D43D4A" w:rsidP="004D0A6F">
            <w:pPr>
              <w:jc w:val="both"/>
              <w:rPr>
                <w:rFonts w:ascii="Arial" w:hAnsi="Arial" w:cs="Arial"/>
                <w:bCs/>
              </w:rPr>
            </w:pPr>
            <w:r w:rsidRPr="002E4F3C">
              <w:rPr>
                <w:rFonts w:ascii="Arial" w:hAnsi="Arial" w:cs="Arial"/>
                <w:bCs/>
              </w:rPr>
              <w:t>Popis opatření a dopady na podnikatele</w:t>
            </w:r>
          </w:p>
          <w:p w:rsidR="00D43D4A" w:rsidRPr="002E4F3C" w:rsidRDefault="00D43D4A" w:rsidP="004D0A6F">
            <w:pPr>
              <w:jc w:val="both"/>
              <w:rPr>
                <w:rFonts w:ascii="Arial" w:hAnsi="Arial" w:cs="Arial"/>
                <w:bCs/>
              </w:rPr>
            </w:pPr>
          </w:p>
        </w:tc>
        <w:tc>
          <w:tcPr>
            <w:tcW w:w="4394" w:type="dxa"/>
            <w:tcBorders>
              <w:top w:val="single" w:sz="4" w:space="0" w:color="auto"/>
              <w:left w:val="single" w:sz="4" w:space="0" w:color="auto"/>
              <w:bottom w:val="single" w:sz="4" w:space="0" w:color="auto"/>
              <w:right w:val="single" w:sz="4" w:space="0" w:color="auto"/>
            </w:tcBorders>
            <w:hideMark/>
          </w:tcPr>
          <w:p w:rsidR="00D43D4A" w:rsidRPr="002E4F3C" w:rsidRDefault="00D43D4A" w:rsidP="004D0A6F">
            <w:pPr>
              <w:jc w:val="both"/>
              <w:rPr>
                <w:rFonts w:ascii="Arial" w:hAnsi="Arial" w:cs="Arial"/>
                <w:bCs/>
                <w:i/>
              </w:rPr>
            </w:pPr>
            <w:r w:rsidRPr="002E4F3C">
              <w:rPr>
                <w:rFonts w:ascii="Arial" w:hAnsi="Arial" w:cs="Arial"/>
              </w:rPr>
              <w:t xml:space="preserve">Zahájení plného provozu nového </w:t>
            </w:r>
            <w:r w:rsidRPr="002E4F3C">
              <w:rPr>
                <w:rFonts w:ascii="Arial" w:hAnsi="Arial" w:cs="Arial"/>
                <w:b/>
              </w:rPr>
              <w:t>elektronického systému pro licenční a povolovací řízení v Licenční správě Ministerstva průmyslu a obchodu – ELIS</w:t>
            </w:r>
            <w:r w:rsidRPr="002E4F3C">
              <w:rPr>
                <w:rFonts w:ascii="Arial" w:hAnsi="Arial" w:cs="Arial"/>
              </w:rPr>
              <w:t xml:space="preserve"> MPO se očekává v průběhu roku 2013. Zásadním přínosem zavedení nového systému pro žadatele a Licenční správu bude elektronické vedení licenčního a správního řízení, elektronické zpracování žádosti podané na eFormuláři, automatická kontrola správnosti vyplnění dokumentů, snížení chybovosti a snížení administrativní činnosti využíváním elektronické knihovny, stahování a ověřování dat o žadateli ze základních registrů, komunikace se žadatelem dálkovým přístupem, jednoduchá archivace spisů a dohledávání informací z ukončených licenčních a správních řízení. Novinkou bude i zavedení možnosti zaplacení správního poplatku elektronickou cestou. Dojde tak k omezení administrativní zátěže a rozšíření prostoru pro odbornou a metodickou činnost. ELIS bude rovněž provázán s dalšími informačními systémy. Ke komunikaci budou využívány datové schránky a systém bude spolupracovat i se základními registry, čímž se oběh dokumentů zrychlí a zefektivní.</w:t>
            </w:r>
          </w:p>
        </w:tc>
        <w:tc>
          <w:tcPr>
            <w:tcW w:w="7796" w:type="dxa"/>
            <w:tcBorders>
              <w:top w:val="single" w:sz="4" w:space="0" w:color="auto"/>
              <w:left w:val="single" w:sz="4" w:space="0" w:color="auto"/>
              <w:bottom w:val="single" w:sz="4" w:space="0" w:color="auto"/>
              <w:right w:val="single" w:sz="4" w:space="0" w:color="auto"/>
            </w:tcBorders>
            <w:hideMark/>
          </w:tcPr>
          <w:p w:rsidR="00D43D4A" w:rsidRPr="002E4F3C" w:rsidRDefault="00D43D4A" w:rsidP="004D0A6F">
            <w:pPr>
              <w:jc w:val="both"/>
              <w:rPr>
                <w:rFonts w:ascii="Arial" w:hAnsi="Arial" w:cs="Arial"/>
              </w:rPr>
            </w:pPr>
            <w:r w:rsidRPr="002E4F3C">
              <w:rPr>
                <w:rFonts w:ascii="Arial" w:hAnsi="Arial" w:cs="Arial"/>
                <w:b/>
                <w:u w:val="single"/>
              </w:rPr>
              <w:t>Splněno</w:t>
            </w:r>
            <w:r w:rsidRPr="002E4F3C">
              <w:rPr>
                <w:rFonts w:ascii="Arial" w:hAnsi="Arial" w:cs="Arial"/>
              </w:rPr>
              <w:t xml:space="preserve"> – </w:t>
            </w:r>
            <w:r w:rsidRPr="002E4F3C">
              <w:rPr>
                <w:rFonts w:ascii="Arial" w:hAnsi="Arial" w:cs="Arial"/>
                <w:u w:val="single"/>
              </w:rPr>
              <w:t>MPO</w:t>
            </w:r>
            <w:r w:rsidRPr="002E4F3C">
              <w:rPr>
                <w:rFonts w:ascii="Arial" w:hAnsi="Arial" w:cs="Arial"/>
              </w:rPr>
              <w:t xml:space="preserve"> - Licenční správa Ministerstva průmyslu a obchodu zavedla od roku 2013 nový elektronický systém pro licenční a povolovací řízení nazvaný ELIS MPO, jenž umožnil zavedení tzv. Elektronické licenční správy a současně zajistil nezbytné stabilní a bezpečné uložení dat Licenční správy MPO, včetně utajovaných informací ve smyslu zákona č. 412/2005 Sb., o ochraně utajovaných informací a o bezpečnostní způsobilosti, ve znění pozdějších předpisů. </w:t>
            </w:r>
            <w:r w:rsidRPr="002E4F3C">
              <w:rPr>
                <w:rFonts w:ascii="Arial" w:hAnsi="Arial" w:cs="Arial"/>
                <w:bCs/>
              </w:rPr>
              <w:t>Mezi hlavní přínosy spojené se zavedením ELIS MPO patří:</w:t>
            </w:r>
          </w:p>
          <w:p w:rsidR="00D43D4A" w:rsidRPr="002E4F3C" w:rsidRDefault="00D43D4A" w:rsidP="004D0A6F">
            <w:pPr>
              <w:numPr>
                <w:ilvl w:val="0"/>
                <w:numId w:val="11"/>
              </w:numPr>
              <w:overflowPunct/>
              <w:autoSpaceDE/>
              <w:adjustRightInd/>
              <w:jc w:val="both"/>
              <w:textAlignment w:val="auto"/>
              <w:rPr>
                <w:rFonts w:ascii="Arial" w:hAnsi="Arial" w:cs="Arial"/>
              </w:rPr>
            </w:pPr>
            <w:r w:rsidRPr="002E4F3C">
              <w:rPr>
                <w:rFonts w:ascii="Arial" w:hAnsi="Arial" w:cs="Arial"/>
              </w:rPr>
              <w:t>elektronické podání žádostí prostřednictvím eFormuláře a s tím spojená automatická kontrola správnosti a úplnosti vyplnění žádosti,</w:t>
            </w:r>
          </w:p>
          <w:p w:rsidR="00D43D4A" w:rsidRPr="002E4F3C" w:rsidRDefault="00D43D4A" w:rsidP="004D0A6F">
            <w:pPr>
              <w:numPr>
                <w:ilvl w:val="0"/>
                <w:numId w:val="11"/>
              </w:numPr>
              <w:overflowPunct/>
              <w:autoSpaceDE/>
              <w:adjustRightInd/>
              <w:jc w:val="both"/>
              <w:textAlignment w:val="auto"/>
              <w:rPr>
                <w:rFonts w:ascii="Arial" w:hAnsi="Arial" w:cs="Arial"/>
              </w:rPr>
            </w:pPr>
            <w:r w:rsidRPr="002E4F3C">
              <w:rPr>
                <w:rFonts w:ascii="Arial" w:hAnsi="Arial" w:cs="Arial"/>
              </w:rPr>
              <w:t>komunikace mezi žadatelem a ministerstvem dálkovým přístupem prostřednictvím datových schránek,</w:t>
            </w:r>
          </w:p>
          <w:p w:rsidR="00D43D4A" w:rsidRPr="002E4F3C" w:rsidRDefault="00D43D4A" w:rsidP="004D0A6F">
            <w:pPr>
              <w:numPr>
                <w:ilvl w:val="0"/>
                <w:numId w:val="11"/>
              </w:numPr>
              <w:overflowPunct/>
              <w:autoSpaceDE/>
              <w:adjustRightInd/>
              <w:jc w:val="both"/>
              <w:textAlignment w:val="auto"/>
              <w:rPr>
                <w:rFonts w:ascii="Arial" w:hAnsi="Arial" w:cs="Arial"/>
              </w:rPr>
            </w:pPr>
            <w:r w:rsidRPr="002E4F3C">
              <w:rPr>
                <w:rFonts w:ascii="Arial" w:hAnsi="Arial" w:cs="Arial"/>
              </w:rPr>
              <w:t>vedení správního spisu a vyřizování žádostí o udělení licencí a povolení v elektronické formě,</w:t>
            </w:r>
          </w:p>
          <w:p w:rsidR="00D43D4A" w:rsidRPr="002E4F3C" w:rsidRDefault="00D43D4A" w:rsidP="004D0A6F">
            <w:pPr>
              <w:numPr>
                <w:ilvl w:val="0"/>
                <w:numId w:val="11"/>
              </w:numPr>
              <w:overflowPunct/>
              <w:autoSpaceDE/>
              <w:adjustRightInd/>
              <w:jc w:val="both"/>
              <w:textAlignment w:val="auto"/>
              <w:rPr>
                <w:rFonts w:ascii="Arial" w:hAnsi="Arial" w:cs="Arial"/>
              </w:rPr>
            </w:pPr>
            <w:r w:rsidRPr="002E4F3C">
              <w:rPr>
                <w:rFonts w:ascii="Arial" w:hAnsi="Arial" w:cs="Arial"/>
              </w:rPr>
              <w:t>možnost zpracovávat veškeré podklady a doklady elektronicky a uchovávat je pro další operace,</w:t>
            </w:r>
          </w:p>
          <w:p w:rsidR="00D43D4A" w:rsidRPr="002E4F3C" w:rsidRDefault="00D43D4A" w:rsidP="004D0A6F">
            <w:pPr>
              <w:numPr>
                <w:ilvl w:val="0"/>
                <w:numId w:val="11"/>
              </w:numPr>
              <w:overflowPunct/>
              <w:autoSpaceDE/>
              <w:adjustRightInd/>
              <w:jc w:val="both"/>
              <w:textAlignment w:val="auto"/>
              <w:rPr>
                <w:rFonts w:ascii="Arial" w:hAnsi="Arial" w:cs="Arial"/>
              </w:rPr>
            </w:pPr>
            <w:r w:rsidRPr="002E4F3C">
              <w:rPr>
                <w:rFonts w:ascii="Arial" w:hAnsi="Arial" w:cs="Arial"/>
              </w:rPr>
              <w:t>možnost sledovat průběh životního cyklu žádosti dálkovým přístupem ve</w:t>
            </w:r>
            <w:r w:rsidR="00D305AE">
              <w:rPr>
                <w:rFonts w:ascii="Arial" w:hAnsi="Arial" w:cs="Arial"/>
              </w:rPr>
              <w:t> </w:t>
            </w:r>
            <w:r w:rsidRPr="002E4F3C">
              <w:rPr>
                <w:rFonts w:ascii="Arial" w:hAnsi="Arial" w:cs="Arial"/>
              </w:rPr>
              <w:t>všech řízeních vedených Licenční správou a udržovat si přehled o postupu vyřízení své žádosti,</w:t>
            </w:r>
          </w:p>
          <w:p w:rsidR="00D43D4A" w:rsidRPr="002E4F3C" w:rsidRDefault="00D43D4A" w:rsidP="004D0A6F">
            <w:pPr>
              <w:numPr>
                <w:ilvl w:val="0"/>
                <w:numId w:val="11"/>
              </w:numPr>
              <w:overflowPunct/>
              <w:autoSpaceDE/>
              <w:adjustRightInd/>
              <w:jc w:val="both"/>
              <w:textAlignment w:val="auto"/>
              <w:rPr>
                <w:rFonts w:ascii="Arial" w:hAnsi="Arial" w:cs="Arial"/>
              </w:rPr>
            </w:pPr>
            <w:r w:rsidRPr="002E4F3C">
              <w:rPr>
                <w:rFonts w:ascii="Arial" w:hAnsi="Arial" w:cs="Arial"/>
              </w:rPr>
              <w:t>rozšíření možnosti bezhotovostní úhrady správního poplatku.</w:t>
            </w:r>
          </w:p>
          <w:p w:rsidR="00D43D4A" w:rsidRPr="002E4F3C" w:rsidRDefault="00D43D4A" w:rsidP="004D0A6F">
            <w:pPr>
              <w:jc w:val="both"/>
              <w:rPr>
                <w:rFonts w:ascii="Arial" w:hAnsi="Arial" w:cs="Arial"/>
              </w:rPr>
            </w:pPr>
            <w:r w:rsidRPr="002E4F3C">
              <w:rPr>
                <w:rFonts w:ascii="Arial" w:hAnsi="Arial" w:cs="Arial"/>
                <w:bCs/>
              </w:rPr>
              <w:t>Zavedení elektronické licenční správy bylo provedeno v kontextu zavádění eGovenmentu v České republice, a došlo tak k propojení s dalšími informačními systémy a k následujícím změnám:</w:t>
            </w:r>
          </w:p>
          <w:p w:rsidR="00D43D4A" w:rsidRPr="002E4F3C" w:rsidRDefault="00D43D4A" w:rsidP="004D0A6F">
            <w:pPr>
              <w:numPr>
                <w:ilvl w:val="0"/>
                <w:numId w:val="11"/>
              </w:numPr>
              <w:overflowPunct/>
              <w:autoSpaceDE/>
              <w:adjustRightInd/>
              <w:jc w:val="both"/>
              <w:textAlignment w:val="auto"/>
              <w:rPr>
                <w:rFonts w:ascii="Arial" w:hAnsi="Arial" w:cs="Arial"/>
              </w:rPr>
            </w:pPr>
            <w:r w:rsidRPr="002E4F3C">
              <w:rPr>
                <w:rFonts w:ascii="Arial" w:hAnsi="Arial" w:cs="Arial"/>
              </w:rPr>
              <w:t>provázání ELIS MPO s dalšími informačními systémy k zajištění efektivní komunikace mezi dalšími orgány veřejné správy a ministerstvem,</w:t>
            </w:r>
          </w:p>
          <w:p w:rsidR="00D43D4A" w:rsidRPr="002E4F3C" w:rsidRDefault="00D43D4A" w:rsidP="004D0A6F">
            <w:pPr>
              <w:numPr>
                <w:ilvl w:val="0"/>
                <w:numId w:val="11"/>
              </w:numPr>
              <w:overflowPunct/>
              <w:autoSpaceDE/>
              <w:adjustRightInd/>
              <w:jc w:val="both"/>
              <w:textAlignment w:val="auto"/>
              <w:rPr>
                <w:rFonts w:ascii="Arial" w:hAnsi="Arial" w:cs="Arial"/>
              </w:rPr>
            </w:pPr>
            <w:r w:rsidRPr="002E4F3C">
              <w:rPr>
                <w:rFonts w:ascii="Arial" w:hAnsi="Arial" w:cs="Arial"/>
              </w:rPr>
              <w:t>elektronická komunikace mezi ministerstvem a dotčenými orgány prostřednictvím datové schránky,</w:t>
            </w:r>
          </w:p>
          <w:p w:rsidR="00D43D4A" w:rsidRPr="002E4F3C" w:rsidRDefault="00D43D4A" w:rsidP="004D0A6F">
            <w:pPr>
              <w:numPr>
                <w:ilvl w:val="0"/>
                <w:numId w:val="11"/>
              </w:numPr>
              <w:overflowPunct/>
              <w:autoSpaceDE/>
              <w:adjustRightInd/>
              <w:jc w:val="both"/>
              <w:textAlignment w:val="auto"/>
              <w:rPr>
                <w:rFonts w:ascii="Arial" w:hAnsi="Arial" w:cs="Arial"/>
              </w:rPr>
            </w:pPr>
            <w:r w:rsidRPr="002E4F3C">
              <w:rPr>
                <w:rFonts w:ascii="Arial" w:hAnsi="Arial" w:cs="Arial"/>
              </w:rPr>
              <w:t xml:space="preserve">online napojení ELIS na základní registry veřejné správy k ověření a zajištění správnosti dat v žádostech, čímž odpadá nutnost poptávat jejich doložení </w:t>
            </w:r>
            <w:r w:rsidRPr="002E4F3C">
              <w:rPr>
                <w:rFonts w:ascii="Arial" w:hAnsi="Arial" w:cs="Arial"/>
              </w:rPr>
              <w:lastRenderedPageBreak/>
              <w:t>od ekonomických subjektů.</w:t>
            </w:r>
          </w:p>
          <w:p w:rsidR="00D43D4A" w:rsidRPr="002E4F3C" w:rsidRDefault="00D43D4A" w:rsidP="004D0A6F">
            <w:pPr>
              <w:overflowPunct/>
              <w:autoSpaceDE/>
              <w:adjustRightInd/>
              <w:jc w:val="both"/>
              <w:rPr>
                <w:rFonts w:ascii="Arial" w:hAnsi="Arial" w:cs="Arial"/>
                <w:u w:val="single"/>
              </w:rPr>
            </w:pPr>
            <w:r w:rsidRPr="002E4F3C">
              <w:rPr>
                <w:rFonts w:ascii="Arial" w:hAnsi="Arial" w:cs="Arial"/>
                <w:bCs/>
              </w:rPr>
              <w:t>Systém byl budován tak, aby byl dostatečně flexibilní a umožňoval další rozvoj, včetně požadavků a připomínek ze strany zástupců podnikatelů.</w:t>
            </w:r>
          </w:p>
        </w:tc>
      </w:tr>
      <w:tr w:rsidR="00D43D4A" w:rsidRPr="002E4F3C" w:rsidTr="004D0A6F">
        <w:tc>
          <w:tcPr>
            <w:tcW w:w="2622" w:type="dxa"/>
            <w:tcBorders>
              <w:top w:val="single" w:sz="4" w:space="0" w:color="auto"/>
              <w:left w:val="single" w:sz="4" w:space="0" w:color="auto"/>
              <w:bottom w:val="single" w:sz="4" w:space="0" w:color="auto"/>
              <w:right w:val="single" w:sz="4" w:space="0" w:color="auto"/>
            </w:tcBorders>
            <w:hideMark/>
          </w:tcPr>
          <w:p w:rsidR="00D43D4A" w:rsidRPr="002E4F3C" w:rsidRDefault="00D43D4A" w:rsidP="004D0A6F">
            <w:pPr>
              <w:jc w:val="both"/>
              <w:rPr>
                <w:rFonts w:ascii="Arial" w:hAnsi="Arial" w:cs="Arial"/>
                <w:bCs/>
              </w:rPr>
            </w:pPr>
            <w:r w:rsidRPr="002E4F3C">
              <w:rPr>
                <w:rFonts w:ascii="Arial" w:hAnsi="Arial" w:cs="Arial"/>
                <w:bCs/>
              </w:rPr>
              <w:lastRenderedPageBreak/>
              <w:t>Plánovaný termín účinnosti</w:t>
            </w:r>
          </w:p>
        </w:tc>
        <w:tc>
          <w:tcPr>
            <w:tcW w:w="4394" w:type="dxa"/>
            <w:tcBorders>
              <w:top w:val="single" w:sz="4" w:space="0" w:color="auto"/>
              <w:left w:val="single" w:sz="4" w:space="0" w:color="auto"/>
              <w:bottom w:val="single" w:sz="4" w:space="0" w:color="auto"/>
              <w:right w:val="single" w:sz="4" w:space="0" w:color="auto"/>
            </w:tcBorders>
            <w:hideMark/>
          </w:tcPr>
          <w:p w:rsidR="00D43D4A" w:rsidRPr="002E4F3C" w:rsidRDefault="00D43D4A" w:rsidP="004D0A6F">
            <w:pPr>
              <w:jc w:val="both"/>
              <w:rPr>
                <w:rFonts w:ascii="Arial" w:hAnsi="Arial" w:cs="Arial"/>
                <w:bCs/>
              </w:rPr>
            </w:pPr>
            <w:r w:rsidRPr="002E4F3C">
              <w:rPr>
                <w:rFonts w:ascii="Arial" w:hAnsi="Arial" w:cs="Arial"/>
                <w:bCs/>
              </w:rPr>
              <w:t>rok 2013</w:t>
            </w:r>
          </w:p>
        </w:tc>
        <w:tc>
          <w:tcPr>
            <w:tcW w:w="7796" w:type="dxa"/>
            <w:tcBorders>
              <w:top w:val="single" w:sz="4" w:space="0" w:color="auto"/>
              <w:left w:val="single" w:sz="4" w:space="0" w:color="auto"/>
              <w:bottom w:val="single" w:sz="4" w:space="0" w:color="auto"/>
              <w:right w:val="single" w:sz="4" w:space="0" w:color="auto"/>
            </w:tcBorders>
            <w:hideMark/>
          </w:tcPr>
          <w:p w:rsidR="00D43D4A" w:rsidRPr="002E4F3C" w:rsidRDefault="00D43D4A" w:rsidP="004D0A6F">
            <w:pPr>
              <w:jc w:val="both"/>
              <w:rPr>
                <w:rFonts w:ascii="Arial" w:hAnsi="Arial" w:cs="Arial"/>
                <w:bCs/>
              </w:rPr>
            </w:pPr>
            <w:r w:rsidRPr="002E4F3C">
              <w:rPr>
                <w:rFonts w:ascii="Arial" w:hAnsi="Arial" w:cs="Arial"/>
                <w:bCs/>
              </w:rPr>
              <w:t>splněno (leden 2013)</w:t>
            </w:r>
          </w:p>
        </w:tc>
      </w:tr>
      <w:tr w:rsidR="00D43D4A" w:rsidRPr="002E4F3C" w:rsidTr="004D0A6F">
        <w:tc>
          <w:tcPr>
            <w:tcW w:w="2622" w:type="dxa"/>
            <w:tcBorders>
              <w:top w:val="single" w:sz="4" w:space="0" w:color="auto"/>
              <w:left w:val="single" w:sz="4" w:space="0" w:color="auto"/>
              <w:bottom w:val="single" w:sz="4" w:space="0" w:color="auto"/>
              <w:right w:val="single" w:sz="4" w:space="0" w:color="auto"/>
            </w:tcBorders>
            <w:hideMark/>
          </w:tcPr>
          <w:p w:rsidR="00D43D4A" w:rsidRPr="002E4F3C" w:rsidRDefault="00D43D4A" w:rsidP="004D0A6F">
            <w:pPr>
              <w:jc w:val="both"/>
              <w:rPr>
                <w:rFonts w:ascii="Arial" w:hAnsi="Arial" w:cs="Arial"/>
                <w:bCs/>
              </w:rPr>
            </w:pPr>
            <w:r w:rsidRPr="002E4F3C">
              <w:rPr>
                <w:rFonts w:ascii="Arial" w:hAnsi="Arial" w:cs="Arial"/>
              </w:rPr>
              <w:t>Vyjádření zástupců</w:t>
            </w:r>
            <w:r w:rsidRPr="002E4F3C">
              <w:rPr>
                <w:rFonts w:ascii="Arial" w:hAnsi="Arial" w:cs="Arial"/>
                <w:bCs/>
              </w:rPr>
              <w:t xml:space="preserve"> podnikatelů</w:t>
            </w:r>
          </w:p>
        </w:tc>
        <w:tc>
          <w:tcPr>
            <w:tcW w:w="4394" w:type="dxa"/>
            <w:tcBorders>
              <w:top w:val="single" w:sz="4" w:space="0" w:color="auto"/>
              <w:left w:val="single" w:sz="4" w:space="0" w:color="auto"/>
              <w:bottom w:val="single" w:sz="4" w:space="0" w:color="auto"/>
              <w:right w:val="single" w:sz="4" w:space="0" w:color="auto"/>
            </w:tcBorders>
          </w:tcPr>
          <w:p w:rsidR="00D43D4A" w:rsidRPr="002E4F3C" w:rsidRDefault="00D43D4A" w:rsidP="000D71AA">
            <w:pPr>
              <w:jc w:val="both"/>
              <w:rPr>
                <w:rFonts w:ascii="Arial" w:hAnsi="Arial" w:cs="Arial"/>
                <w:b/>
                <w:bCs/>
              </w:rPr>
            </w:pPr>
            <w:r w:rsidRPr="002E4F3C">
              <w:rPr>
                <w:rFonts w:ascii="Arial" w:hAnsi="Arial" w:cs="Arial"/>
                <w:bCs/>
              </w:rPr>
              <w:t>Podnikatelé obecně elektronizaci a digitalizaci vítají, ale mají obavy z realizace.</w:t>
            </w:r>
          </w:p>
        </w:tc>
        <w:tc>
          <w:tcPr>
            <w:tcW w:w="7796" w:type="dxa"/>
            <w:tcBorders>
              <w:top w:val="single" w:sz="4" w:space="0" w:color="auto"/>
              <w:left w:val="single" w:sz="4" w:space="0" w:color="auto"/>
              <w:bottom w:val="single" w:sz="4" w:space="0" w:color="auto"/>
              <w:right w:val="single" w:sz="4" w:space="0" w:color="auto"/>
            </w:tcBorders>
          </w:tcPr>
          <w:p w:rsidR="00D43D4A" w:rsidRPr="002E4F3C" w:rsidRDefault="00D43D4A" w:rsidP="004D0A6F">
            <w:pPr>
              <w:jc w:val="both"/>
              <w:rPr>
                <w:rFonts w:ascii="Arial" w:hAnsi="Arial" w:cs="Arial"/>
                <w:bCs/>
              </w:rPr>
            </w:pPr>
          </w:p>
        </w:tc>
      </w:tr>
      <w:tr w:rsidR="00D43D4A" w:rsidRPr="002E4F3C" w:rsidTr="004D0A6F">
        <w:tc>
          <w:tcPr>
            <w:tcW w:w="2622" w:type="dxa"/>
            <w:tcBorders>
              <w:top w:val="single" w:sz="4" w:space="0" w:color="auto"/>
              <w:left w:val="single" w:sz="4" w:space="0" w:color="auto"/>
              <w:bottom w:val="single" w:sz="4" w:space="0" w:color="auto"/>
              <w:right w:val="single" w:sz="4" w:space="0" w:color="auto"/>
            </w:tcBorders>
            <w:hideMark/>
          </w:tcPr>
          <w:p w:rsidR="00D43D4A" w:rsidRPr="002E4F3C" w:rsidRDefault="00D43D4A" w:rsidP="004D0A6F">
            <w:pPr>
              <w:jc w:val="both"/>
              <w:rPr>
                <w:rFonts w:ascii="Arial" w:hAnsi="Arial" w:cs="Arial"/>
                <w:bCs/>
              </w:rPr>
            </w:pPr>
            <w:r w:rsidRPr="002E4F3C">
              <w:rPr>
                <w:rFonts w:ascii="Arial" w:hAnsi="Arial" w:cs="Arial"/>
                <w:bCs/>
              </w:rPr>
              <w:t>Realizátor opatření</w:t>
            </w:r>
          </w:p>
        </w:tc>
        <w:tc>
          <w:tcPr>
            <w:tcW w:w="4394" w:type="dxa"/>
            <w:tcBorders>
              <w:top w:val="single" w:sz="4" w:space="0" w:color="auto"/>
              <w:left w:val="single" w:sz="4" w:space="0" w:color="auto"/>
              <w:bottom w:val="single" w:sz="4" w:space="0" w:color="auto"/>
              <w:right w:val="single" w:sz="4" w:space="0" w:color="auto"/>
            </w:tcBorders>
            <w:hideMark/>
          </w:tcPr>
          <w:p w:rsidR="00D43D4A" w:rsidRPr="002E4F3C" w:rsidRDefault="00D43D4A" w:rsidP="004D0A6F">
            <w:pPr>
              <w:jc w:val="both"/>
              <w:rPr>
                <w:rFonts w:ascii="Arial" w:hAnsi="Arial" w:cs="Arial"/>
                <w:b/>
                <w:bCs/>
              </w:rPr>
            </w:pPr>
            <w:r w:rsidRPr="002E4F3C">
              <w:rPr>
                <w:rFonts w:ascii="Arial" w:hAnsi="Arial" w:cs="Arial"/>
                <w:b/>
                <w:bCs/>
              </w:rPr>
              <w:t>Ministerstvo průmyslu a obchodu</w:t>
            </w:r>
          </w:p>
        </w:tc>
        <w:tc>
          <w:tcPr>
            <w:tcW w:w="7796" w:type="dxa"/>
            <w:tcBorders>
              <w:top w:val="single" w:sz="4" w:space="0" w:color="auto"/>
              <w:left w:val="single" w:sz="4" w:space="0" w:color="auto"/>
              <w:bottom w:val="single" w:sz="4" w:space="0" w:color="auto"/>
              <w:right w:val="single" w:sz="4" w:space="0" w:color="auto"/>
            </w:tcBorders>
          </w:tcPr>
          <w:p w:rsidR="00D43D4A" w:rsidRPr="002E4F3C" w:rsidRDefault="00D43D4A" w:rsidP="004D0A6F">
            <w:pPr>
              <w:jc w:val="both"/>
              <w:rPr>
                <w:rFonts w:ascii="Arial" w:hAnsi="Arial" w:cs="Arial"/>
                <w:b/>
                <w:bCs/>
              </w:rPr>
            </w:pPr>
          </w:p>
        </w:tc>
      </w:tr>
    </w:tbl>
    <w:p w:rsidR="00D43D4A" w:rsidRPr="002E4F3C" w:rsidRDefault="00D43D4A" w:rsidP="00D43D4A">
      <w:pPr>
        <w:rPr>
          <w:rFonts w:ascii="Arial" w:hAnsi="Arial" w:cs="Arial"/>
        </w:rPr>
      </w:pPr>
    </w:p>
    <w:tbl>
      <w:tblPr>
        <w:tblW w:w="148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622"/>
        <w:gridCol w:w="4394"/>
        <w:gridCol w:w="7796"/>
      </w:tblGrid>
      <w:tr w:rsidR="00D43D4A" w:rsidRPr="002E4F3C" w:rsidTr="004D0A6F">
        <w:tc>
          <w:tcPr>
            <w:tcW w:w="2622" w:type="dxa"/>
            <w:tcBorders>
              <w:top w:val="single" w:sz="4" w:space="0" w:color="auto"/>
              <w:left w:val="single" w:sz="4" w:space="0" w:color="auto"/>
              <w:bottom w:val="single" w:sz="4" w:space="0" w:color="auto"/>
              <w:right w:val="single" w:sz="4" w:space="0" w:color="auto"/>
            </w:tcBorders>
            <w:shd w:val="clear" w:color="auto" w:fill="D9D9D9"/>
          </w:tcPr>
          <w:p w:rsidR="00D43D4A" w:rsidRPr="002E4F3C" w:rsidRDefault="00D43D4A" w:rsidP="004D0A6F">
            <w:pPr>
              <w:jc w:val="both"/>
              <w:rPr>
                <w:rFonts w:ascii="Arial" w:hAnsi="Arial" w:cs="Arial"/>
                <w:b/>
                <w:bCs/>
              </w:rPr>
            </w:pPr>
            <w:r w:rsidRPr="002E4F3C">
              <w:rPr>
                <w:rFonts w:ascii="Arial" w:hAnsi="Arial" w:cs="Arial"/>
                <w:b/>
                <w:bCs/>
              </w:rPr>
              <w:t>Opatření č. 18</w:t>
            </w:r>
          </w:p>
          <w:p w:rsidR="00D43D4A" w:rsidRPr="002E4F3C" w:rsidRDefault="00D43D4A" w:rsidP="004D0A6F">
            <w:pPr>
              <w:jc w:val="both"/>
              <w:rPr>
                <w:rFonts w:ascii="Arial" w:hAnsi="Arial" w:cs="Arial"/>
                <w:bCs/>
              </w:rPr>
            </w:pPr>
          </w:p>
        </w:tc>
        <w:tc>
          <w:tcPr>
            <w:tcW w:w="4394" w:type="dxa"/>
            <w:tcBorders>
              <w:top w:val="single" w:sz="4" w:space="0" w:color="auto"/>
              <w:left w:val="single" w:sz="4" w:space="0" w:color="auto"/>
              <w:bottom w:val="single" w:sz="4" w:space="0" w:color="auto"/>
              <w:right w:val="single" w:sz="4" w:space="0" w:color="auto"/>
            </w:tcBorders>
            <w:shd w:val="clear" w:color="auto" w:fill="D9D9D9"/>
            <w:hideMark/>
          </w:tcPr>
          <w:p w:rsidR="00D43D4A" w:rsidRPr="002E4F3C" w:rsidRDefault="00D43D4A" w:rsidP="004D0A6F">
            <w:pPr>
              <w:jc w:val="both"/>
              <w:rPr>
                <w:rFonts w:ascii="Arial" w:hAnsi="Arial" w:cs="Arial"/>
                <w:b/>
                <w:bCs/>
              </w:rPr>
            </w:pPr>
            <w:r w:rsidRPr="002E4F3C">
              <w:rPr>
                <w:rFonts w:ascii="Arial" w:hAnsi="Arial" w:cs="Arial"/>
                <w:b/>
              </w:rPr>
              <w:t>Zákon č. 183/2006 Sb., o územním plánování a stavebním řádu (stavební zákon)</w:t>
            </w:r>
          </w:p>
        </w:tc>
        <w:tc>
          <w:tcPr>
            <w:tcW w:w="7796" w:type="dxa"/>
            <w:tcBorders>
              <w:top w:val="single" w:sz="4" w:space="0" w:color="auto"/>
              <w:left w:val="single" w:sz="4" w:space="0" w:color="auto"/>
              <w:bottom w:val="single" w:sz="4" w:space="0" w:color="auto"/>
              <w:right w:val="single" w:sz="4" w:space="0" w:color="auto"/>
            </w:tcBorders>
            <w:hideMark/>
          </w:tcPr>
          <w:p w:rsidR="00D43D4A" w:rsidRPr="002E4F3C" w:rsidRDefault="00D43D4A" w:rsidP="00721BD6">
            <w:pPr>
              <w:jc w:val="both"/>
              <w:rPr>
                <w:rFonts w:ascii="Arial" w:hAnsi="Arial" w:cs="Arial"/>
                <w:b/>
              </w:rPr>
            </w:pPr>
            <w:r w:rsidRPr="002E4F3C">
              <w:rPr>
                <w:rFonts w:ascii="Arial" w:hAnsi="Arial" w:cs="Arial"/>
                <w:b/>
              </w:rPr>
              <w:t>Stav plnění k 31. 12. 201</w:t>
            </w:r>
            <w:r w:rsidR="00721BD6" w:rsidRPr="002E4F3C">
              <w:rPr>
                <w:rFonts w:ascii="Arial" w:hAnsi="Arial" w:cs="Arial"/>
                <w:b/>
              </w:rPr>
              <w:t>5</w:t>
            </w:r>
          </w:p>
        </w:tc>
      </w:tr>
      <w:tr w:rsidR="00D43D4A" w:rsidRPr="002E4F3C" w:rsidTr="004D0A6F">
        <w:tc>
          <w:tcPr>
            <w:tcW w:w="2622" w:type="dxa"/>
            <w:tcBorders>
              <w:top w:val="single" w:sz="4" w:space="0" w:color="auto"/>
              <w:left w:val="single" w:sz="4" w:space="0" w:color="auto"/>
              <w:bottom w:val="single" w:sz="4" w:space="0" w:color="auto"/>
              <w:right w:val="single" w:sz="4" w:space="0" w:color="auto"/>
            </w:tcBorders>
          </w:tcPr>
          <w:p w:rsidR="00D43D4A" w:rsidRPr="002E4F3C" w:rsidRDefault="00D43D4A" w:rsidP="004D0A6F">
            <w:pPr>
              <w:jc w:val="both"/>
              <w:rPr>
                <w:rFonts w:ascii="Arial" w:hAnsi="Arial" w:cs="Arial"/>
                <w:bCs/>
              </w:rPr>
            </w:pPr>
            <w:r w:rsidRPr="002E4F3C">
              <w:rPr>
                <w:rFonts w:ascii="Arial" w:hAnsi="Arial" w:cs="Arial"/>
                <w:bCs/>
              </w:rPr>
              <w:t>Popis opatření a dopady na podnikatele</w:t>
            </w:r>
          </w:p>
          <w:p w:rsidR="00D43D4A" w:rsidRPr="002E4F3C" w:rsidRDefault="00D43D4A" w:rsidP="004D0A6F">
            <w:pPr>
              <w:jc w:val="both"/>
              <w:rPr>
                <w:rFonts w:ascii="Arial" w:hAnsi="Arial" w:cs="Arial"/>
                <w:bCs/>
              </w:rPr>
            </w:pPr>
          </w:p>
        </w:tc>
        <w:tc>
          <w:tcPr>
            <w:tcW w:w="4394" w:type="dxa"/>
            <w:tcBorders>
              <w:top w:val="single" w:sz="4" w:space="0" w:color="auto"/>
              <w:left w:val="single" w:sz="4" w:space="0" w:color="auto"/>
              <w:bottom w:val="single" w:sz="4" w:space="0" w:color="auto"/>
              <w:right w:val="single" w:sz="4" w:space="0" w:color="auto"/>
            </w:tcBorders>
            <w:hideMark/>
          </w:tcPr>
          <w:p w:rsidR="00D43D4A" w:rsidRPr="002E4F3C" w:rsidRDefault="00D43D4A" w:rsidP="004D0A6F">
            <w:pPr>
              <w:pStyle w:val="Prosttext"/>
              <w:jc w:val="both"/>
              <w:rPr>
                <w:rFonts w:ascii="Arial" w:hAnsi="Arial" w:cs="Arial"/>
              </w:rPr>
            </w:pPr>
            <w:r w:rsidRPr="002E4F3C">
              <w:rPr>
                <w:rFonts w:ascii="Arial" w:hAnsi="Arial" w:cs="Arial"/>
              </w:rPr>
              <w:t>Zákonem č. 350/2012 Sb., kterým se mění zákon č. 183/2006 Sb., o územním plánování a stavebním řádu (stavební zákon), ve znění pozdějších předpisů, a některé související zákony, dojde k novele stavebního zákona:</w:t>
            </w:r>
          </w:p>
          <w:p w:rsidR="00D43D4A" w:rsidRPr="002E4F3C" w:rsidRDefault="00D43D4A" w:rsidP="004D0A6F">
            <w:pPr>
              <w:pStyle w:val="Prosttext"/>
              <w:jc w:val="both"/>
              <w:rPr>
                <w:rFonts w:ascii="Arial" w:hAnsi="Arial" w:cs="Arial"/>
              </w:rPr>
            </w:pPr>
            <w:r w:rsidRPr="002E4F3C">
              <w:rPr>
                <w:rFonts w:ascii="Arial" w:hAnsi="Arial" w:cs="Arial"/>
              </w:rPr>
              <w:t>1.</w:t>
            </w:r>
            <w:r w:rsidRPr="002E4F3C">
              <w:rPr>
                <w:rFonts w:ascii="Arial" w:hAnsi="Arial" w:cs="Arial"/>
              </w:rPr>
              <w:tab/>
              <w:t>významně zjednodušuje a zkracuje postup při pořizování územních plánů. Celkově je možné zkrátit dobu přípravy územního plánu pro výstavbu komunikací až o 3,5 roku;</w:t>
            </w:r>
          </w:p>
          <w:p w:rsidR="00D43D4A" w:rsidRPr="002E4F3C" w:rsidRDefault="00D43D4A" w:rsidP="004D0A6F">
            <w:pPr>
              <w:pStyle w:val="Prosttext"/>
              <w:jc w:val="both"/>
              <w:rPr>
                <w:rFonts w:ascii="Arial" w:hAnsi="Arial" w:cs="Arial"/>
              </w:rPr>
            </w:pPr>
            <w:r w:rsidRPr="002E4F3C">
              <w:rPr>
                <w:rFonts w:ascii="Arial" w:hAnsi="Arial" w:cs="Arial"/>
              </w:rPr>
              <w:t>2.</w:t>
            </w:r>
            <w:r w:rsidRPr="002E4F3C">
              <w:rPr>
                <w:rFonts w:ascii="Arial" w:hAnsi="Arial" w:cs="Arial"/>
              </w:rPr>
              <w:tab/>
              <w:t>rozšiřuje okruh staveb, které nevyžadují územní rozhodnutí ani územní souhlas;</w:t>
            </w:r>
          </w:p>
          <w:p w:rsidR="00D43D4A" w:rsidRPr="002E4F3C" w:rsidRDefault="00D43D4A" w:rsidP="004D0A6F">
            <w:pPr>
              <w:pStyle w:val="Prosttext"/>
              <w:jc w:val="both"/>
              <w:rPr>
                <w:rFonts w:ascii="Arial" w:hAnsi="Arial" w:cs="Arial"/>
              </w:rPr>
            </w:pPr>
            <w:r w:rsidRPr="002E4F3C">
              <w:rPr>
                <w:rFonts w:ascii="Arial" w:hAnsi="Arial" w:cs="Arial"/>
              </w:rPr>
              <w:t>3.</w:t>
            </w:r>
            <w:r w:rsidRPr="002E4F3C">
              <w:rPr>
                <w:rFonts w:ascii="Arial" w:hAnsi="Arial" w:cs="Arial"/>
              </w:rPr>
              <w:tab/>
              <w:t>zjednodušuje a urychluje proces územního řízení;</w:t>
            </w:r>
          </w:p>
          <w:p w:rsidR="00D43D4A" w:rsidRPr="002E4F3C" w:rsidRDefault="00D43D4A" w:rsidP="004D0A6F">
            <w:pPr>
              <w:pStyle w:val="Prosttext"/>
              <w:jc w:val="both"/>
              <w:rPr>
                <w:rFonts w:ascii="Arial" w:hAnsi="Arial" w:cs="Arial"/>
              </w:rPr>
            </w:pPr>
            <w:r w:rsidRPr="002E4F3C">
              <w:rPr>
                <w:rFonts w:ascii="Arial" w:hAnsi="Arial" w:cs="Arial"/>
              </w:rPr>
              <w:t>4.</w:t>
            </w:r>
            <w:r w:rsidRPr="002E4F3C">
              <w:rPr>
                <w:rFonts w:ascii="Arial" w:hAnsi="Arial" w:cs="Arial"/>
              </w:rPr>
              <w:tab/>
              <w:t>pro většinu záměrů posuzovaných z hlediska vlivů na životní prostředí umožňuje spojit postup EIA s územním řízením;</w:t>
            </w:r>
          </w:p>
          <w:p w:rsidR="00D43D4A" w:rsidRPr="002E4F3C" w:rsidRDefault="00D43D4A" w:rsidP="004D0A6F">
            <w:pPr>
              <w:pStyle w:val="Prosttext"/>
              <w:jc w:val="both"/>
              <w:rPr>
                <w:rFonts w:ascii="Arial" w:hAnsi="Arial" w:cs="Arial"/>
              </w:rPr>
            </w:pPr>
            <w:r w:rsidRPr="002E4F3C">
              <w:rPr>
                <w:rFonts w:ascii="Arial" w:hAnsi="Arial" w:cs="Arial"/>
              </w:rPr>
              <w:t>5.</w:t>
            </w:r>
            <w:r w:rsidRPr="002E4F3C">
              <w:rPr>
                <w:rFonts w:ascii="Arial" w:hAnsi="Arial" w:cs="Arial"/>
              </w:rPr>
              <w:tab/>
              <w:t>rozšiřuje okruh staveb, které nevyžadují stavební povolení ani ohlášení stavebnímu úřadu (všechny energetické přípojky, všechny výrobky plnící funkci stavby, reklamní zařízení, atd.);</w:t>
            </w:r>
          </w:p>
          <w:p w:rsidR="00D43D4A" w:rsidRPr="002E4F3C" w:rsidRDefault="00D43D4A" w:rsidP="004D0A6F">
            <w:pPr>
              <w:pStyle w:val="Prosttext"/>
              <w:jc w:val="both"/>
              <w:rPr>
                <w:rFonts w:ascii="Arial" w:hAnsi="Arial" w:cs="Arial"/>
              </w:rPr>
            </w:pPr>
            <w:r w:rsidRPr="002E4F3C">
              <w:rPr>
                <w:rFonts w:ascii="Arial" w:hAnsi="Arial" w:cs="Arial"/>
              </w:rPr>
              <w:t>6.</w:t>
            </w:r>
            <w:r w:rsidRPr="002E4F3C">
              <w:rPr>
                <w:rFonts w:ascii="Arial" w:hAnsi="Arial" w:cs="Arial"/>
              </w:rPr>
              <w:tab/>
              <w:t>u veřejné technické infrastruktury se nebude vyžadovat stavební povolení ani ohlášení stavebnímu úřadu. Jedná se o tyto druhy veřejné technické infrastruktury:</w:t>
            </w:r>
          </w:p>
          <w:p w:rsidR="00D43D4A" w:rsidRPr="002E4F3C" w:rsidRDefault="00D43D4A" w:rsidP="004D0A6F">
            <w:pPr>
              <w:pStyle w:val="Prosttext"/>
              <w:ind w:left="708"/>
              <w:jc w:val="both"/>
              <w:rPr>
                <w:rFonts w:ascii="Arial" w:hAnsi="Arial" w:cs="Arial"/>
              </w:rPr>
            </w:pPr>
            <w:r w:rsidRPr="002E4F3C">
              <w:rPr>
                <w:rFonts w:ascii="Arial" w:hAnsi="Arial" w:cs="Arial"/>
              </w:rPr>
              <w:t>a)</w:t>
            </w:r>
            <w:r w:rsidRPr="002E4F3C">
              <w:rPr>
                <w:rFonts w:ascii="Arial" w:hAnsi="Arial" w:cs="Arial"/>
              </w:rPr>
              <w:tab/>
              <w:t xml:space="preserve"> nadzemní a podzemní komunikační vedení sítí elektronických komunikací,</w:t>
            </w:r>
          </w:p>
          <w:p w:rsidR="00D43D4A" w:rsidRPr="002E4F3C" w:rsidRDefault="00D43D4A" w:rsidP="004D0A6F">
            <w:pPr>
              <w:pStyle w:val="Prosttext"/>
              <w:ind w:left="708"/>
              <w:jc w:val="both"/>
              <w:rPr>
                <w:rFonts w:ascii="Arial" w:hAnsi="Arial" w:cs="Arial"/>
              </w:rPr>
            </w:pPr>
            <w:r w:rsidRPr="002E4F3C">
              <w:rPr>
                <w:rFonts w:ascii="Arial" w:hAnsi="Arial" w:cs="Arial"/>
              </w:rPr>
              <w:t>b)</w:t>
            </w:r>
            <w:r w:rsidRPr="002E4F3C">
              <w:rPr>
                <w:rFonts w:ascii="Arial" w:hAnsi="Arial" w:cs="Arial"/>
              </w:rPr>
              <w:tab/>
              <w:t xml:space="preserve"> podzemní a nadzemní vedení </w:t>
            </w:r>
            <w:r w:rsidRPr="002E4F3C">
              <w:rPr>
                <w:rFonts w:ascii="Arial" w:hAnsi="Arial" w:cs="Arial"/>
              </w:rPr>
              <w:lastRenderedPageBreak/>
              <w:t>přenosové nebo distribuční soustavy elektřiny,</w:t>
            </w:r>
          </w:p>
          <w:p w:rsidR="00D43D4A" w:rsidRPr="002E4F3C" w:rsidRDefault="00D43D4A" w:rsidP="004D0A6F">
            <w:pPr>
              <w:pStyle w:val="Prosttext"/>
              <w:ind w:left="708"/>
              <w:jc w:val="both"/>
              <w:rPr>
                <w:rFonts w:ascii="Arial" w:hAnsi="Arial" w:cs="Arial"/>
              </w:rPr>
            </w:pPr>
            <w:r w:rsidRPr="002E4F3C">
              <w:rPr>
                <w:rFonts w:ascii="Arial" w:hAnsi="Arial" w:cs="Arial"/>
              </w:rPr>
              <w:t>c)</w:t>
            </w:r>
            <w:r w:rsidRPr="002E4F3C">
              <w:rPr>
                <w:rFonts w:ascii="Arial" w:hAnsi="Arial" w:cs="Arial"/>
              </w:rPr>
              <w:tab/>
              <w:t xml:space="preserve"> vedení přepravní nebo distribuční soustavy plynu,</w:t>
            </w:r>
          </w:p>
          <w:p w:rsidR="00D43D4A" w:rsidRPr="002E4F3C" w:rsidRDefault="00D43D4A" w:rsidP="004D0A6F">
            <w:pPr>
              <w:pStyle w:val="Prosttext"/>
              <w:ind w:left="708"/>
              <w:jc w:val="both"/>
              <w:rPr>
                <w:rFonts w:ascii="Arial" w:hAnsi="Arial" w:cs="Arial"/>
              </w:rPr>
            </w:pPr>
            <w:r w:rsidRPr="002E4F3C">
              <w:rPr>
                <w:rFonts w:ascii="Arial" w:hAnsi="Arial" w:cs="Arial"/>
              </w:rPr>
              <w:t>d)</w:t>
            </w:r>
            <w:r w:rsidRPr="002E4F3C">
              <w:rPr>
                <w:rFonts w:ascii="Arial" w:hAnsi="Arial" w:cs="Arial"/>
              </w:rPr>
              <w:tab/>
              <w:t xml:space="preserve"> rozvody tepelné energie,</w:t>
            </w:r>
          </w:p>
          <w:p w:rsidR="00D43D4A" w:rsidRPr="002E4F3C" w:rsidRDefault="00D43D4A" w:rsidP="004D0A6F">
            <w:pPr>
              <w:pStyle w:val="Prosttext"/>
              <w:ind w:left="708"/>
              <w:jc w:val="both"/>
              <w:rPr>
                <w:rFonts w:ascii="Arial" w:hAnsi="Arial" w:cs="Arial"/>
              </w:rPr>
            </w:pPr>
            <w:r w:rsidRPr="002E4F3C">
              <w:rPr>
                <w:rFonts w:ascii="Arial" w:hAnsi="Arial" w:cs="Arial"/>
              </w:rPr>
              <w:t>e)</w:t>
            </w:r>
            <w:r w:rsidRPr="002E4F3C">
              <w:rPr>
                <w:rFonts w:ascii="Arial" w:hAnsi="Arial" w:cs="Arial"/>
              </w:rPr>
              <w:tab/>
              <w:t xml:space="preserve"> vedení sítí veřejného osvětlení;</w:t>
            </w:r>
          </w:p>
          <w:p w:rsidR="00D43D4A" w:rsidRPr="002E4F3C" w:rsidRDefault="00D43D4A" w:rsidP="004D0A6F">
            <w:pPr>
              <w:pStyle w:val="Prosttext"/>
              <w:jc w:val="both"/>
              <w:rPr>
                <w:rFonts w:ascii="Arial" w:hAnsi="Arial" w:cs="Arial"/>
              </w:rPr>
            </w:pPr>
            <w:r w:rsidRPr="002E4F3C">
              <w:rPr>
                <w:rFonts w:ascii="Arial" w:hAnsi="Arial" w:cs="Arial"/>
              </w:rPr>
              <w:t>7.</w:t>
            </w:r>
            <w:r w:rsidRPr="002E4F3C">
              <w:rPr>
                <w:rFonts w:ascii="Arial" w:hAnsi="Arial" w:cs="Arial"/>
              </w:rPr>
              <w:tab/>
              <w:t>v návaznosti na rozšíření záměrů, které nevyžadují územní rozhodnutí ani územní souhlas (viz bod 2), rozšiřuje okruh záměrů, které nevyžadují stavební povolení ani ohlášení stavebnímu úřadu;</w:t>
            </w:r>
          </w:p>
          <w:p w:rsidR="00D43D4A" w:rsidRPr="002E4F3C" w:rsidRDefault="00D43D4A" w:rsidP="004D0A6F">
            <w:pPr>
              <w:pStyle w:val="Prosttext"/>
              <w:jc w:val="both"/>
              <w:rPr>
                <w:rFonts w:ascii="Arial" w:hAnsi="Arial" w:cs="Arial"/>
              </w:rPr>
            </w:pPr>
            <w:r w:rsidRPr="002E4F3C">
              <w:rPr>
                <w:rFonts w:ascii="Arial" w:hAnsi="Arial" w:cs="Arial"/>
              </w:rPr>
              <w:t>8.</w:t>
            </w:r>
            <w:r w:rsidRPr="002E4F3C">
              <w:rPr>
                <w:rFonts w:ascii="Arial" w:hAnsi="Arial" w:cs="Arial"/>
              </w:rPr>
              <w:tab/>
              <w:t>účast veřejnosti ve stavebním řízení je oproti stávajícímu stavu konkretizována pouze na případy, ve kterých mohou být stavebním povolením dotčeny veřejné zájmy chráněné podle zvláštních právních předpisů, a o těchto věcech nebylo rozhodnuto v územním řízení;</w:t>
            </w:r>
          </w:p>
          <w:p w:rsidR="00D43D4A" w:rsidRPr="002E4F3C" w:rsidRDefault="00D43D4A" w:rsidP="004D0A6F">
            <w:pPr>
              <w:pStyle w:val="Prosttext"/>
              <w:jc w:val="both"/>
              <w:rPr>
                <w:rFonts w:ascii="Arial" w:hAnsi="Arial" w:cs="Arial"/>
              </w:rPr>
            </w:pPr>
            <w:r w:rsidRPr="002E4F3C">
              <w:rPr>
                <w:rFonts w:ascii="Arial" w:hAnsi="Arial" w:cs="Arial"/>
              </w:rPr>
              <w:t>9.</w:t>
            </w:r>
            <w:r w:rsidRPr="002E4F3C">
              <w:rPr>
                <w:rFonts w:ascii="Arial" w:hAnsi="Arial" w:cs="Arial"/>
              </w:rPr>
              <w:tab/>
              <w:t>podrobněji upravuje postup přijímání veřejnoprávní smlouvy, která může nahradit jak územní rozhodnutí, tak i stavební povolení;</w:t>
            </w:r>
          </w:p>
          <w:p w:rsidR="00D43D4A" w:rsidRPr="002E4F3C" w:rsidRDefault="00D43D4A" w:rsidP="004D0A6F">
            <w:pPr>
              <w:pStyle w:val="Prosttext"/>
              <w:jc w:val="both"/>
              <w:rPr>
                <w:rFonts w:ascii="Arial" w:hAnsi="Arial" w:cs="Arial"/>
              </w:rPr>
            </w:pPr>
            <w:r w:rsidRPr="002E4F3C">
              <w:rPr>
                <w:rFonts w:ascii="Arial" w:hAnsi="Arial" w:cs="Arial"/>
              </w:rPr>
              <w:t>10.</w:t>
            </w:r>
            <w:r w:rsidRPr="002E4F3C">
              <w:rPr>
                <w:rFonts w:ascii="Arial" w:hAnsi="Arial" w:cs="Arial"/>
              </w:rPr>
              <w:tab/>
              <w:t>u kolaudace je zajištěno dřívější užívání dokončené stavby tím, že:</w:t>
            </w:r>
          </w:p>
          <w:p w:rsidR="00D43D4A" w:rsidRPr="002E4F3C" w:rsidRDefault="00D43D4A" w:rsidP="004D0A6F">
            <w:pPr>
              <w:pStyle w:val="Prosttext"/>
              <w:ind w:left="708"/>
              <w:jc w:val="both"/>
              <w:rPr>
                <w:rFonts w:ascii="Arial" w:hAnsi="Arial" w:cs="Arial"/>
              </w:rPr>
            </w:pPr>
            <w:r w:rsidRPr="002E4F3C">
              <w:rPr>
                <w:rFonts w:ascii="Arial" w:hAnsi="Arial" w:cs="Arial"/>
              </w:rPr>
              <w:t>a)</w:t>
            </w:r>
            <w:r w:rsidRPr="002E4F3C">
              <w:rPr>
                <w:rFonts w:ascii="Arial" w:hAnsi="Arial" w:cs="Arial"/>
              </w:rPr>
              <w:tab/>
              <w:t>u staveb nevyžadujících kolaudační souhlas může stavebník stavbu užívat následující den po kontrolní prohlídce stavby; stavební úřad ověří do protokolu, že je vše v pořádku,</w:t>
            </w:r>
          </w:p>
          <w:p w:rsidR="00D43D4A" w:rsidRPr="002E4F3C" w:rsidRDefault="00D43D4A" w:rsidP="004D0A6F">
            <w:pPr>
              <w:pStyle w:val="Prosttext"/>
              <w:ind w:left="708"/>
              <w:jc w:val="both"/>
              <w:rPr>
                <w:rFonts w:ascii="Arial" w:hAnsi="Arial" w:cs="Arial"/>
              </w:rPr>
            </w:pPr>
            <w:r w:rsidRPr="002E4F3C">
              <w:rPr>
                <w:rFonts w:ascii="Arial" w:hAnsi="Arial" w:cs="Arial"/>
              </w:rPr>
              <w:t>b)</w:t>
            </w:r>
            <w:r w:rsidRPr="002E4F3C">
              <w:rPr>
                <w:rFonts w:ascii="Arial" w:hAnsi="Arial" w:cs="Arial"/>
              </w:rPr>
              <w:tab/>
              <w:t>u staveb vyžadujících kolaudační souhlas je nově stanovena lhůta 60 dnů od podání žádosti, do které musí být stavebním úřadem provedena závěrečná kontrolní prohlídka stavby.</w:t>
            </w:r>
          </w:p>
          <w:p w:rsidR="00D43D4A" w:rsidRPr="002E4F3C" w:rsidRDefault="00D43D4A" w:rsidP="004D0A6F">
            <w:pPr>
              <w:pStyle w:val="Prosttext"/>
              <w:jc w:val="both"/>
              <w:rPr>
                <w:rFonts w:ascii="Arial" w:hAnsi="Arial" w:cs="Arial"/>
                <w:bCs/>
              </w:rPr>
            </w:pPr>
            <w:r w:rsidRPr="002E4F3C">
              <w:rPr>
                <w:rFonts w:ascii="Arial" w:hAnsi="Arial" w:cs="Arial"/>
              </w:rPr>
              <w:t>Novelou stavebního zákona došlo k dalšímu snížení administrativní zátěže stavebníků a dalších osob zúčastněných v procesu výstavby, a to bez ohledu na to, zda se jedná o podnikatele nebo o jiné osoby.</w:t>
            </w:r>
          </w:p>
        </w:tc>
        <w:tc>
          <w:tcPr>
            <w:tcW w:w="7796" w:type="dxa"/>
            <w:tcBorders>
              <w:top w:val="single" w:sz="4" w:space="0" w:color="auto"/>
              <w:left w:val="single" w:sz="4" w:space="0" w:color="auto"/>
              <w:bottom w:val="single" w:sz="4" w:space="0" w:color="auto"/>
              <w:right w:val="single" w:sz="4" w:space="0" w:color="auto"/>
            </w:tcBorders>
            <w:hideMark/>
          </w:tcPr>
          <w:p w:rsidR="00D43D4A" w:rsidRPr="002E4F3C" w:rsidRDefault="00D43D4A" w:rsidP="004D0A6F">
            <w:pPr>
              <w:pStyle w:val="Prosttext"/>
              <w:jc w:val="both"/>
              <w:rPr>
                <w:rFonts w:ascii="Arial" w:hAnsi="Arial" w:cs="Arial"/>
              </w:rPr>
            </w:pPr>
            <w:r w:rsidRPr="002E4F3C">
              <w:rPr>
                <w:rFonts w:ascii="Arial" w:hAnsi="Arial" w:cs="Arial"/>
                <w:b/>
                <w:u w:val="single"/>
              </w:rPr>
              <w:lastRenderedPageBreak/>
              <w:t>Splněno</w:t>
            </w:r>
            <w:r w:rsidRPr="002E4F3C">
              <w:rPr>
                <w:rFonts w:ascii="Arial" w:hAnsi="Arial" w:cs="Arial"/>
              </w:rPr>
              <w:t xml:space="preserve"> - </w:t>
            </w:r>
            <w:r w:rsidRPr="002E4F3C">
              <w:rPr>
                <w:rFonts w:ascii="Arial" w:hAnsi="Arial" w:cs="Arial"/>
                <w:u w:val="single"/>
              </w:rPr>
              <w:t xml:space="preserve">MMR </w:t>
            </w:r>
            <w:r w:rsidRPr="002E4F3C">
              <w:rPr>
                <w:rFonts w:ascii="Arial" w:hAnsi="Arial" w:cs="Arial"/>
              </w:rPr>
              <w:t>– beze změny (zákon č. 350/2012 Sb., kterým se mění zákon č. 183/2006 Sb., o územním plánování a stavebním řádu (stavební zákon), ve znění pozdějších předpisů, a některé související zákony, s účinností od 1. 1. 2013).</w:t>
            </w:r>
          </w:p>
          <w:p w:rsidR="00D43D4A" w:rsidRPr="002E4F3C" w:rsidRDefault="00D43D4A" w:rsidP="004D0A6F">
            <w:pPr>
              <w:pStyle w:val="Prosttext"/>
              <w:jc w:val="both"/>
              <w:rPr>
                <w:rFonts w:ascii="Arial" w:hAnsi="Arial" w:cs="Arial"/>
              </w:rPr>
            </w:pPr>
          </w:p>
          <w:p w:rsidR="00D43D4A" w:rsidRPr="002E4F3C" w:rsidRDefault="00D43D4A" w:rsidP="004D0A6F">
            <w:pPr>
              <w:pStyle w:val="Prosttext"/>
              <w:jc w:val="both"/>
              <w:rPr>
                <w:rFonts w:ascii="Arial" w:hAnsi="Arial" w:cs="Arial"/>
                <w:u w:val="single"/>
              </w:rPr>
            </w:pPr>
            <w:r w:rsidRPr="002E4F3C">
              <w:rPr>
                <w:rFonts w:ascii="Arial" w:hAnsi="Arial" w:cs="Arial"/>
                <w:bCs/>
              </w:rPr>
              <w:t>Poznámka: Body 4. a 8 jsou od 1. dubna 2015 odchylně řešeny zákonem č. 39/2015 Sb. v souvislosti s </w:t>
            </w:r>
            <w:r w:rsidRPr="002E4F3C">
              <w:rPr>
                <w:rFonts w:ascii="Arial" w:hAnsi="Arial" w:cs="Arial"/>
              </w:rPr>
              <w:t>infringementem EIA.</w:t>
            </w:r>
          </w:p>
        </w:tc>
      </w:tr>
      <w:tr w:rsidR="00D43D4A" w:rsidRPr="002E4F3C" w:rsidTr="004D0A6F">
        <w:tc>
          <w:tcPr>
            <w:tcW w:w="2622" w:type="dxa"/>
            <w:tcBorders>
              <w:top w:val="single" w:sz="4" w:space="0" w:color="auto"/>
              <w:left w:val="single" w:sz="4" w:space="0" w:color="auto"/>
              <w:bottom w:val="single" w:sz="4" w:space="0" w:color="auto"/>
              <w:right w:val="single" w:sz="4" w:space="0" w:color="auto"/>
            </w:tcBorders>
            <w:hideMark/>
          </w:tcPr>
          <w:p w:rsidR="00D43D4A" w:rsidRPr="002E4F3C" w:rsidRDefault="00D43D4A" w:rsidP="004D0A6F">
            <w:pPr>
              <w:jc w:val="both"/>
              <w:rPr>
                <w:rFonts w:ascii="Arial" w:hAnsi="Arial" w:cs="Arial"/>
                <w:bCs/>
              </w:rPr>
            </w:pPr>
            <w:r w:rsidRPr="002E4F3C">
              <w:rPr>
                <w:rFonts w:ascii="Arial" w:hAnsi="Arial" w:cs="Arial"/>
                <w:bCs/>
              </w:rPr>
              <w:lastRenderedPageBreak/>
              <w:t>Termín účinnosti</w:t>
            </w:r>
          </w:p>
        </w:tc>
        <w:tc>
          <w:tcPr>
            <w:tcW w:w="4394" w:type="dxa"/>
            <w:tcBorders>
              <w:top w:val="single" w:sz="4" w:space="0" w:color="auto"/>
              <w:left w:val="single" w:sz="4" w:space="0" w:color="auto"/>
              <w:bottom w:val="single" w:sz="4" w:space="0" w:color="auto"/>
              <w:right w:val="single" w:sz="4" w:space="0" w:color="auto"/>
            </w:tcBorders>
            <w:hideMark/>
          </w:tcPr>
          <w:p w:rsidR="00D43D4A" w:rsidRPr="002E4F3C" w:rsidRDefault="00D43D4A" w:rsidP="004D0A6F">
            <w:pPr>
              <w:jc w:val="both"/>
              <w:rPr>
                <w:rFonts w:ascii="Arial" w:hAnsi="Arial" w:cs="Arial"/>
                <w:bCs/>
                <w:i/>
              </w:rPr>
            </w:pPr>
            <w:r w:rsidRPr="002E4F3C">
              <w:rPr>
                <w:rFonts w:ascii="Arial" w:hAnsi="Arial" w:cs="Arial"/>
              </w:rPr>
              <w:t>od 1. 1. 2013</w:t>
            </w:r>
          </w:p>
        </w:tc>
        <w:tc>
          <w:tcPr>
            <w:tcW w:w="7796" w:type="dxa"/>
            <w:tcBorders>
              <w:top w:val="single" w:sz="4" w:space="0" w:color="auto"/>
              <w:left w:val="single" w:sz="4" w:space="0" w:color="auto"/>
              <w:bottom w:val="single" w:sz="4" w:space="0" w:color="auto"/>
              <w:right w:val="single" w:sz="4" w:space="0" w:color="auto"/>
            </w:tcBorders>
            <w:hideMark/>
          </w:tcPr>
          <w:p w:rsidR="00D43D4A" w:rsidRPr="002E4F3C" w:rsidRDefault="00D43D4A" w:rsidP="00787EE2">
            <w:pPr>
              <w:jc w:val="both"/>
              <w:rPr>
                <w:rFonts w:ascii="Arial" w:hAnsi="Arial" w:cs="Arial"/>
              </w:rPr>
            </w:pPr>
            <w:r w:rsidRPr="002E4F3C">
              <w:rPr>
                <w:rFonts w:ascii="Arial" w:hAnsi="Arial" w:cs="Arial"/>
              </w:rPr>
              <w:t>splněno (zákon č. 350/2012 Sb., účinnost od 1. 1. 2013</w:t>
            </w:r>
            <w:r w:rsidR="00787EE2">
              <w:rPr>
                <w:rFonts w:ascii="Arial" w:hAnsi="Arial" w:cs="Arial"/>
              </w:rPr>
              <w:t>;</w:t>
            </w:r>
            <w:r w:rsidR="00787EE2" w:rsidRPr="002E4F3C">
              <w:rPr>
                <w:rFonts w:ascii="Arial" w:hAnsi="Arial" w:cs="Arial"/>
                <w:bCs/>
              </w:rPr>
              <w:t xml:space="preserve"> zákon č. 39/2015 Sb.</w:t>
            </w:r>
            <w:r w:rsidR="00787EE2">
              <w:rPr>
                <w:rFonts w:ascii="Arial" w:hAnsi="Arial" w:cs="Arial"/>
                <w:bCs/>
              </w:rPr>
              <w:t>, účinnost</w:t>
            </w:r>
            <w:r w:rsidR="00787EE2" w:rsidRPr="002E4F3C">
              <w:rPr>
                <w:rFonts w:ascii="Arial" w:hAnsi="Arial" w:cs="Arial"/>
                <w:bCs/>
              </w:rPr>
              <w:t xml:space="preserve"> od 1. </w:t>
            </w:r>
            <w:r w:rsidR="00787EE2">
              <w:rPr>
                <w:rFonts w:ascii="Arial" w:hAnsi="Arial" w:cs="Arial"/>
                <w:bCs/>
              </w:rPr>
              <w:t>1.</w:t>
            </w:r>
            <w:r w:rsidR="00787EE2" w:rsidRPr="002E4F3C">
              <w:rPr>
                <w:rFonts w:ascii="Arial" w:hAnsi="Arial" w:cs="Arial"/>
                <w:bCs/>
              </w:rPr>
              <w:t xml:space="preserve"> 2015 </w:t>
            </w:r>
            <w:r w:rsidR="00787EE2">
              <w:rPr>
                <w:rFonts w:ascii="Arial" w:hAnsi="Arial" w:cs="Arial"/>
                <w:bCs/>
              </w:rPr>
              <w:t xml:space="preserve">– územní řízení lze spojit </w:t>
            </w:r>
            <w:r w:rsidR="00787EE2" w:rsidRPr="002E4F3C">
              <w:rPr>
                <w:rFonts w:ascii="Arial" w:hAnsi="Arial" w:cs="Arial"/>
                <w:bCs/>
              </w:rPr>
              <w:t>s </w:t>
            </w:r>
            <w:r w:rsidR="00787EE2" w:rsidRPr="002E4F3C">
              <w:rPr>
                <w:rFonts w:ascii="Arial" w:hAnsi="Arial" w:cs="Arial"/>
              </w:rPr>
              <w:t>infringementem EIA.</w:t>
            </w:r>
            <w:r w:rsidRPr="002E4F3C">
              <w:rPr>
                <w:rFonts w:ascii="Arial" w:hAnsi="Arial" w:cs="Arial"/>
              </w:rPr>
              <w:t>)</w:t>
            </w:r>
          </w:p>
        </w:tc>
      </w:tr>
      <w:tr w:rsidR="00D43D4A" w:rsidRPr="002E4F3C" w:rsidTr="004D0A6F">
        <w:tc>
          <w:tcPr>
            <w:tcW w:w="2622" w:type="dxa"/>
            <w:tcBorders>
              <w:top w:val="single" w:sz="4" w:space="0" w:color="auto"/>
              <w:left w:val="single" w:sz="4" w:space="0" w:color="auto"/>
              <w:bottom w:val="single" w:sz="4" w:space="0" w:color="auto"/>
              <w:right w:val="single" w:sz="4" w:space="0" w:color="auto"/>
            </w:tcBorders>
            <w:hideMark/>
          </w:tcPr>
          <w:p w:rsidR="00D43D4A" w:rsidRPr="002E4F3C" w:rsidRDefault="00D43D4A" w:rsidP="004D0A6F">
            <w:pPr>
              <w:jc w:val="both"/>
              <w:rPr>
                <w:rFonts w:ascii="Arial" w:hAnsi="Arial" w:cs="Arial"/>
                <w:bCs/>
              </w:rPr>
            </w:pPr>
            <w:r w:rsidRPr="002E4F3C">
              <w:rPr>
                <w:rFonts w:ascii="Arial" w:hAnsi="Arial" w:cs="Arial"/>
              </w:rPr>
              <w:t>Vyjádření zástupců</w:t>
            </w:r>
            <w:r w:rsidRPr="002E4F3C">
              <w:rPr>
                <w:rFonts w:ascii="Arial" w:hAnsi="Arial" w:cs="Arial"/>
                <w:bCs/>
              </w:rPr>
              <w:t xml:space="preserve"> podnikatelů</w:t>
            </w:r>
          </w:p>
        </w:tc>
        <w:tc>
          <w:tcPr>
            <w:tcW w:w="4394" w:type="dxa"/>
            <w:tcBorders>
              <w:top w:val="single" w:sz="4" w:space="0" w:color="auto"/>
              <w:left w:val="single" w:sz="4" w:space="0" w:color="auto"/>
              <w:bottom w:val="single" w:sz="4" w:space="0" w:color="auto"/>
              <w:right w:val="single" w:sz="4" w:space="0" w:color="auto"/>
            </w:tcBorders>
            <w:hideMark/>
          </w:tcPr>
          <w:p w:rsidR="00D43D4A" w:rsidRPr="002E4F3C" w:rsidRDefault="00D43D4A" w:rsidP="000D71AA">
            <w:pPr>
              <w:jc w:val="both"/>
              <w:rPr>
                <w:rFonts w:ascii="Arial" w:hAnsi="Arial" w:cs="Arial"/>
                <w:bCs/>
              </w:rPr>
            </w:pPr>
            <w:r w:rsidRPr="002E4F3C">
              <w:rPr>
                <w:rFonts w:ascii="Arial" w:hAnsi="Arial" w:cs="Arial"/>
                <w:bCs/>
              </w:rPr>
              <w:t>Kladné stanovisko. Přínos je spatřován především ve  zkrácení doby.</w:t>
            </w:r>
          </w:p>
        </w:tc>
        <w:tc>
          <w:tcPr>
            <w:tcW w:w="7796" w:type="dxa"/>
            <w:tcBorders>
              <w:top w:val="single" w:sz="4" w:space="0" w:color="auto"/>
              <w:left w:val="single" w:sz="4" w:space="0" w:color="auto"/>
              <w:bottom w:val="single" w:sz="4" w:space="0" w:color="auto"/>
              <w:right w:val="single" w:sz="4" w:space="0" w:color="auto"/>
            </w:tcBorders>
          </w:tcPr>
          <w:p w:rsidR="00D43D4A" w:rsidRPr="002E4F3C" w:rsidRDefault="00D43D4A" w:rsidP="004D0A6F">
            <w:pPr>
              <w:jc w:val="both"/>
              <w:rPr>
                <w:rFonts w:ascii="Arial" w:hAnsi="Arial" w:cs="Arial"/>
                <w:bCs/>
              </w:rPr>
            </w:pPr>
          </w:p>
        </w:tc>
      </w:tr>
      <w:tr w:rsidR="00D43D4A" w:rsidRPr="002E4F3C" w:rsidTr="004D0A6F">
        <w:tc>
          <w:tcPr>
            <w:tcW w:w="2622" w:type="dxa"/>
            <w:tcBorders>
              <w:top w:val="single" w:sz="4" w:space="0" w:color="auto"/>
              <w:left w:val="single" w:sz="4" w:space="0" w:color="auto"/>
              <w:bottom w:val="single" w:sz="4" w:space="0" w:color="auto"/>
              <w:right w:val="single" w:sz="4" w:space="0" w:color="auto"/>
            </w:tcBorders>
            <w:hideMark/>
          </w:tcPr>
          <w:p w:rsidR="00D43D4A" w:rsidRPr="002E4F3C" w:rsidRDefault="00D43D4A" w:rsidP="004D0A6F">
            <w:pPr>
              <w:jc w:val="both"/>
              <w:rPr>
                <w:rFonts w:ascii="Arial" w:hAnsi="Arial" w:cs="Arial"/>
                <w:bCs/>
              </w:rPr>
            </w:pPr>
            <w:r w:rsidRPr="002E4F3C">
              <w:rPr>
                <w:rFonts w:ascii="Arial" w:hAnsi="Arial" w:cs="Arial"/>
                <w:bCs/>
              </w:rPr>
              <w:t>Realizátor opatření</w:t>
            </w:r>
          </w:p>
        </w:tc>
        <w:tc>
          <w:tcPr>
            <w:tcW w:w="4394" w:type="dxa"/>
            <w:tcBorders>
              <w:top w:val="single" w:sz="4" w:space="0" w:color="auto"/>
              <w:left w:val="single" w:sz="4" w:space="0" w:color="auto"/>
              <w:bottom w:val="single" w:sz="4" w:space="0" w:color="auto"/>
              <w:right w:val="single" w:sz="4" w:space="0" w:color="auto"/>
            </w:tcBorders>
            <w:hideMark/>
          </w:tcPr>
          <w:p w:rsidR="00D43D4A" w:rsidRPr="002E4F3C" w:rsidRDefault="00D43D4A" w:rsidP="004D0A6F">
            <w:pPr>
              <w:jc w:val="both"/>
              <w:rPr>
                <w:rFonts w:ascii="Arial" w:hAnsi="Arial" w:cs="Arial"/>
                <w:b/>
                <w:bCs/>
              </w:rPr>
            </w:pPr>
            <w:r w:rsidRPr="002E4F3C">
              <w:rPr>
                <w:rFonts w:ascii="Arial" w:hAnsi="Arial" w:cs="Arial"/>
                <w:b/>
                <w:bCs/>
              </w:rPr>
              <w:t>Ministerstvo pro místní rozvoj</w:t>
            </w:r>
          </w:p>
        </w:tc>
        <w:tc>
          <w:tcPr>
            <w:tcW w:w="7796" w:type="dxa"/>
            <w:tcBorders>
              <w:top w:val="single" w:sz="4" w:space="0" w:color="auto"/>
              <w:left w:val="single" w:sz="4" w:space="0" w:color="auto"/>
              <w:bottom w:val="single" w:sz="4" w:space="0" w:color="auto"/>
              <w:right w:val="single" w:sz="4" w:space="0" w:color="auto"/>
            </w:tcBorders>
          </w:tcPr>
          <w:p w:rsidR="00D43D4A" w:rsidRPr="002E4F3C" w:rsidRDefault="00D43D4A" w:rsidP="004D0A6F">
            <w:pPr>
              <w:jc w:val="both"/>
              <w:rPr>
                <w:rFonts w:ascii="Arial" w:hAnsi="Arial" w:cs="Arial"/>
                <w:b/>
                <w:bCs/>
              </w:rPr>
            </w:pPr>
          </w:p>
        </w:tc>
      </w:tr>
    </w:tbl>
    <w:p w:rsidR="00D43D4A" w:rsidRPr="002E4F3C" w:rsidRDefault="00D43D4A" w:rsidP="00D43D4A">
      <w:pPr>
        <w:rPr>
          <w:rFonts w:ascii="Arial" w:hAnsi="Arial" w:cs="Arial"/>
        </w:rPr>
      </w:pPr>
    </w:p>
    <w:tbl>
      <w:tblPr>
        <w:tblW w:w="148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622"/>
        <w:gridCol w:w="4394"/>
        <w:gridCol w:w="7796"/>
      </w:tblGrid>
      <w:tr w:rsidR="00D43D4A" w:rsidRPr="002E4F3C" w:rsidTr="004D0A6F">
        <w:tc>
          <w:tcPr>
            <w:tcW w:w="2622" w:type="dxa"/>
            <w:tcBorders>
              <w:top w:val="single" w:sz="4" w:space="0" w:color="auto"/>
              <w:left w:val="single" w:sz="4" w:space="0" w:color="auto"/>
              <w:bottom w:val="single" w:sz="4" w:space="0" w:color="auto"/>
              <w:right w:val="single" w:sz="4" w:space="0" w:color="auto"/>
            </w:tcBorders>
            <w:shd w:val="clear" w:color="auto" w:fill="D9D9D9"/>
          </w:tcPr>
          <w:p w:rsidR="00D43D4A" w:rsidRPr="002E4F3C" w:rsidRDefault="00D43D4A" w:rsidP="004D0A6F">
            <w:pPr>
              <w:jc w:val="both"/>
              <w:rPr>
                <w:rFonts w:ascii="Arial" w:hAnsi="Arial" w:cs="Arial"/>
                <w:b/>
                <w:bCs/>
              </w:rPr>
            </w:pPr>
            <w:r w:rsidRPr="002E4F3C">
              <w:rPr>
                <w:rFonts w:ascii="Arial" w:hAnsi="Arial" w:cs="Arial"/>
                <w:b/>
                <w:bCs/>
              </w:rPr>
              <w:t>Opatření č. 19</w:t>
            </w:r>
          </w:p>
          <w:p w:rsidR="00D43D4A" w:rsidRPr="002E4F3C" w:rsidRDefault="00D43D4A" w:rsidP="004D0A6F">
            <w:pPr>
              <w:jc w:val="both"/>
              <w:rPr>
                <w:rFonts w:ascii="Arial" w:hAnsi="Arial" w:cs="Arial"/>
                <w:bCs/>
                <w:i/>
              </w:rPr>
            </w:pPr>
          </w:p>
        </w:tc>
        <w:tc>
          <w:tcPr>
            <w:tcW w:w="4394" w:type="dxa"/>
            <w:tcBorders>
              <w:top w:val="single" w:sz="4" w:space="0" w:color="auto"/>
              <w:left w:val="single" w:sz="4" w:space="0" w:color="auto"/>
              <w:bottom w:val="single" w:sz="4" w:space="0" w:color="auto"/>
              <w:right w:val="single" w:sz="4" w:space="0" w:color="auto"/>
            </w:tcBorders>
            <w:shd w:val="clear" w:color="auto" w:fill="D9D9D9"/>
            <w:hideMark/>
          </w:tcPr>
          <w:p w:rsidR="00D43D4A" w:rsidRPr="002E4F3C" w:rsidRDefault="00D43D4A" w:rsidP="004D0A6F">
            <w:pPr>
              <w:jc w:val="both"/>
              <w:rPr>
                <w:rFonts w:ascii="Arial" w:hAnsi="Arial" w:cs="Arial"/>
                <w:b/>
                <w:bCs/>
              </w:rPr>
            </w:pPr>
            <w:r w:rsidRPr="002E4F3C">
              <w:rPr>
                <w:rFonts w:ascii="Arial" w:eastAsia="Calibri" w:hAnsi="Arial" w:cs="Arial"/>
                <w:b/>
              </w:rPr>
              <w:t>Zákon č. 119/2002 Sb., o zbraních a střelivu, ve znění pozdějších předpisů</w:t>
            </w:r>
          </w:p>
        </w:tc>
        <w:tc>
          <w:tcPr>
            <w:tcW w:w="7796" w:type="dxa"/>
            <w:tcBorders>
              <w:top w:val="single" w:sz="4" w:space="0" w:color="auto"/>
              <w:left w:val="single" w:sz="4" w:space="0" w:color="auto"/>
              <w:bottom w:val="single" w:sz="4" w:space="0" w:color="auto"/>
              <w:right w:val="single" w:sz="4" w:space="0" w:color="auto"/>
            </w:tcBorders>
            <w:hideMark/>
          </w:tcPr>
          <w:p w:rsidR="00D43D4A" w:rsidRPr="002E4F3C" w:rsidRDefault="00D43D4A" w:rsidP="00C72C4A">
            <w:pPr>
              <w:jc w:val="both"/>
              <w:rPr>
                <w:rFonts w:ascii="Arial" w:eastAsia="Calibri" w:hAnsi="Arial" w:cs="Arial"/>
                <w:b/>
              </w:rPr>
            </w:pPr>
            <w:r w:rsidRPr="002E4F3C">
              <w:rPr>
                <w:rFonts w:ascii="Arial" w:hAnsi="Arial" w:cs="Arial"/>
                <w:b/>
              </w:rPr>
              <w:t xml:space="preserve">Stav plnění k 31. 12. </w:t>
            </w:r>
            <w:r w:rsidR="00C72C4A" w:rsidRPr="002E4F3C">
              <w:rPr>
                <w:rFonts w:ascii="Arial" w:hAnsi="Arial" w:cs="Arial"/>
                <w:b/>
              </w:rPr>
              <w:t>2015</w:t>
            </w:r>
          </w:p>
        </w:tc>
      </w:tr>
      <w:tr w:rsidR="00D43D4A" w:rsidRPr="002E4F3C" w:rsidTr="004D0A6F">
        <w:tc>
          <w:tcPr>
            <w:tcW w:w="2622" w:type="dxa"/>
            <w:tcBorders>
              <w:top w:val="single" w:sz="4" w:space="0" w:color="auto"/>
              <w:left w:val="single" w:sz="4" w:space="0" w:color="auto"/>
              <w:bottom w:val="single" w:sz="4" w:space="0" w:color="auto"/>
              <w:right w:val="single" w:sz="4" w:space="0" w:color="auto"/>
            </w:tcBorders>
          </w:tcPr>
          <w:p w:rsidR="00D43D4A" w:rsidRPr="002E4F3C" w:rsidRDefault="00D43D4A" w:rsidP="004D0A6F">
            <w:pPr>
              <w:jc w:val="both"/>
              <w:rPr>
                <w:rFonts w:ascii="Arial" w:hAnsi="Arial" w:cs="Arial"/>
                <w:bCs/>
              </w:rPr>
            </w:pPr>
            <w:r w:rsidRPr="002E4F3C">
              <w:rPr>
                <w:rFonts w:ascii="Arial" w:hAnsi="Arial" w:cs="Arial"/>
                <w:bCs/>
              </w:rPr>
              <w:t>Popis opatření a dopady na podnikatele</w:t>
            </w:r>
          </w:p>
          <w:p w:rsidR="00D43D4A" w:rsidRPr="002E4F3C" w:rsidRDefault="00D43D4A" w:rsidP="004D0A6F">
            <w:pPr>
              <w:jc w:val="both"/>
              <w:rPr>
                <w:rFonts w:ascii="Arial" w:hAnsi="Arial" w:cs="Arial"/>
                <w:bCs/>
              </w:rPr>
            </w:pPr>
          </w:p>
        </w:tc>
        <w:tc>
          <w:tcPr>
            <w:tcW w:w="4394" w:type="dxa"/>
            <w:tcBorders>
              <w:top w:val="single" w:sz="4" w:space="0" w:color="auto"/>
              <w:left w:val="single" w:sz="4" w:space="0" w:color="auto"/>
              <w:bottom w:val="single" w:sz="4" w:space="0" w:color="auto"/>
              <w:right w:val="single" w:sz="4" w:space="0" w:color="auto"/>
            </w:tcBorders>
            <w:hideMark/>
          </w:tcPr>
          <w:p w:rsidR="00D43D4A" w:rsidRPr="002E4F3C" w:rsidRDefault="00D43D4A" w:rsidP="004D0A6F">
            <w:pPr>
              <w:jc w:val="both"/>
              <w:rPr>
                <w:rFonts w:ascii="Arial" w:eastAsia="Calibri" w:hAnsi="Arial" w:cs="Arial"/>
              </w:rPr>
            </w:pPr>
            <w:r w:rsidRPr="002E4F3C">
              <w:rPr>
                <w:rFonts w:ascii="Arial" w:eastAsia="Calibri" w:hAnsi="Arial" w:cs="Arial"/>
              </w:rPr>
              <w:t>Některé změny obsažené v návrhu novely zákona č. 119/2002 Sb. by měly mít velmi podstatný vliv na úroveň administrativní zátěže podnikatelů na úseku zbraní a střeliva, například:</w:t>
            </w:r>
          </w:p>
          <w:p w:rsidR="00D43D4A" w:rsidRPr="002E4F3C" w:rsidRDefault="00D43D4A" w:rsidP="004D0A6F">
            <w:pPr>
              <w:numPr>
                <w:ilvl w:val="0"/>
                <w:numId w:val="12"/>
              </w:numPr>
              <w:jc w:val="both"/>
              <w:textAlignment w:val="auto"/>
              <w:rPr>
                <w:rFonts w:ascii="Arial" w:hAnsi="Arial" w:cs="Arial"/>
                <w:bCs/>
              </w:rPr>
            </w:pPr>
            <w:r w:rsidRPr="002E4F3C">
              <w:rPr>
                <w:rFonts w:ascii="Arial" w:eastAsia="Calibri" w:hAnsi="Arial" w:cs="Arial"/>
                <w:b/>
              </w:rPr>
              <w:t>zavedení elektronického způsobu vedení evidence zbraní a střeliva v centrálním registru zbraní</w:t>
            </w:r>
            <w:r w:rsidRPr="002E4F3C">
              <w:rPr>
                <w:rFonts w:ascii="Arial" w:eastAsia="Calibri" w:hAnsi="Arial" w:cs="Arial"/>
              </w:rPr>
              <w:t>. Elektronická evidence zbraní a střeliva představuje výrazně operativnější, rychlejší, administrativně méně náročný a pro potřeby podnikatelské činnosti uživatelsky velice komfortní způsob vedení evidence. Změny stavu zbraní a střeliva budou v evidenci prováděny průběžně, aby bylo možné okamžitě zjistit aktuální stav, čímž zároveň nebude docházet k rozdílům mezi skutečným a evidovaným stavem zbraní nebo střeliva zjištěným při kontrole. Podnikatel již nepovede evidenci v evidenční knize, kdy pro každou kategorii zbraní je nutné vést evidenční knihu zvlášť. Pro podnikatele je spojen elektronický způsob vedení evidence zbraní a střeliva pouze s náklady na získání oprávněného přístupu do systému (pomineme-li náklady na pořízení počítačového vybavení, které však je u naprosté většiny podnikatelů běžnou součástí), které se budou pohybovat v rozmezí několika set korun ročně,</w:t>
            </w:r>
          </w:p>
          <w:p w:rsidR="00D43D4A" w:rsidRPr="002E4F3C" w:rsidRDefault="00D43D4A" w:rsidP="004D0A6F">
            <w:pPr>
              <w:numPr>
                <w:ilvl w:val="0"/>
                <w:numId w:val="12"/>
              </w:numPr>
              <w:jc w:val="both"/>
              <w:textAlignment w:val="auto"/>
              <w:rPr>
                <w:rFonts w:ascii="Arial" w:hAnsi="Arial" w:cs="Arial"/>
                <w:bCs/>
              </w:rPr>
            </w:pPr>
            <w:r w:rsidRPr="002E4F3C">
              <w:rPr>
                <w:rFonts w:ascii="Arial" w:eastAsia="Calibri" w:hAnsi="Arial" w:cs="Arial"/>
              </w:rPr>
              <w:lastRenderedPageBreak/>
              <w:t>povinnost oznamovat útvaru policie převody zbraní kategorie A, B nebo C na jinou osobu, a to do 1 měsíce za všechny převody v daném měsíci, se ruší bez náhrady,</w:t>
            </w:r>
          </w:p>
          <w:p w:rsidR="00D43D4A" w:rsidRPr="002E4F3C" w:rsidRDefault="00D43D4A" w:rsidP="004D0A6F">
            <w:pPr>
              <w:numPr>
                <w:ilvl w:val="0"/>
                <w:numId w:val="12"/>
              </w:numPr>
              <w:jc w:val="both"/>
              <w:textAlignment w:val="auto"/>
              <w:rPr>
                <w:rFonts w:ascii="Arial" w:hAnsi="Arial" w:cs="Arial"/>
                <w:bCs/>
              </w:rPr>
            </w:pPr>
            <w:r w:rsidRPr="002E4F3C">
              <w:rPr>
                <w:rFonts w:ascii="Arial" w:eastAsia="Calibri" w:hAnsi="Arial" w:cs="Arial"/>
              </w:rPr>
              <w:t>při přepravě zbraní a střeliva se navrhuje stanovit jednotný dvoufázový režim povolování a ohlašování přepravy zbraní a střeliva, kdy podnikatel v žádosti o povolení přepravy uvede pouze některé nebo předpokládané údaje týkající se přepravy, přesné údaje doplní až v následném ohlášení. Vyhovuje se tak požadavkům praxe, kdy podnikatelé nemají v dostatečném předstihu konkrétní údaje týkající se např. dopravního prostředku nebo přepravovaných zbraní k dispozici. O povolení přepravy bude možné žádat prostřednictvím centrálního registru zbraní, aj.</w:t>
            </w:r>
          </w:p>
        </w:tc>
        <w:tc>
          <w:tcPr>
            <w:tcW w:w="7796" w:type="dxa"/>
            <w:tcBorders>
              <w:top w:val="single" w:sz="4" w:space="0" w:color="auto"/>
              <w:left w:val="single" w:sz="4" w:space="0" w:color="auto"/>
              <w:bottom w:val="single" w:sz="4" w:space="0" w:color="auto"/>
              <w:right w:val="single" w:sz="4" w:space="0" w:color="auto"/>
            </w:tcBorders>
          </w:tcPr>
          <w:p w:rsidR="00D43D4A" w:rsidRPr="002E4F3C" w:rsidRDefault="00D43D4A" w:rsidP="004D0A6F">
            <w:pPr>
              <w:pStyle w:val="Odstavecseseznamem"/>
              <w:ind w:left="0"/>
              <w:jc w:val="both"/>
              <w:rPr>
                <w:rFonts w:ascii="Arial" w:hAnsi="Arial" w:cs="Arial"/>
              </w:rPr>
            </w:pPr>
            <w:r w:rsidRPr="002E4F3C">
              <w:rPr>
                <w:rFonts w:ascii="Arial" w:hAnsi="Arial" w:cs="Arial"/>
                <w:b/>
                <w:u w:val="single"/>
              </w:rPr>
              <w:lastRenderedPageBreak/>
              <w:t>Splněno</w:t>
            </w:r>
            <w:r w:rsidRPr="002E4F3C">
              <w:rPr>
                <w:rFonts w:ascii="Arial" w:hAnsi="Arial" w:cs="Arial"/>
              </w:rPr>
              <w:t xml:space="preserve"> </w:t>
            </w:r>
            <w:r w:rsidR="00237166" w:rsidRPr="002E4F3C">
              <w:rPr>
                <w:rFonts w:ascii="Arial" w:hAnsi="Arial" w:cs="Arial"/>
              </w:rPr>
              <w:t>–</w:t>
            </w:r>
            <w:r w:rsidRPr="002E4F3C">
              <w:rPr>
                <w:rFonts w:ascii="Arial" w:hAnsi="Arial" w:cs="Arial"/>
              </w:rPr>
              <w:t xml:space="preserve"> </w:t>
            </w:r>
            <w:r w:rsidRPr="002E4F3C">
              <w:rPr>
                <w:rFonts w:ascii="Arial" w:hAnsi="Arial" w:cs="Arial"/>
                <w:u w:val="single"/>
              </w:rPr>
              <w:t>MV</w:t>
            </w:r>
            <w:r w:rsidR="00237166" w:rsidRPr="002E4F3C">
              <w:rPr>
                <w:rFonts w:ascii="Arial" w:hAnsi="Arial" w:cs="Arial"/>
                <w:u w:val="single"/>
              </w:rPr>
              <w:t xml:space="preserve"> -</w:t>
            </w:r>
            <w:r w:rsidRPr="002E4F3C">
              <w:rPr>
                <w:rFonts w:ascii="Arial" w:hAnsi="Arial" w:cs="Arial"/>
              </w:rPr>
              <w:t xml:space="preserve"> </w:t>
            </w:r>
            <w:r w:rsidR="00237166" w:rsidRPr="002E4F3C">
              <w:rPr>
                <w:rFonts w:ascii="Arial" w:hAnsi="Arial" w:cs="Arial"/>
              </w:rPr>
              <w:t>N</w:t>
            </w:r>
            <w:r w:rsidRPr="002E4F3C">
              <w:rPr>
                <w:rFonts w:ascii="Arial" w:hAnsi="Arial" w:cs="Arial"/>
              </w:rPr>
              <w:t>ovela tohoto zákona (a několika dalších souvisejících zákonů), výrazně zjednoduš</w:t>
            </w:r>
            <w:r w:rsidR="00237166" w:rsidRPr="002E4F3C">
              <w:rPr>
                <w:rFonts w:ascii="Arial" w:hAnsi="Arial" w:cs="Arial"/>
              </w:rPr>
              <w:t>ila</w:t>
            </w:r>
            <w:r w:rsidRPr="002E4F3C">
              <w:rPr>
                <w:rFonts w:ascii="Arial" w:hAnsi="Arial" w:cs="Arial"/>
              </w:rPr>
              <w:t xml:space="preserve"> agendu a snižující administrativní zátěž podnikatelů v této oblasti, byla schválena jako zákon č. 170/2013 Sb., s datem nabytí účinnosti 1. července 2014.</w:t>
            </w:r>
          </w:p>
          <w:p w:rsidR="00D43D4A" w:rsidRPr="002E4F3C" w:rsidRDefault="00D43D4A" w:rsidP="004D0A6F">
            <w:pPr>
              <w:jc w:val="both"/>
              <w:rPr>
                <w:rFonts w:ascii="Arial" w:eastAsia="Calibri" w:hAnsi="Arial" w:cs="Arial"/>
                <w:u w:val="single"/>
              </w:rPr>
            </w:pPr>
          </w:p>
        </w:tc>
      </w:tr>
      <w:tr w:rsidR="00D43D4A" w:rsidRPr="007F69E3" w:rsidTr="004D0A6F">
        <w:tc>
          <w:tcPr>
            <w:tcW w:w="2622" w:type="dxa"/>
            <w:tcBorders>
              <w:top w:val="single" w:sz="4" w:space="0" w:color="auto"/>
              <w:left w:val="single" w:sz="4" w:space="0" w:color="auto"/>
              <w:bottom w:val="single" w:sz="4" w:space="0" w:color="auto"/>
              <w:right w:val="single" w:sz="4" w:space="0" w:color="auto"/>
            </w:tcBorders>
            <w:hideMark/>
          </w:tcPr>
          <w:p w:rsidR="00D43D4A" w:rsidRPr="007F69E3" w:rsidRDefault="00D43D4A" w:rsidP="004D0A6F">
            <w:pPr>
              <w:jc w:val="both"/>
              <w:rPr>
                <w:rFonts w:ascii="Arial" w:hAnsi="Arial" w:cs="Arial"/>
                <w:bCs/>
              </w:rPr>
            </w:pPr>
            <w:r w:rsidRPr="007F69E3">
              <w:rPr>
                <w:rFonts w:ascii="Arial" w:hAnsi="Arial" w:cs="Arial"/>
                <w:bCs/>
              </w:rPr>
              <w:t>Plánovaný termín účinnosti</w:t>
            </w:r>
          </w:p>
        </w:tc>
        <w:tc>
          <w:tcPr>
            <w:tcW w:w="4394" w:type="dxa"/>
            <w:tcBorders>
              <w:top w:val="single" w:sz="4" w:space="0" w:color="auto"/>
              <w:left w:val="single" w:sz="4" w:space="0" w:color="auto"/>
              <w:bottom w:val="single" w:sz="4" w:space="0" w:color="auto"/>
              <w:right w:val="single" w:sz="4" w:space="0" w:color="auto"/>
            </w:tcBorders>
            <w:hideMark/>
          </w:tcPr>
          <w:p w:rsidR="00D43D4A" w:rsidRPr="007F69E3" w:rsidRDefault="00D43D4A" w:rsidP="004D0A6F">
            <w:pPr>
              <w:jc w:val="both"/>
              <w:rPr>
                <w:rFonts w:ascii="Arial" w:hAnsi="Arial" w:cs="Arial"/>
                <w:bCs/>
              </w:rPr>
            </w:pPr>
            <w:r w:rsidRPr="007F69E3">
              <w:rPr>
                <w:rFonts w:ascii="Arial" w:eastAsia="Calibri" w:hAnsi="Arial" w:cs="Arial"/>
              </w:rPr>
              <w:t>od 1. 1. 2014</w:t>
            </w:r>
          </w:p>
        </w:tc>
        <w:tc>
          <w:tcPr>
            <w:tcW w:w="7796" w:type="dxa"/>
            <w:tcBorders>
              <w:top w:val="single" w:sz="4" w:space="0" w:color="auto"/>
              <w:left w:val="single" w:sz="4" w:space="0" w:color="auto"/>
              <w:bottom w:val="single" w:sz="4" w:space="0" w:color="auto"/>
              <w:right w:val="single" w:sz="4" w:space="0" w:color="auto"/>
            </w:tcBorders>
            <w:shd w:val="clear" w:color="auto" w:fill="FFFFFF"/>
            <w:hideMark/>
          </w:tcPr>
          <w:p w:rsidR="00D43D4A" w:rsidRPr="007F69E3" w:rsidRDefault="00D43D4A" w:rsidP="004D0A6F">
            <w:pPr>
              <w:jc w:val="both"/>
              <w:rPr>
                <w:rFonts w:ascii="Arial" w:eastAsia="Calibri" w:hAnsi="Arial" w:cs="Arial"/>
              </w:rPr>
            </w:pPr>
            <w:r w:rsidRPr="007F69E3">
              <w:rPr>
                <w:rFonts w:ascii="Arial" w:hAnsi="Arial" w:cs="Arial"/>
              </w:rPr>
              <w:t>splněno (zákon č. 170/2013 Sb., s datem nabytí účinnosti 1. 7. 2014)</w:t>
            </w:r>
          </w:p>
        </w:tc>
      </w:tr>
      <w:tr w:rsidR="00D43D4A" w:rsidRPr="002E4F3C" w:rsidTr="004D0A6F">
        <w:tc>
          <w:tcPr>
            <w:tcW w:w="2622" w:type="dxa"/>
            <w:tcBorders>
              <w:top w:val="single" w:sz="4" w:space="0" w:color="auto"/>
              <w:left w:val="single" w:sz="4" w:space="0" w:color="auto"/>
              <w:bottom w:val="single" w:sz="4" w:space="0" w:color="auto"/>
              <w:right w:val="single" w:sz="4" w:space="0" w:color="auto"/>
            </w:tcBorders>
            <w:hideMark/>
          </w:tcPr>
          <w:p w:rsidR="00D43D4A" w:rsidRPr="002E4F3C" w:rsidRDefault="00D43D4A" w:rsidP="004D0A6F">
            <w:pPr>
              <w:jc w:val="both"/>
              <w:rPr>
                <w:rFonts w:ascii="Arial" w:hAnsi="Arial" w:cs="Arial"/>
                <w:bCs/>
              </w:rPr>
            </w:pPr>
            <w:r w:rsidRPr="002E4F3C">
              <w:rPr>
                <w:rFonts w:ascii="Arial" w:hAnsi="Arial" w:cs="Arial"/>
              </w:rPr>
              <w:t xml:space="preserve">Vyjádření zástupců </w:t>
            </w:r>
            <w:r w:rsidRPr="002E4F3C">
              <w:rPr>
                <w:rFonts w:ascii="Arial" w:hAnsi="Arial" w:cs="Arial"/>
                <w:bCs/>
              </w:rPr>
              <w:t>podnikatelů</w:t>
            </w:r>
          </w:p>
        </w:tc>
        <w:tc>
          <w:tcPr>
            <w:tcW w:w="4394" w:type="dxa"/>
            <w:tcBorders>
              <w:top w:val="single" w:sz="4" w:space="0" w:color="auto"/>
              <w:left w:val="single" w:sz="4" w:space="0" w:color="auto"/>
              <w:bottom w:val="single" w:sz="4" w:space="0" w:color="auto"/>
              <w:right w:val="single" w:sz="4" w:space="0" w:color="auto"/>
            </w:tcBorders>
            <w:hideMark/>
          </w:tcPr>
          <w:p w:rsidR="00D43D4A" w:rsidRPr="002E4F3C" w:rsidRDefault="00D43D4A" w:rsidP="004D0A6F">
            <w:pPr>
              <w:jc w:val="both"/>
              <w:rPr>
                <w:rFonts w:ascii="Arial" w:hAnsi="Arial" w:cs="Arial"/>
                <w:bCs/>
              </w:rPr>
            </w:pPr>
            <w:r w:rsidRPr="002E4F3C">
              <w:rPr>
                <w:rFonts w:ascii="Arial" w:hAnsi="Arial" w:cs="Arial"/>
                <w:bCs/>
              </w:rPr>
              <w:t>Neutrální stanovisko.</w:t>
            </w:r>
          </w:p>
          <w:p w:rsidR="00D43D4A" w:rsidRPr="002E4F3C" w:rsidRDefault="00D43D4A" w:rsidP="000D71AA">
            <w:pPr>
              <w:jc w:val="both"/>
              <w:rPr>
                <w:rFonts w:ascii="Arial" w:hAnsi="Arial" w:cs="Arial"/>
                <w:bCs/>
              </w:rPr>
            </w:pPr>
            <w:r w:rsidRPr="002E4F3C">
              <w:rPr>
                <w:rFonts w:ascii="Arial" w:hAnsi="Arial" w:cs="Arial"/>
                <w:bCs/>
              </w:rPr>
              <w:t>V problematice evidence a přesunu zbraní by každopádně měla být jednotnost a naprostý pořádek.</w:t>
            </w:r>
          </w:p>
        </w:tc>
        <w:tc>
          <w:tcPr>
            <w:tcW w:w="7796" w:type="dxa"/>
            <w:tcBorders>
              <w:top w:val="single" w:sz="4" w:space="0" w:color="auto"/>
              <w:left w:val="single" w:sz="4" w:space="0" w:color="auto"/>
              <w:bottom w:val="single" w:sz="4" w:space="0" w:color="auto"/>
              <w:right w:val="single" w:sz="4" w:space="0" w:color="auto"/>
            </w:tcBorders>
          </w:tcPr>
          <w:p w:rsidR="00D43D4A" w:rsidRPr="002E4F3C" w:rsidRDefault="00D43D4A" w:rsidP="004D0A6F">
            <w:pPr>
              <w:jc w:val="both"/>
              <w:rPr>
                <w:rFonts w:ascii="Arial" w:hAnsi="Arial" w:cs="Arial"/>
                <w:bCs/>
              </w:rPr>
            </w:pPr>
          </w:p>
        </w:tc>
      </w:tr>
      <w:tr w:rsidR="00D43D4A" w:rsidRPr="002E4F3C" w:rsidTr="004D0A6F">
        <w:tc>
          <w:tcPr>
            <w:tcW w:w="2622" w:type="dxa"/>
            <w:tcBorders>
              <w:top w:val="single" w:sz="4" w:space="0" w:color="auto"/>
              <w:left w:val="single" w:sz="4" w:space="0" w:color="auto"/>
              <w:bottom w:val="single" w:sz="4" w:space="0" w:color="auto"/>
              <w:right w:val="single" w:sz="4" w:space="0" w:color="auto"/>
            </w:tcBorders>
            <w:hideMark/>
          </w:tcPr>
          <w:p w:rsidR="00D43D4A" w:rsidRPr="002E4F3C" w:rsidRDefault="00D43D4A" w:rsidP="004D0A6F">
            <w:pPr>
              <w:jc w:val="both"/>
              <w:rPr>
                <w:rFonts w:ascii="Arial" w:hAnsi="Arial" w:cs="Arial"/>
                <w:bCs/>
              </w:rPr>
            </w:pPr>
            <w:r w:rsidRPr="002E4F3C">
              <w:rPr>
                <w:rFonts w:ascii="Arial" w:hAnsi="Arial" w:cs="Arial"/>
                <w:bCs/>
              </w:rPr>
              <w:t>Realizátor opatření</w:t>
            </w:r>
          </w:p>
        </w:tc>
        <w:tc>
          <w:tcPr>
            <w:tcW w:w="4394" w:type="dxa"/>
            <w:tcBorders>
              <w:top w:val="single" w:sz="4" w:space="0" w:color="auto"/>
              <w:left w:val="single" w:sz="4" w:space="0" w:color="auto"/>
              <w:bottom w:val="single" w:sz="4" w:space="0" w:color="auto"/>
              <w:right w:val="single" w:sz="4" w:space="0" w:color="auto"/>
            </w:tcBorders>
            <w:hideMark/>
          </w:tcPr>
          <w:p w:rsidR="00D43D4A" w:rsidRPr="002E4F3C" w:rsidRDefault="00D43D4A" w:rsidP="004D0A6F">
            <w:pPr>
              <w:jc w:val="both"/>
              <w:rPr>
                <w:rFonts w:ascii="Arial" w:hAnsi="Arial" w:cs="Arial"/>
                <w:b/>
                <w:bCs/>
              </w:rPr>
            </w:pPr>
            <w:r w:rsidRPr="002E4F3C">
              <w:rPr>
                <w:rFonts w:ascii="Arial" w:hAnsi="Arial" w:cs="Arial"/>
                <w:b/>
                <w:bCs/>
              </w:rPr>
              <w:t>Ministerstvo vnitra</w:t>
            </w:r>
          </w:p>
        </w:tc>
        <w:tc>
          <w:tcPr>
            <w:tcW w:w="7796" w:type="dxa"/>
            <w:tcBorders>
              <w:top w:val="single" w:sz="4" w:space="0" w:color="auto"/>
              <w:left w:val="single" w:sz="4" w:space="0" w:color="auto"/>
              <w:bottom w:val="single" w:sz="4" w:space="0" w:color="auto"/>
              <w:right w:val="single" w:sz="4" w:space="0" w:color="auto"/>
            </w:tcBorders>
          </w:tcPr>
          <w:p w:rsidR="00D43D4A" w:rsidRPr="002E4F3C" w:rsidRDefault="00D43D4A" w:rsidP="004D0A6F">
            <w:pPr>
              <w:jc w:val="both"/>
              <w:rPr>
                <w:rFonts w:ascii="Arial" w:hAnsi="Arial" w:cs="Arial"/>
                <w:b/>
                <w:bCs/>
              </w:rPr>
            </w:pPr>
          </w:p>
        </w:tc>
      </w:tr>
    </w:tbl>
    <w:p w:rsidR="00D43D4A" w:rsidRPr="002E4F3C" w:rsidRDefault="00D43D4A" w:rsidP="00072836"/>
    <w:tbl>
      <w:tblPr>
        <w:tblW w:w="148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622"/>
        <w:gridCol w:w="4394"/>
        <w:gridCol w:w="7796"/>
      </w:tblGrid>
      <w:tr w:rsidR="00072836" w:rsidRPr="002E4F3C" w:rsidTr="004D0A6F">
        <w:tc>
          <w:tcPr>
            <w:tcW w:w="2622" w:type="dxa"/>
            <w:tcBorders>
              <w:top w:val="single" w:sz="4" w:space="0" w:color="auto"/>
              <w:left w:val="single" w:sz="4" w:space="0" w:color="auto"/>
              <w:bottom w:val="single" w:sz="4" w:space="0" w:color="auto"/>
              <w:right w:val="single" w:sz="4" w:space="0" w:color="auto"/>
            </w:tcBorders>
            <w:shd w:val="clear" w:color="auto" w:fill="D9D9D9"/>
          </w:tcPr>
          <w:p w:rsidR="00072836" w:rsidRPr="002E4F3C" w:rsidRDefault="00072836" w:rsidP="004D0A6F">
            <w:pPr>
              <w:jc w:val="both"/>
              <w:rPr>
                <w:rFonts w:ascii="Arial" w:hAnsi="Arial" w:cs="Arial"/>
                <w:b/>
                <w:bCs/>
              </w:rPr>
            </w:pPr>
            <w:r w:rsidRPr="002E4F3C">
              <w:rPr>
                <w:rFonts w:ascii="Arial" w:hAnsi="Arial" w:cs="Arial"/>
                <w:b/>
                <w:bCs/>
              </w:rPr>
              <w:t>Opatření č. 21</w:t>
            </w:r>
          </w:p>
          <w:p w:rsidR="00072836" w:rsidRPr="002E4F3C" w:rsidRDefault="00072836" w:rsidP="004D0A6F">
            <w:pPr>
              <w:jc w:val="both"/>
              <w:rPr>
                <w:rFonts w:ascii="Arial" w:hAnsi="Arial" w:cs="Arial"/>
                <w:bCs/>
              </w:rPr>
            </w:pPr>
          </w:p>
        </w:tc>
        <w:tc>
          <w:tcPr>
            <w:tcW w:w="4394" w:type="dxa"/>
            <w:tcBorders>
              <w:top w:val="single" w:sz="4" w:space="0" w:color="auto"/>
              <w:left w:val="single" w:sz="4" w:space="0" w:color="auto"/>
              <w:bottom w:val="single" w:sz="4" w:space="0" w:color="auto"/>
              <w:right w:val="single" w:sz="4" w:space="0" w:color="auto"/>
            </w:tcBorders>
            <w:shd w:val="clear" w:color="auto" w:fill="D9D9D9"/>
            <w:hideMark/>
          </w:tcPr>
          <w:p w:rsidR="00072836" w:rsidRPr="002E4F3C" w:rsidRDefault="00072836" w:rsidP="004D0A6F">
            <w:pPr>
              <w:jc w:val="both"/>
              <w:rPr>
                <w:rFonts w:ascii="Arial" w:hAnsi="Arial" w:cs="Arial"/>
                <w:b/>
                <w:bCs/>
              </w:rPr>
            </w:pPr>
            <w:r w:rsidRPr="002E4F3C">
              <w:rPr>
                <w:rFonts w:ascii="Arial" w:hAnsi="Arial" w:cs="Arial"/>
                <w:b/>
              </w:rPr>
              <w:t>Návrh zákona o státních úřednících</w:t>
            </w:r>
          </w:p>
        </w:tc>
        <w:tc>
          <w:tcPr>
            <w:tcW w:w="7796" w:type="dxa"/>
            <w:tcBorders>
              <w:top w:val="single" w:sz="4" w:space="0" w:color="auto"/>
              <w:left w:val="single" w:sz="4" w:space="0" w:color="auto"/>
              <w:bottom w:val="single" w:sz="4" w:space="0" w:color="auto"/>
              <w:right w:val="single" w:sz="4" w:space="0" w:color="auto"/>
            </w:tcBorders>
            <w:hideMark/>
          </w:tcPr>
          <w:p w:rsidR="00072836" w:rsidRPr="002E4F3C" w:rsidRDefault="00072836" w:rsidP="004C5642">
            <w:pPr>
              <w:jc w:val="both"/>
              <w:rPr>
                <w:rFonts w:ascii="Arial" w:hAnsi="Arial" w:cs="Arial"/>
                <w:b/>
              </w:rPr>
            </w:pPr>
            <w:r w:rsidRPr="002E4F3C">
              <w:rPr>
                <w:rFonts w:ascii="Arial" w:hAnsi="Arial" w:cs="Arial"/>
                <w:b/>
              </w:rPr>
              <w:t xml:space="preserve">Stav plnění k 31. 12. </w:t>
            </w:r>
            <w:r w:rsidR="004C5642" w:rsidRPr="002E4F3C">
              <w:rPr>
                <w:rFonts w:ascii="Arial" w:hAnsi="Arial" w:cs="Arial"/>
                <w:b/>
              </w:rPr>
              <w:t>2015</w:t>
            </w:r>
          </w:p>
        </w:tc>
      </w:tr>
      <w:tr w:rsidR="00072836" w:rsidRPr="002E4F3C" w:rsidTr="004D0A6F">
        <w:tc>
          <w:tcPr>
            <w:tcW w:w="2622" w:type="dxa"/>
            <w:tcBorders>
              <w:top w:val="single" w:sz="4" w:space="0" w:color="auto"/>
              <w:left w:val="single" w:sz="4" w:space="0" w:color="auto"/>
              <w:bottom w:val="single" w:sz="4" w:space="0" w:color="auto"/>
              <w:right w:val="single" w:sz="4" w:space="0" w:color="auto"/>
            </w:tcBorders>
          </w:tcPr>
          <w:p w:rsidR="00072836" w:rsidRPr="002E4F3C" w:rsidRDefault="00072836" w:rsidP="004D0A6F">
            <w:pPr>
              <w:jc w:val="both"/>
              <w:rPr>
                <w:rFonts w:ascii="Arial" w:hAnsi="Arial" w:cs="Arial"/>
                <w:bCs/>
              </w:rPr>
            </w:pPr>
            <w:r w:rsidRPr="002E4F3C">
              <w:rPr>
                <w:rFonts w:ascii="Arial" w:hAnsi="Arial" w:cs="Arial"/>
                <w:bCs/>
              </w:rPr>
              <w:t>Popis opatření a dopady na podnikatele</w:t>
            </w:r>
          </w:p>
          <w:p w:rsidR="00072836" w:rsidRPr="002E4F3C" w:rsidRDefault="00072836" w:rsidP="004D0A6F">
            <w:pPr>
              <w:jc w:val="both"/>
              <w:rPr>
                <w:rFonts w:ascii="Arial" w:hAnsi="Arial" w:cs="Arial"/>
                <w:bCs/>
              </w:rPr>
            </w:pPr>
          </w:p>
        </w:tc>
        <w:tc>
          <w:tcPr>
            <w:tcW w:w="4394" w:type="dxa"/>
            <w:tcBorders>
              <w:top w:val="single" w:sz="4" w:space="0" w:color="auto"/>
              <w:left w:val="single" w:sz="4" w:space="0" w:color="auto"/>
              <w:bottom w:val="single" w:sz="4" w:space="0" w:color="auto"/>
              <w:right w:val="single" w:sz="4" w:space="0" w:color="auto"/>
            </w:tcBorders>
            <w:hideMark/>
          </w:tcPr>
          <w:p w:rsidR="00072836" w:rsidRPr="002E4F3C" w:rsidRDefault="00072836" w:rsidP="000D71AA">
            <w:pPr>
              <w:jc w:val="both"/>
              <w:rPr>
                <w:rFonts w:ascii="Arial" w:hAnsi="Arial" w:cs="Arial"/>
                <w:bCs/>
              </w:rPr>
            </w:pPr>
            <w:r w:rsidRPr="002E4F3C">
              <w:rPr>
                <w:rFonts w:ascii="Arial" w:hAnsi="Arial" w:cs="Arial"/>
              </w:rPr>
              <w:t xml:space="preserve">Namísto původně připravované „komplexní“ právní normy pro všechny úředníky a zaměstnance veřejné správy, se nyní připravuje nový speciální právní předpis jen pro oblast ústřední státní správy, zatímco pro úředníky územních samosprávných celků by měl nadále platit zákon č. 312/2002 Sb., ve znění novely, která se v této souvislosti rovněž připravuje (ta by však zřejmě neměla vliv na 3 informační povinnosti pro podnikatele </w:t>
            </w:r>
            <w:r w:rsidRPr="002E4F3C">
              <w:rPr>
                <w:rFonts w:ascii="Arial" w:hAnsi="Arial" w:cs="Arial"/>
              </w:rPr>
              <w:lastRenderedPageBreak/>
              <w:t>při akreditacích:  § 30 (akreditace vzdělávací instituce), § 31 (akreditace vzdělávacího programu) a § 39 (povinnost akreditovaných subjektů zpracovat každoroční informativní zprávu). Připravovaný speciální zákon by měl mít nepřímý vliv na podnikatelské prostředí v podobě zvýšení úrovně kvality a profesionality úředníků, jako jednoho z faktoru přispívajících ke konkurenceschopnosti ČR.</w:t>
            </w:r>
          </w:p>
        </w:tc>
        <w:tc>
          <w:tcPr>
            <w:tcW w:w="7796" w:type="dxa"/>
            <w:tcBorders>
              <w:top w:val="single" w:sz="4" w:space="0" w:color="auto"/>
              <w:left w:val="single" w:sz="4" w:space="0" w:color="auto"/>
              <w:bottom w:val="single" w:sz="4" w:space="0" w:color="auto"/>
              <w:right w:val="single" w:sz="4" w:space="0" w:color="auto"/>
            </w:tcBorders>
            <w:hideMark/>
          </w:tcPr>
          <w:p w:rsidR="00072836" w:rsidRPr="002E4F3C" w:rsidRDefault="00072836" w:rsidP="00AB1FC0">
            <w:pPr>
              <w:pStyle w:val="Odstavecseseznamem"/>
              <w:overflowPunct/>
              <w:autoSpaceDE/>
              <w:adjustRightInd/>
              <w:ind w:left="0"/>
              <w:jc w:val="both"/>
              <w:rPr>
                <w:rFonts w:ascii="Arial" w:hAnsi="Arial" w:cs="Arial"/>
              </w:rPr>
            </w:pPr>
            <w:r w:rsidRPr="002E4F3C">
              <w:rPr>
                <w:rFonts w:ascii="Arial" w:eastAsia="Calibri" w:hAnsi="Arial" w:cs="Arial"/>
                <w:b/>
                <w:u w:val="single"/>
              </w:rPr>
              <w:lastRenderedPageBreak/>
              <w:t>Splněno</w:t>
            </w:r>
            <w:r w:rsidRPr="002E4F3C">
              <w:rPr>
                <w:rFonts w:ascii="Arial" w:eastAsia="Calibri" w:hAnsi="Arial" w:cs="Arial"/>
              </w:rPr>
              <w:t xml:space="preserve"> – </w:t>
            </w:r>
            <w:r w:rsidRPr="002E4F3C">
              <w:rPr>
                <w:rFonts w:ascii="Arial" w:eastAsia="Calibri" w:hAnsi="Arial" w:cs="Arial"/>
                <w:u w:val="single"/>
              </w:rPr>
              <w:t xml:space="preserve">MV/Úřad vlády ČR </w:t>
            </w:r>
            <w:r w:rsidRPr="002E4F3C">
              <w:rPr>
                <w:rFonts w:ascii="Arial" w:eastAsia="Calibri" w:hAnsi="Arial" w:cs="Arial"/>
              </w:rPr>
              <w:t xml:space="preserve">- </w:t>
            </w:r>
            <w:r w:rsidRPr="002E4F3C">
              <w:rPr>
                <w:rFonts w:ascii="Arial" w:hAnsi="Arial" w:cs="Arial"/>
              </w:rPr>
              <w:t xml:space="preserve">Zákon o státní službě byl po svém schválení vyhlášen dne 6. listopadu 2014 pod číslem 234/2014 Sb. Plné účinnosti zákon o státní službě nabývá dnem 1. ledna 2015. Gesce za implementaci zákona byla po složitých politických jednáních přesunuta </w:t>
            </w:r>
            <w:r w:rsidR="0025242B" w:rsidRPr="002E4F3C">
              <w:rPr>
                <w:rFonts w:ascii="Arial" w:hAnsi="Arial" w:cs="Arial"/>
              </w:rPr>
              <w:t xml:space="preserve">z Úřadu vlády ČR </w:t>
            </w:r>
            <w:r w:rsidRPr="002E4F3C">
              <w:rPr>
                <w:rFonts w:ascii="Arial" w:hAnsi="Arial" w:cs="Arial"/>
              </w:rPr>
              <w:t>na Ministerstvo vnitra (sekci pro</w:t>
            </w:r>
            <w:r w:rsidR="00AB1FC0">
              <w:rPr>
                <w:rFonts w:ascii="Arial" w:hAnsi="Arial" w:cs="Arial"/>
              </w:rPr>
              <w:t> </w:t>
            </w:r>
            <w:r w:rsidRPr="002E4F3C">
              <w:rPr>
                <w:rFonts w:ascii="Arial" w:hAnsi="Arial" w:cs="Arial"/>
              </w:rPr>
              <w:t>státní službu).</w:t>
            </w:r>
          </w:p>
        </w:tc>
      </w:tr>
      <w:tr w:rsidR="00072836" w:rsidRPr="002E4F3C" w:rsidTr="004D0A6F">
        <w:tc>
          <w:tcPr>
            <w:tcW w:w="2622" w:type="dxa"/>
            <w:tcBorders>
              <w:top w:val="single" w:sz="4" w:space="0" w:color="auto"/>
              <w:left w:val="single" w:sz="4" w:space="0" w:color="auto"/>
              <w:bottom w:val="single" w:sz="4" w:space="0" w:color="auto"/>
              <w:right w:val="single" w:sz="4" w:space="0" w:color="auto"/>
            </w:tcBorders>
            <w:hideMark/>
          </w:tcPr>
          <w:p w:rsidR="00072836" w:rsidRPr="002E4F3C" w:rsidRDefault="00072836" w:rsidP="004D0A6F">
            <w:pPr>
              <w:jc w:val="both"/>
              <w:rPr>
                <w:rFonts w:ascii="Arial" w:hAnsi="Arial" w:cs="Arial"/>
                <w:bCs/>
              </w:rPr>
            </w:pPr>
            <w:r w:rsidRPr="002E4F3C">
              <w:rPr>
                <w:rFonts w:ascii="Arial" w:hAnsi="Arial" w:cs="Arial"/>
                <w:bCs/>
              </w:rPr>
              <w:t>Plánovaný termín účinnosti</w:t>
            </w:r>
          </w:p>
        </w:tc>
        <w:tc>
          <w:tcPr>
            <w:tcW w:w="4394" w:type="dxa"/>
            <w:tcBorders>
              <w:top w:val="single" w:sz="4" w:space="0" w:color="auto"/>
              <w:left w:val="single" w:sz="4" w:space="0" w:color="auto"/>
              <w:bottom w:val="single" w:sz="4" w:space="0" w:color="auto"/>
              <w:right w:val="single" w:sz="4" w:space="0" w:color="auto"/>
            </w:tcBorders>
            <w:hideMark/>
          </w:tcPr>
          <w:p w:rsidR="00072836" w:rsidRPr="002E4F3C" w:rsidRDefault="007C1E57" w:rsidP="007C1E57">
            <w:pPr>
              <w:jc w:val="both"/>
              <w:rPr>
                <w:rFonts w:ascii="Arial" w:hAnsi="Arial" w:cs="Arial"/>
                <w:bCs/>
              </w:rPr>
            </w:pPr>
            <w:r w:rsidRPr="002E4F3C">
              <w:rPr>
                <w:rFonts w:ascii="Arial" w:hAnsi="Arial" w:cs="Arial"/>
              </w:rPr>
              <w:t>2015</w:t>
            </w:r>
          </w:p>
        </w:tc>
        <w:tc>
          <w:tcPr>
            <w:tcW w:w="7796" w:type="dxa"/>
            <w:tcBorders>
              <w:top w:val="single" w:sz="4" w:space="0" w:color="auto"/>
              <w:left w:val="single" w:sz="4" w:space="0" w:color="auto"/>
              <w:bottom w:val="single" w:sz="4" w:space="0" w:color="auto"/>
              <w:right w:val="single" w:sz="4" w:space="0" w:color="auto"/>
            </w:tcBorders>
            <w:shd w:val="clear" w:color="auto" w:fill="C6D9F1"/>
            <w:hideMark/>
          </w:tcPr>
          <w:p w:rsidR="00072836" w:rsidRPr="002E4F3C" w:rsidRDefault="00072836" w:rsidP="004D0A6F">
            <w:pPr>
              <w:jc w:val="both"/>
              <w:rPr>
                <w:rFonts w:ascii="Arial" w:hAnsi="Arial" w:cs="Arial"/>
              </w:rPr>
            </w:pPr>
            <w:r w:rsidRPr="002E4F3C">
              <w:rPr>
                <w:rFonts w:ascii="Arial" w:hAnsi="Arial" w:cs="Arial"/>
              </w:rPr>
              <w:t>splněno (zákon č. 234/2014 Sb., účinnost od 1. 1. 2015)</w:t>
            </w:r>
          </w:p>
        </w:tc>
      </w:tr>
      <w:tr w:rsidR="00072836" w:rsidRPr="002E4F3C" w:rsidTr="004D0A6F">
        <w:tc>
          <w:tcPr>
            <w:tcW w:w="2622" w:type="dxa"/>
            <w:tcBorders>
              <w:top w:val="single" w:sz="4" w:space="0" w:color="auto"/>
              <w:left w:val="single" w:sz="4" w:space="0" w:color="auto"/>
              <w:bottom w:val="single" w:sz="4" w:space="0" w:color="auto"/>
              <w:right w:val="single" w:sz="4" w:space="0" w:color="auto"/>
            </w:tcBorders>
            <w:hideMark/>
          </w:tcPr>
          <w:p w:rsidR="00072836" w:rsidRPr="002E4F3C" w:rsidRDefault="00072836" w:rsidP="004D0A6F">
            <w:pPr>
              <w:jc w:val="both"/>
              <w:rPr>
                <w:rFonts w:ascii="Arial" w:hAnsi="Arial" w:cs="Arial"/>
                <w:bCs/>
              </w:rPr>
            </w:pPr>
            <w:r w:rsidRPr="002E4F3C">
              <w:rPr>
                <w:rFonts w:ascii="Arial" w:hAnsi="Arial" w:cs="Arial"/>
              </w:rPr>
              <w:t>Vyjádření zástupců</w:t>
            </w:r>
            <w:r w:rsidRPr="002E4F3C">
              <w:rPr>
                <w:rFonts w:ascii="Arial" w:hAnsi="Arial" w:cs="Arial"/>
                <w:bCs/>
              </w:rPr>
              <w:t xml:space="preserve"> podnikatelů</w:t>
            </w:r>
          </w:p>
        </w:tc>
        <w:tc>
          <w:tcPr>
            <w:tcW w:w="4394" w:type="dxa"/>
            <w:tcBorders>
              <w:top w:val="single" w:sz="4" w:space="0" w:color="auto"/>
              <w:left w:val="single" w:sz="4" w:space="0" w:color="auto"/>
              <w:bottom w:val="single" w:sz="4" w:space="0" w:color="auto"/>
              <w:right w:val="single" w:sz="4" w:space="0" w:color="auto"/>
            </w:tcBorders>
          </w:tcPr>
          <w:p w:rsidR="00072836" w:rsidRPr="002E4F3C" w:rsidRDefault="00072836" w:rsidP="004D0A6F">
            <w:pPr>
              <w:jc w:val="both"/>
              <w:rPr>
                <w:rFonts w:ascii="Arial" w:hAnsi="Arial" w:cs="Arial"/>
                <w:bCs/>
              </w:rPr>
            </w:pPr>
            <w:r w:rsidRPr="002E4F3C">
              <w:rPr>
                <w:rFonts w:ascii="Arial" w:hAnsi="Arial" w:cs="Arial"/>
                <w:bCs/>
              </w:rPr>
              <w:t>Neutrální stanovisko.</w:t>
            </w:r>
          </w:p>
        </w:tc>
        <w:tc>
          <w:tcPr>
            <w:tcW w:w="7796" w:type="dxa"/>
            <w:tcBorders>
              <w:top w:val="single" w:sz="4" w:space="0" w:color="auto"/>
              <w:left w:val="single" w:sz="4" w:space="0" w:color="auto"/>
              <w:bottom w:val="single" w:sz="4" w:space="0" w:color="auto"/>
              <w:right w:val="single" w:sz="4" w:space="0" w:color="auto"/>
            </w:tcBorders>
          </w:tcPr>
          <w:p w:rsidR="00072836" w:rsidRPr="002E4F3C" w:rsidRDefault="00072836" w:rsidP="004D0A6F">
            <w:pPr>
              <w:jc w:val="both"/>
              <w:rPr>
                <w:rFonts w:ascii="Arial" w:hAnsi="Arial" w:cs="Arial"/>
                <w:bCs/>
              </w:rPr>
            </w:pPr>
          </w:p>
        </w:tc>
      </w:tr>
      <w:tr w:rsidR="00072836" w:rsidRPr="002E4F3C" w:rsidTr="004D0A6F">
        <w:tc>
          <w:tcPr>
            <w:tcW w:w="2622" w:type="dxa"/>
            <w:tcBorders>
              <w:top w:val="single" w:sz="4" w:space="0" w:color="auto"/>
              <w:left w:val="single" w:sz="4" w:space="0" w:color="auto"/>
              <w:bottom w:val="single" w:sz="4" w:space="0" w:color="auto"/>
              <w:right w:val="single" w:sz="4" w:space="0" w:color="auto"/>
            </w:tcBorders>
            <w:hideMark/>
          </w:tcPr>
          <w:p w:rsidR="00072836" w:rsidRPr="002E4F3C" w:rsidRDefault="00072836" w:rsidP="004D0A6F">
            <w:pPr>
              <w:jc w:val="both"/>
              <w:rPr>
                <w:rFonts w:ascii="Arial" w:hAnsi="Arial" w:cs="Arial"/>
                <w:bCs/>
              </w:rPr>
            </w:pPr>
            <w:r w:rsidRPr="002E4F3C">
              <w:rPr>
                <w:rFonts w:ascii="Arial" w:hAnsi="Arial" w:cs="Arial"/>
                <w:bCs/>
              </w:rPr>
              <w:t>Realizátor opatření</w:t>
            </w:r>
          </w:p>
        </w:tc>
        <w:tc>
          <w:tcPr>
            <w:tcW w:w="4394" w:type="dxa"/>
            <w:tcBorders>
              <w:top w:val="single" w:sz="4" w:space="0" w:color="auto"/>
              <w:left w:val="single" w:sz="4" w:space="0" w:color="auto"/>
              <w:bottom w:val="single" w:sz="4" w:space="0" w:color="auto"/>
              <w:right w:val="single" w:sz="4" w:space="0" w:color="auto"/>
            </w:tcBorders>
            <w:hideMark/>
          </w:tcPr>
          <w:p w:rsidR="00072836" w:rsidRPr="002E4F3C" w:rsidRDefault="00072836" w:rsidP="004D0A6F">
            <w:pPr>
              <w:jc w:val="both"/>
              <w:rPr>
                <w:rFonts w:ascii="Arial" w:hAnsi="Arial" w:cs="Arial"/>
                <w:b/>
                <w:bCs/>
                <w:strike/>
              </w:rPr>
            </w:pPr>
            <w:r w:rsidRPr="002E4F3C">
              <w:rPr>
                <w:rFonts w:ascii="Arial" w:hAnsi="Arial" w:cs="Arial"/>
                <w:b/>
                <w:bCs/>
              </w:rPr>
              <w:t>Ministerstvo vnitra</w:t>
            </w:r>
          </w:p>
        </w:tc>
        <w:tc>
          <w:tcPr>
            <w:tcW w:w="7796" w:type="dxa"/>
            <w:tcBorders>
              <w:top w:val="single" w:sz="4" w:space="0" w:color="auto"/>
              <w:left w:val="single" w:sz="4" w:space="0" w:color="auto"/>
              <w:bottom w:val="single" w:sz="4" w:space="0" w:color="auto"/>
              <w:right w:val="single" w:sz="4" w:space="0" w:color="auto"/>
            </w:tcBorders>
            <w:hideMark/>
          </w:tcPr>
          <w:p w:rsidR="00072836" w:rsidRPr="002E4F3C" w:rsidRDefault="00072836" w:rsidP="004D0A6F">
            <w:pPr>
              <w:jc w:val="both"/>
              <w:rPr>
                <w:rFonts w:ascii="Arial" w:hAnsi="Arial" w:cs="Arial"/>
                <w:bCs/>
              </w:rPr>
            </w:pPr>
          </w:p>
        </w:tc>
      </w:tr>
    </w:tbl>
    <w:p w:rsidR="00072836" w:rsidRPr="002E4F3C" w:rsidRDefault="00072836" w:rsidP="00072836"/>
    <w:tbl>
      <w:tblPr>
        <w:tblW w:w="148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622"/>
        <w:gridCol w:w="4394"/>
        <w:gridCol w:w="7796"/>
      </w:tblGrid>
      <w:tr w:rsidR="00EC6FFB" w:rsidRPr="002E4F3C" w:rsidTr="00D50217">
        <w:tc>
          <w:tcPr>
            <w:tcW w:w="2622" w:type="dxa"/>
            <w:tcBorders>
              <w:top w:val="single" w:sz="4" w:space="0" w:color="auto"/>
              <w:left w:val="single" w:sz="4" w:space="0" w:color="auto"/>
              <w:bottom w:val="single" w:sz="4" w:space="0" w:color="auto"/>
              <w:right w:val="single" w:sz="4" w:space="0" w:color="auto"/>
            </w:tcBorders>
            <w:shd w:val="clear" w:color="auto" w:fill="D9D9D9"/>
          </w:tcPr>
          <w:p w:rsidR="00EC6FFB" w:rsidRPr="002E4F3C" w:rsidRDefault="00EC6FFB" w:rsidP="00D50217">
            <w:pPr>
              <w:jc w:val="both"/>
              <w:rPr>
                <w:rFonts w:ascii="Arial" w:hAnsi="Arial" w:cs="Arial"/>
                <w:b/>
                <w:bCs/>
              </w:rPr>
            </w:pPr>
            <w:r w:rsidRPr="002E4F3C">
              <w:rPr>
                <w:rFonts w:ascii="Arial" w:hAnsi="Arial" w:cs="Arial"/>
                <w:b/>
                <w:bCs/>
              </w:rPr>
              <w:t>Opatření č. 23</w:t>
            </w:r>
          </w:p>
          <w:p w:rsidR="00EC6FFB" w:rsidRPr="002E4F3C" w:rsidRDefault="00EC6FFB" w:rsidP="00D50217">
            <w:pPr>
              <w:jc w:val="both"/>
              <w:rPr>
                <w:rFonts w:ascii="Arial" w:hAnsi="Arial" w:cs="Arial"/>
                <w:b/>
                <w:bCs/>
              </w:rPr>
            </w:pPr>
          </w:p>
        </w:tc>
        <w:tc>
          <w:tcPr>
            <w:tcW w:w="4394" w:type="dxa"/>
            <w:tcBorders>
              <w:top w:val="single" w:sz="4" w:space="0" w:color="auto"/>
              <w:left w:val="single" w:sz="4" w:space="0" w:color="auto"/>
              <w:bottom w:val="single" w:sz="4" w:space="0" w:color="auto"/>
              <w:right w:val="single" w:sz="4" w:space="0" w:color="auto"/>
            </w:tcBorders>
            <w:shd w:val="clear" w:color="auto" w:fill="D9D9D9"/>
            <w:hideMark/>
          </w:tcPr>
          <w:p w:rsidR="00EC6FFB" w:rsidRPr="002E4F3C" w:rsidRDefault="00EC6FFB" w:rsidP="00D50217">
            <w:pPr>
              <w:jc w:val="both"/>
              <w:rPr>
                <w:rFonts w:ascii="Arial" w:hAnsi="Arial" w:cs="Arial"/>
                <w:b/>
                <w:bCs/>
              </w:rPr>
            </w:pPr>
            <w:r w:rsidRPr="002E4F3C">
              <w:rPr>
                <w:rFonts w:ascii="Arial" w:hAnsi="Arial" w:cs="Arial"/>
                <w:b/>
                <w:bCs/>
              </w:rPr>
              <w:t>Vládní návrh zákona, kterým se mění zákon č. 147/2002 Sb., o Ústředním kontrolním a zkušebním ústavu zemědělském a o změně některých souvisejících zákonů (zákon o Ústředním kontrolním a zkušebním ústavu zemědělském), ve znění pozdějších předpisů, a další související zákony</w:t>
            </w:r>
          </w:p>
        </w:tc>
        <w:tc>
          <w:tcPr>
            <w:tcW w:w="7796" w:type="dxa"/>
            <w:tcBorders>
              <w:top w:val="single" w:sz="4" w:space="0" w:color="auto"/>
              <w:left w:val="single" w:sz="4" w:space="0" w:color="auto"/>
              <w:bottom w:val="single" w:sz="4" w:space="0" w:color="auto"/>
              <w:right w:val="single" w:sz="4" w:space="0" w:color="auto"/>
            </w:tcBorders>
            <w:hideMark/>
          </w:tcPr>
          <w:p w:rsidR="00EC6FFB" w:rsidRPr="002E4F3C" w:rsidRDefault="00EC6FFB" w:rsidP="00721BD6">
            <w:pPr>
              <w:jc w:val="both"/>
              <w:rPr>
                <w:rFonts w:ascii="Arial" w:hAnsi="Arial" w:cs="Arial"/>
                <w:b/>
                <w:bCs/>
              </w:rPr>
            </w:pPr>
            <w:r w:rsidRPr="002E4F3C">
              <w:rPr>
                <w:rFonts w:ascii="Arial" w:hAnsi="Arial" w:cs="Arial"/>
                <w:b/>
              </w:rPr>
              <w:t>Stav plnění k 31. 12. 201</w:t>
            </w:r>
            <w:r w:rsidR="00721BD6" w:rsidRPr="002E4F3C">
              <w:rPr>
                <w:rFonts w:ascii="Arial" w:hAnsi="Arial" w:cs="Arial"/>
                <w:b/>
              </w:rPr>
              <w:t>5</w:t>
            </w:r>
          </w:p>
        </w:tc>
      </w:tr>
      <w:tr w:rsidR="00EC6FFB" w:rsidRPr="002E4F3C" w:rsidTr="00D50217">
        <w:tc>
          <w:tcPr>
            <w:tcW w:w="2622" w:type="dxa"/>
            <w:tcBorders>
              <w:top w:val="single" w:sz="4" w:space="0" w:color="auto"/>
              <w:left w:val="single" w:sz="4" w:space="0" w:color="auto"/>
              <w:bottom w:val="single" w:sz="4" w:space="0" w:color="auto"/>
              <w:right w:val="single" w:sz="4" w:space="0" w:color="auto"/>
            </w:tcBorders>
          </w:tcPr>
          <w:p w:rsidR="00EC6FFB" w:rsidRPr="002E4F3C" w:rsidRDefault="00EC6FFB" w:rsidP="00D50217">
            <w:pPr>
              <w:jc w:val="both"/>
              <w:rPr>
                <w:rFonts w:ascii="Arial" w:hAnsi="Arial" w:cs="Arial"/>
                <w:bCs/>
              </w:rPr>
            </w:pPr>
            <w:r w:rsidRPr="002E4F3C">
              <w:rPr>
                <w:rFonts w:ascii="Arial" w:hAnsi="Arial" w:cs="Arial"/>
                <w:bCs/>
              </w:rPr>
              <w:t>Popis opatření a dopady na podnikatele</w:t>
            </w:r>
          </w:p>
          <w:p w:rsidR="00EC6FFB" w:rsidRPr="002E4F3C" w:rsidRDefault="00EC6FFB" w:rsidP="00D50217">
            <w:pPr>
              <w:jc w:val="both"/>
              <w:rPr>
                <w:rFonts w:ascii="Arial" w:hAnsi="Arial" w:cs="Arial"/>
                <w:bCs/>
              </w:rPr>
            </w:pPr>
          </w:p>
        </w:tc>
        <w:tc>
          <w:tcPr>
            <w:tcW w:w="4394" w:type="dxa"/>
            <w:tcBorders>
              <w:top w:val="single" w:sz="4" w:space="0" w:color="auto"/>
              <w:left w:val="single" w:sz="4" w:space="0" w:color="auto"/>
              <w:bottom w:val="single" w:sz="4" w:space="0" w:color="auto"/>
              <w:right w:val="single" w:sz="4" w:space="0" w:color="auto"/>
            </w:tcBorders>
            <w:hideMark/>
          </w:tcPr>
          <w:p w:rsidR="00EC6FFB" w:rsidRPr="002E4F3C" w:rsidRDefault="00EC6FFB" w:rsidP="00D50217">
            <w:pPr>
              <w:jc w:val="both"/>
              <w:rPr>
                <w:rFonts w:ascii="Arial" w:hAnsi="Arial" w:cs="Arial"/>
                <w:bCs/>
              </w:rPr>
            </w:pPr>
            <w:r w:rsidRPr="002E4F3C">
              <w:rPr>
                <w:rFonts w:ascii="Arial" w:hAnsi="Arial" w:cs="Arial"/>
                <w:bCs/>
              </w:rPr>
              <w:t>Ministerstvo zemědělství v souladu s Programovým prohlášením vlády připravuje strukturální reformu resortu zemědělství a jeho institucí, v jejímž rámci rozhodl o provedení transformace Ústředního kontrolního a zkušebního ústavu zemědělského (dále jen „ÚKZÚZ“) a Státní rostlinolékařské správy (dále jen „SRS“).</w:t>
            </w:r>
          </w:p>
          <w:p w:rsidR="00EC6FFB" w:rsidRPr="002E4F3C" w:rsidRDefault="00EC6FFB" w:rsidP="00D50217">
            <w:pPr>
              <w:jc w:val="both"/>
              <w:rPr>
                <w:rFonts w:ascii="Arial" w:hAnsi="Arial" w:cs="Arial"/>
                <w:bCs/>
              </w:rPr>
            </w:pPr>
            <w:r w:rsidRPr="002E4F3C">
              <w:rPr>
                <w:rFonts w:ascii="Arial" w:hAnsi="Arial" w:cs="Arial"/>
                <w:bCs/>
              </w:rPr>
              <w:t xml:space="preserve">Výsledkem transformace ÚKZÚZ a SRS je sloučená instituce v rámci ÚKZÚZ spravující agendy obou současných organizací a efektivnější chod státní správy v oblasti kontroly rostlinných komodit. Cílem je zlepšení řiditelnosti systému snížením počtu organizačních složek státu, snížení byrokratické a administrativní zátěže, zamezení duplicitě těch činností, které mohou být v současné době vykonávány oběma dozorovými organizacemi </w:t>
            </w:r>
            <w:r w:rsidRPr="002E4F3C">
              <w:rPr>
                <w:rFonts w:ascii="Arial" w:hAnsi="Arial" w:cs="Arial"/>
                <w:bCs/>
              </w:rPr>
              <w:lastRenderedPageBreak/>
              <w:t>a snížení výdajů státního rozpočtu vynakládaných Ministerstvem zemědělství na činnosti těchto dozorových organizací.</w:t>
            </w:r>
          </w:p>
          <w:p w:rsidR="00EC6FFB" w:rsidRPr="002E4F3C" w:rsidRDefault="00EC6FFB" w:rsidP="00D50217">
            <w:pPr>
              <w:jc w:val="both"/>
              <w:rPr>
                <w:rFonts w:ascii="Arial" w:hAnsi="Arial" w:cs="Arial"/>
                <w:bCs/>
              </w:rPr>
            </w:pPr>
            <w:r w:rsidRPr="002E4F3C">
              <w:rPr>
                <w:rFonts w:ascii="Arial" w:hAnsi="Arial" w:cs="Arial"/>
                <w:bCs/>
              </w:rPr>
              <w:t>Transformačním procesem slučování ÚKZÚZ a SRS dojde k úsporám vzniklým již samotným sloučením (IT, personalistika, ekonomika, majetková správa), úsporám vzniklým redukcí agend (úřední kontroly a odborný dozor, odborné činnosti a zkušebnictví), úsporám vzniklým společným plánováním, logistikou, optimalizací činností, úsporám vzniklým změnou systému pořizování investic, nákupů materiálu a služeb. Celkovou cílovou úsporu po sloučení ÚKZÚZ a SRS lze do konce roku 2015 očekávat na úrovni 32,5 % ve srovnání s výši kumulovaného rozpočtu obou institucí z roku 2010, tj. ve výši 256 mil. Kč.</w:t>
            </w:r>
          </w:p>
        </w:tc>
        <w:tc>
          <w:tcPr>
            <w:tcW w:w="7796" w:type="dxa"/>
            <w:tcBorders>
              <w:top w:val="single" w:sz="4" w:space="0" w:color="auto"/>
              <w:left w:val="single" w:sz="4" w:space="0" w:color="auto"/>
              <w:bottom w:val="single" w:sz="4" w:space="0" w:color="auto"/>
              <w:right w:val="single" w:sz="4" w:space="0" w:color="auto"/>
            </w:tcBorders>
            <w:hideMark/>
          </w:tcPr>
          <w:p w:rsidR="00EC6FFB" w:rsidRPr="002E4F3C" w:rsidRDefault="00EC6FFB" w:rsidP="00D50217">
            <w:pPr>
              <w:jc w:val="both"/>
              <w:rPr>
                <w:rFonts w:ascii="Arial" w:hAnsi="Arial" w:cs="Arial"/>
                <w:bCs/>
                <w:u w:val="single"/>
              </w:rPr>
            </w:pPr>
            <w:r w:rsidRPr="002E4F3C">
              <w:rPr>
                <w:rFonts w:ascii="Arial" w:hAnsi="Arial" w:cs="Arial"/>
                <w:b/>
                <w:bCs/>
                <w:u w:val="single"/>
              </w:rPr>
              <w:lastRenderedPageBreak/>
              <w:t>Splněno</w:t>
            </w:r>
            <w:r w:rsidRPr="002E4F3C">
              <w:rPr>
                <w:rFonts w:ascii="Arial" w:hAnsi="Arial" w:cs="Arial"/>
                <w:bCs/>
              </w:rPr>
              <w:t xml:space="preserve"> - </w:t>
            </w:r>
            <w:r w:rsidRPr="002E4F3C">
              <w:rPr>
                <w:rFonts w:ascii="Arial" w:hAnsi="Arial" w:cs="Arial"/>
                <w:bCs/>
                <w:u w:val="single"/>
              </w:rPr>
              <w:t>MZe</w:t>
            </w:r>
            <w:r w:rsidRPr="002E4F3C">
              <w:rPr>
                <w:rFonts w:ascii="Arial" w:hAnsi="Arial" w:cs="Arial"/>
                <w:bCs/>
              </w:rPr>
              <w:t xml:space="preserve"> - </w:t>
            </w:r>
            <w:r w:rsidRPr="002E4F3C">
              <w:rPr>
                <w:rFonts w:ascii="Arial" w:hAnsi="Arial" w:cs="Arial"/>
              </w:rPr>
              <w:t>byl přijat zákon č. 279/2013 Sb., kterým se mění zákon č. 147/2002 Sb., o Ústředním kontrolním a zkušebním ústavu zemědělském a o změně některých souvisejících zákonů (zákon o Ústředním kontrolním a zkušebním ústavu zemědělském), ve znění pozdějších předpisů, a další související zákony, s účinností od 1. ledna 2014; opatření bylo realizováno jako příprava na sloučení obou institucí.</w:t>
            </w:r>
          </w:p>
        </w:tc>
      </w:tr>
      <w:tr w:rsidR="00EC6FFB" w:rsidRPr="002E4F3C" w:rsidTr="00D50217">
        <w:tc>
          <w:tcPr>
            <w:tcW w:w="2622" w:type="dxa"/>
            <w:tcBorders>
              <w:top w:val="single" w:sz="4" w:space="0" w:color="auto"/>
              <w:left w:val="single" w:sz="4" w:space="0" w:color="auto"/>
              <w:bottom w:val="single" w:sz="4" w:space="0" w:color="auto"/>
              <w:right w:val="single" w:sz="4" w:space="0" w:color="auto"/>
            </w:tcBorders>
            <w:hideMark/>
          </w:tcPr>
          <w:p w:rsidR="00EC6FFB" w:rsidRPr="002E4F3C" w:rsidRDefault="00EC6FFB" w:rsidP="00D50217">
            <w:pPr>
              <w:jc w:val="both"/>
              <w:rPr>
                <w:rFonts w:ascii="Arial" w:hAnsi="Arial" w:cs="Arial"/>
                <w:bCs/>
              </w:rPr>
            </w:pPr>
            <w:r w:rsidRPr="002E4F3C">
              <w:rPr>
                <w:rFonts w:ascii="Arial" w:hAnsi="Arial" w:cs="Arial"/>
                <w:bCs/>
              </w:rPr>
              <w:t>Plánovaný termín předložení vládě ČR</w:t>
            </w:r>
          </w:p>
        </w:tc>
        <w:tc>
          <w:tcPr>
            <w:tcW w:w="4394" w:type="dxa"/>
            <w:tcBorders>
              <w:top w:val="single" w:sz="4" w:space="0" w:color="auto"/>
              <w:left w:val="single" w:sz="4" w:space="0" w:color="auto"/>
              <w:bottom w:val="single" w:sz="4" w:space="0" w:color="auto"/>
              <w:right w:val="single" w:sz="4" w:space="0" w:color="auto"/>
            </w:tcBorders>
            <w:hideMark/>
          </w:tcPr>
          <w:p w:rsidR="00EC6FFB" w:rsidRPr="002E4F3C" w:rsidRDefault="00EC6FFB" w:rsidP="00D50217">
            <w:pPr>
              <w:jc w:val="both"/>
              <w:rPr>
                <w:rFonts w:ascii="Arial" w:hAnsi="Arial" w:cs="Arial"/>
                <w:bCs/>
              </w:rPr>
            </w:pPr>
            <w:r w:rsidRPr="002E4F3C">
              <w:rPr>
                <w:rFonts w:ascii="Arial" w:hAnsi="Arial" w:cs="Arial"/>
                <w:bCs/>
              </w:rPr>
              <w:t>v legislativním procesu (sněmovní tisk 944)</w:t>
            </w:r>
          </w:p>
          <w:p w:rsidR="00EC6FFB" w:rsidRPr="002E4F3C" w:rsidRDefault="00EC6FFB" w:rsidP="00D50217">
            <w:pPr>
              <w:jc w:val="both"/>
              <w:rPr>
                <w:rFonts w:ascii="Arial" w:hAnsi="Arial" w:cs="Arial"/>
                <w:b/>
                <w:bCs/>
              </w:rPr>
            </w:pPr>
            <w:r w:rsidRPr="002E4F3C">
              <w:rPr>
                <w:rFonts w:ascii="Arial" w:hAnsi="Arial" w:cs="Arial"/>
                <w:bCs/>
              </w:rPr>
              <w:t>(předpokládaný termín nabytí účinnosti -                  od 1. 1. 2014)</w:t>
            </w:r>
          </w:p>
        </w:tc>
        <w:tc>
          <w:tcPr>
            <w:tcW w:w="7796" w:type="dxa"/>
            <w:tcBorders>
              <w:top w:val="single" w:sz="4" w:space="0" w:color="auto"/>
              <w:left w:val="single" w:sz="4" w:space="0" w:color="auto"/>
              <w:bottom w:val="single" w:sz="4" w:space="0" w:color="auto"/>
              <w:right w:val="single" w:sz="4" w:space="0" w:color="auto"/>
            </w:tcBorders>
            <w:shd w:val="clear" w:color="auto" w:fill="FFFFFF"/>
            <w:hideMark/>
          </w:tcPr>
          <w:p w:rsidR="00EC6FFB" w:rsidRPr="002E4F3C" w:rsidRDefault="00EC6FFB" w:rsidP="00D50217">
            <w:pPr>
              <w:jc w:val="both"/>
              <w:rPr>
                <w:rFonts w:ascii="Arial" w:hAnsi="Arial" w:cs="Arial"/>
                <w:bCs/>
              </w:rPr>
            </w:pPr>
            <w:r w:rsidRPr="002E4F3C">
              <w:rPr>
                <w:rFonts w:ascii="Arial" w:hAnsi="Arial" w:cs="Arial"/>
              </w:rPr>
              <w:t>splněno (přijat zákon č. 279/2013 Sb. s účinností od 1. 1. 2014, opatření je realizováno přípravou na sloučení obou institucí)</w:t>
            </w:r>
          </w:p>
        </w:tc>
      </w:tr>
      <w:tr w:rsidR="00EC6FFB" w:rsidRPr="002E4F3C" w:rsidTr="00D50217">
        <w:tc>
          <w:tcPr>
            <w:tcW w:w="2622" w:type="dxa"/>
            <w:tcBorders>
              <w:top w:val="single" w:sz="4" w:space="0" w:color="auto"/>
              <w:left w:val="single" w:sz="4" w:space="0" w:color="auto"/>
              <w:bottom w:val="single" w:sz="4" w:space="0" w:color="auto"/>
              <w:right w:val="single" w:sz="4" w:space="0" w:color="auto"/>
            </w:tcBorders>
            <w:hideMark/>
          </w:tcPr>
          <w:p w:rsidR="00EC6FFB" w:rsidRPr="002E4F3C" w:rsidRDefault="00EC6FFB" w:rsidP="00D50217">
            <w:pPr>
              <w:jc w:val="both"/>
              <w:rPr>
                <w:rFonts w:ascii="Arial" w:hAnsi="Arial" w:cs="Arial"/>
                <w:bCs/>
              </w:rPr>
            </w:pPr>
            <w:r w:rsidRPr="002E4F3C">
              <w:rPr>
                <w:rFonts w:ascii="Arial" w:hAnsi="Arial" w:cs="Arial"/>
                <w:bCs/>
              </w:rPr>
              <w:t>Vyjádření zástupců podnikatelů</w:t>
            </w:r>
          </w:p>
        </w:tc>
        <w:tc>
          <w:tcPr>
            <w:tcW w:w="4394" w:type="dxa"/>
            <w:tcBorders>
              <w:top w:val="single" w:sz="4" w:space="0" w:color="auto"/>
              <w:left w:val="single" w:sz="4" w:space="0" w:color="auto"/>
              <w:bottom w:val="single" w:sz="4" w:space="0" w:color="auto"/>
              <w:right w:val="single" w:sz="4" w:space="0" w:color="auto"/>
            </w:tcBorders>
            <w:hideMark/>
          </w:tcPr>
          <w:p w:rsidR="00EC6FFB" w:rsidRPr="002E4F3C" w:rsidRDefault="00EC6FFB" w:rsidP="00D50217">
            <w:pPr>
              <w:jc w:val="both"/>
              <w:rPr>
                <w:rFonts w:ascii="Arial" w:hAnsi="Arial" w:cs="Arial"/>
                <w:bCs/>
              </w:rPr>
            </w:pPr>
            <w:r w:rsidRPr="002E4F3C">
              <w:rPr>
                <w:rFonts w:ascii="Arial" w:hAnsi="Arial" w:cs="Arial"/>
                <w:bCs/>
              </w:rPr>
              <w:t>Neutrální stanovisko.</w:t>
            </w:r>
          </w:p>
        </w:tc>
        <w:tc>
          <w:tcPr>
            <w:tcW w:w="7796" w:type="dxa"/>
            <w:tcBorders>
              <w:top w:val="single" w:sz="4" w:space="0" w:color="auto"/>
              <w:left w:val="single" w:sz="4" w:space="0" w:color="auto"/>
              <w:bottom w:val="single" w:sz="4" w:space="0" w:color="auto"/>
              <w:right w:val="single" w:sz="4" w:space="0" w:color="auto"/>
            </w:tcBorders>
          </w:tcPr>
          <w:p w:rsidR="00EC6FFB" w:rsidRPr="002E4F3C" w:rsidRDefault="00EC6FFB" w:rsidP="00D50217">
            <w:pPr>
              <w:jc w:val="both"/>
              <w:rPr>
                <w:rFonts w:ascii="Arial" w:hAnsi="Arial" w:cs="Arial"/>
                <w:bCs/>
              </w:rPr>
            </w:pPr>
          </w:p>
        </w:tc>
      </w:tr>
      <w:tr w:rsidR="00EC6FFB" w:rsidRPr="002E4F3C" w:rsidTr="00D50217">
        <w:tc>
          <w:tcPr>
            <w:tcW w:w="2622" w:type="dxa"/>
            <w:tcBorders>
              <w:top w:val="single" w:sz="4" w:space="0" w:color="auto"/>
              <w:left w:val="single" w:sz="4" w:space="0" w:color="auto"/>
              <w:bottom w:val="single" w:sz="4" w:space="0" w:color="auto"/>
              <w:right w:val="single" w:sz="4" w:space="0" w:color="auto"/>
            </w:tcBorders>
            <w:hideMark/>
          </w:tcPr>
          <w:p w:rsidR="00EC6FFB" w:rsidRPr="002E4F3C" w:rsidRDefault="00EC6FFB" w:rsidP="00D50217">
            <w:pPr>
              <w:jc w:val="both"/>
              <w:rPr>
                <w:rFonts w:ascii="Arial" w:hAnsi="Arial" w:cs="Arial"/>
                <w:bCs/>
              </w:rPr>
            </w:pPr>
            <w:r w:rsidRPr="002E4F3C">
              <w:rPr>
                <w:rFonts w:ascii="Arial" w:hAnsi="Arial" w:cs="Arial"/>
                <w:bCs/>
              </w:rPr>
              <w:t>Realizátor opatření</w:t>
            </w:r>
          </w:p>
        </w:tc>
        <w:tc>
          <w:tcPr>
            <w:tcW w:w="4394" w:type="dxa"/>
            <w:tcBorders>
              <w:top w:val="single" w:sz="4" w:space="0" w:color="auto"/>
              <w:left w:val="single" w:sz="4" w:space="0" w:color="auto"/>
              <w:bottom w:val="single" w:sz="4" w:space="0" w:color="auto"/>
              <w:right w:val="single" w:sz="4" w:space="0" w:color="auto"/>
            </w:tcBorders>
            <w:hideMark/>
          </w:tcPr>
          <w:p w:rsidR="00EC6FFB" w:rsidRPr="002E4F3C" w:rsidRDefault="00EC6FFB" w:rsidP="00D50217">
            <w:pPr>
              <w:jc w:val="both"/>
              <w:rPr>
                <w:rFonts w:ascii="Arial" w:hAnsi="Arial" w:cs="Arial"/>
                <w:b/>
                <w:bCs/>
              </w:rPr>
            </w:pPr>
            <w:r w:rsidRPr="002E4F3C">
              <w:rPr>
                <w:rFonts w:ascii="Arial" w:hAnsi="Arial" w:cs="Arial"/>
                <w:b/>
                <w:bCs/>
              </w:rPr>
              <w:t>Ministerstvo zemědělství</w:t>
            </w:r>
          </w:p>
        </w:tc>
        <w:tc>
          <w:tcPr>
            <w:tcW w:w="7796" w:type="dxa"/>
            <w:tcBorders>
              <w:top w:val="single" w:sz="4" w:space="0" w:color="auto"/>
              <w:left w:val="single" w:sz="4" w:space="0" w:color="auto"/>
              <w:bottom w:val="single" w:sz="4" w:space="0" w:color="auto"/>
              <w:right w:val="single" w:sz="4" w:space="0" w:color="auto"/>
            </w:tcBorders>
          </w:tcPr>
          <w:p w:rsidR="00EC6FFB" w:rsidRPr="002E4F3C" w:rsidRDefault="00EC6FFB" w:rsidP="00D50217">
            <w:pPr>
              <w:jc w:val="both"/>
              <w:rPr>
                <w:rFonts w:ascii="Arial" w:hAnsi="Arial" w:cs="Arial"/>
                <w:b/>
                <w:bCs/>
              </w:rPr>
            </w:pPr>
          </w:p>
        </w:tc>
      </w:tr>
    </w:tbl>
    <w:p w:rsidR="00EC6FFB" w:rsidRPr="002E4F3C" w:rsidRDefault="00EC6FFB" w:rsidP="00072836"/>
    <w:tbl>
      <w:tblPr>
        <w:tblW w:w="148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622"/>
        <w:gridCol w:w="4394"/>
        <w:gridCol w:w="7796"/>
      </w:tblGrid>
      <w:tr w:rsidR="00072836" w:rsidRPr="002E4F3C" w:rsidTr="004D0A6F">
        <w:tc>
          <w:tcPr>
            <w:tcW w:w="2622" w:type="dxa"/>
            <w:tcBorders>
              <w:top w:val="single" w:sz="4" w:space="0" w:color="auto"/>
              <w:left w:val="single" w:sz="4" w:space="0" w:color="auto"/>
              <w:bottom w:val="single" w:sz="4" w:space="0" w:color="auto"/>
              <w:right w:val="single" w:sz="4" w:space="0" w:color="auto"/>
            </w:tcBorders>
            <w:shd w:val="clear" w:color="auto" w:fill="D9D9D9"/>
            <w:hideMark/>
          </w:tcPr>
          <w:p w:rsidR="00072836" w:rsidRPr="002E4F3C" w:rsidRDefault="00072836" w:rsidP="004D0A6F">
            <w:pPr>
              <w:jc w:val="both"/>
              <w:rPr>
                <w:rFonts w:ascii="Arial" w:hAnsi="Arial" w:cs="Arial"/>
                <w:b/>
                <w:bCs/>
              </w:rPr>
            </w:pPr>
            <w:r w:rsidRPr="002E4F3C">
              <w:rPr>
                <w:rFonts w:ascii="Arial" w:hAnsi="Arial" w:cs="Arial"/>
                <w:b/>
                <w:bCs/>
              </w:rPr>
              <w:t>Opatření č. 24</w:t>
            </w:r>
          </w:p>
          <w:p w:rsidR="00072836" w:rsidRPr="002E4F3C" w:rsidRDefault="00072836" w:rsidP="004D0A6F">
            <w:pPr>
              <w:jc w:val="both"/>
              <w:rPr>
                <w:rFonts w:ascii="Arial" w:hAnsi="Arial" w:cs="Arial"/>
                <w:bCs/>
              </w:rPr>
            </w:pPr>
          </w:p>
        </w:tc>
        <w:tc>
          <w:tcPr>
            <w:tcW w:w="4394" w:type="dxa"/>
            <w:tcBorders>
              <w:top w:val="single" w:sz="4" w:space="0" w:color="auto"/>
              <w:left w:val="single" w:sz="4" w:space="0" w:color="auto"/>
              <w:bottom w:val="single" w:sz="4" w:space="0" w:color="auto"/>
              <w:right w:val="single" w:sz="4" w:space="0" w:color="auto"/>
            </w:tcBorders>
            <w:shd w:val="clear" w:color="auto" w:fill="D9D9D9"/>
            <w:hideMark/>
          </w:tcPr>
          <w:p w:rsidR="00072836" w:rsidRPr="002E4F3C" w:rsidRDefault="00072836" w:rsidP="004D0A6F">
            <w:pPr>
              <w:jc w:val="both"/>
              <w:rPr>
                <w:rFonts w:ascii="Arial" w:hAnsi="Arial" w:cs="Arial"/>
                <w:b/>
                <w:bCs/>
              </w:rPr>
            </w:pPr>
            <w:r w:rsidRPr="002E4F3C">
              <w:rPr>
                <w:rFonts w:ascii="Arial" w:hAnsi="Arial" w:cs="Arial"/>
                <w:b/>
                <w:bCs/>
              </w:rPr>
              <w:t>Zákon č. 18/1997 Sb., o mírovém využívání jaderné energie a ionizujícího záření (atomový zákon) a o změně a doplnění některých zákonů</w:t>
            </w:r>
          </w:p>
        </w:tc>
        <w:tc>
          <w:tcPr>
            <w:tcW w:w="7796" w:type="dxa"/>
            <w:tcBorders>
              <w:top w:val="single" w:sz="4" w:space="0" w:color="auto"/>
              <w:left w:val="single" w:sz="4" w:space="0" w:color="auto"/>
              <w:bottom w:val="single" w:sz="4" w:space="0" w:color="auto"/>
              <w:right w:val="single" w:sz="4" w:space="0" w:color="auto"/>
            </w:tcBorders>
            <w:hideMark/>
          </w:tcPr>
          <w:p w:rsidR="00072836" w:rsidRPr="002E4F3C" w:rsidRDefault="00072836" w:rsidP="00741B02">
            <w:pPr>
              <w:jc w:val="both"/>
              <w:rPr>
                <w:rFonts w:ascii="Arial" w:hAnsi="Arial" w:cs="Arial"/>
                <w:b/>
                <w:bCs/>
              </w:rPr>
            </w:pPr>
            <w:r w:rsidRPr="002E4F3C">
              <w:rPr>
                <w:rFonts w:ascii="Arial" w:hAnsi="Arial" w:cs="Arial"/>
                <w:b/>
                <w:bCs/>
              </w:rPr>
              <w:t>Stav plnění k 31. 12. 201</w:t>
            </w:r>
            <w:r w:rsidR="00741B02" w:rsidRPr="002E4F3C">
              <w:rPr>
                <w:rFonts w:ascii="Arial" w:hAnsi="Arial" w:cs="Arial"/>
                <w:b/>
                <w:bCs/>
              </w:rPr>
              <w:t>5</w:t>
            </w:r>
          </w:p>
        </w:tc>
      </w:tr>
      <w:tr w:rsidR="00072836" w:rsidRPr="002E4F3C" w:rsidTr="004D0A6F">
        <w:tc>
          <w:tcPr>
            <w:tcW w:w="2622" w:type="dxa"/>
            <w:tcBorders>
              <w:top w:val="single" w:sz="4" w:space="0" w:color="auto"/>
              <w:left w:val="single" w:sz="4" w:space="0" w:color="auto"/>
              <w:bottom w:val="single" w:sz="4" w:space="0" w:color="auto"/>
              <w:right w:val="single" w:sz="4" w:space="0" w:color="auto"/>
            </w:tcBorders>
            <w:hideMark/>
          </w:tcPr>
          <w:p w:rsidR="00072836" w:rsidRPr="002E4F3C" w:rsidRDefault="00072836" w:rsidP="004D0A6F">
            <w:pPr>
              <w:jc w:val="both"/>
              <w:rPr>
                <w:rFonts w:ascii="Arial" w:hAnsi="Arial" w:cs="Arial"/>
                <w:bCs/>
              </w:rPr>
            </w:pPr>
            <w:r w:rsidRPr="002E4F3C">
              <w:rPr>
                <w:rFonts w:ascii="Arial" w:hAnsi="Arial" w:cs="Arial"/>
                <w:bCs/>
              </w:rPr>
              <w:t>Popis opatření a dopady na podnikatele</w:t>
            </w:r>
          </w:p>
          <w:p w:rsidR="00072836" w:rsidRPr="002E4F3C" w:rsidRDefault="00072836" w:rsidP="004D0A6F">
            <w:pPr>
              <w:jc w:val="both"/>
              <w:rPr>
                <w:rFonts w:ascii="Arial" w:hAnsi="Arial" w:cs="Arial"/>
                <w:bCs/>
              </w:rPr>
            </w:pPr>
          </w:p>
        </w:tc>
        <w:tc>
          <w:tcPr>
            <w:tcW w:w="4394" w:type="dxa"/>
            <w:tcBorders>
              <w:top w:val="single" w:sz="4" w:space="0" w:color="auto"/>
              <w:left w:val="single" w:sz="4" w:space="0" w:color="auto"/>
              <w:bottom w:val="single" w:sz="4" w:space="0" w:color="auto"/>
              <w:right w:val="single" w:sz="4" w:space="0" w:color="auto"/>
            </w:tcBorders>
            <w:hideMark/>
          </w:tcPr>
          <w:p w:rsidR="00072836" w:rsidRPr="002E4F3C" w:rsidRDefault="00072836" w:rsidP="004D0A6F">
            <w:pPr>
              <w:jc w:val="both"/>
              <w:rPr>
                <w:rFonts w:ascii="Arial" w:hAnsi="Arial" w:cs="Arial"/>
                <w:bCs/>
              </w:rPr>
            </w:pPr>
            <w:r w:rsidRPr="002E4F3C">
              <w:rPr>
                <w:rFonts w:ascii="Arial" w:hAnsi="Arial" w:cs="Arial"/>
                <w:bCs/>
              </w:rPr>
              <w:t xml:space="preserve">Novelizace zákona je vyžadována přijetím zákona č. 255/2012 Sb., o kontrole (kontrolní řád), jehož cílem je nahrazení dosavadní, již zastaralé a nevyhovující úpravy v zákoně č. 552/1991 Sb., o státní kontrole a v návaznosti na něj i usnesením vlády č. 543 ze dne 19. 7. 2012, kterým byl schválen harmonogram předložení návrhů změn zákonů v souvislosti s přijetím kontrolního řádu. Zákon provede zejména legislativně technické změny, </w:t>
            </w:r>
            <w:r w:rsidRPr="002E4F3C">
              <w:rPr>
                <w:rFonts w:ascii="Arial" w:hAnsi="Arial" w:cs="Arial"/>
                <w:bCs/>
              </w:rPr>
              <w:lastRenderedPageBreak/>
              <w:t>z nichž některé by mohly být v důsledku způsobilé snížit administrativní zátěž (např. zrušení oprávnění inspektora navrhnout uložení pokuty).</w:t>
            </w:r>
          </w:p>
          <w:p w:rsidR="00072836" w:rsidRPr="002E4F3C" w:rsidRDefault="00072836" w:rsidP="004D0A6F">
            <w:pPr>
              <w:jc w:val="both"/>
              <w:rPr>
                <w:rFonts w:ascii="Arial" w:hAnsi="Arial" w:cs="Arial"/>
                <w:bCs/>
              </w:rPr>
            </w:pPr>
            <w:r w:rsidRPr="002E4F3C">
              <w:rPr>
                <w:rFonts w:ascii="Arial" w:hAnsi="Arial" w:cs="Arial"/>
                <w:bCs/>
              </w:rPr>
              <w:t>V rámci uvedené novelizace by mohlo mít pozitivní dopad na administrativní zátěž i zrušení oprávnění inspektorů SÚJB prověřovat odbornou způsobilost a zvláštní odbornou způsobilost podle tohoto zákona. Takové dopady budou ovšem z praktického hlediska spíše nevelké, neboť již nyní je toto ustanovení využíváno sporadicky. Dopad na administrativní zátěž by mohlo mít i koncepční přesunutí rozhodovací pravomoci v případě ukládání opatření k nápravě z inspektora na Úřad jako celek, neboť fakticky může dojít ke snížení počtu případů, kdy bude takové opatření k nápravě ukládáno (instituce přece jen přijímá rozhodnutí komplexnějším přístupem a je schopna řadu případů vyřešit jiným způsobem).</w:t>
            </w:r>
          </w:p>
        </w:tc>
        <w:tc>
          <w:tcPr>
            <w:tcW w:w="7796" w:type="dxa"/>
            <w:tcBorders>
              <w:top w:val="single" w:sz="4" w:space="0" w:color="auto"/>
              <w:left w:val="single" w:sz="4" w:space="0" w:color="auto"/>
              <w:bottom w:val="single" w:sz="4" w:space="0" w:color="auto"/>
              <w:right w:val="single" w:sz="4" w:space="0" w:color="auto"/>
            </w:tcBorders>
            <w:hideMark/>
          </w:tcPr>
          <w:p w:rsidR="00072836" w:rsidRPr="002E4F3C" w:rsidRDefault="00072836" w:rsidP="004D0A6F">
            <w:pPr>
              <w:jc w:val="both"/>
              <w:rPr>
                <w:rFonts w:ascii="Arial" w:hAnsi="Arial" w:cs="Arial"/>
                <w:bCs/>
              </w:rPr>
            </w:pPr>
            <w:r w:rsidRPr="002E4F3C">
              <w:rPr>
                <w:rFonts w:ascii="Arial" w:hAnsi="Arial" w:cs="Arial"/>
                <w:b/>
                <w:bCs/>
                <w:u w:val="single"/>
              </w:rPr>
              <w:lastRenderedPageBreak/>
              <w:t>Splněno</w:t>
            </w:r>
            <w:r w:rsidRPr="002E4F3C">
              <w:rPr>
                <w:rFonts w:ascii="Arial" w:hAnsi="Arial" w:cs="Arial"/>
                <w:bCs/>
              </w:rPr>
              <w:t xml:space="preserve"> - </w:t>
            </w:r>
            <w:r w:rsidRPr="002E4F3C">
              <w:rPr>
                <w:rFonts w:ascii="Arial" w:hAnsi="Arial" w:cs="Arial"/>
                <w:bCs/>
                <w:u w:val="single"/>
              </w:rPr>
              <w:t>SÚJB</w:t>
            </w:r>
            <w:r w:rsidRPr="002E4F3C">
              <w:rPr>
                <w:rFonts w:ascii="Arial" w:hAnsi="Arial" w:cs="Arial"/>
                <w:bCs/>
              </w:rPr>
              <w:t xml:space="preserve"> - Novelizace tohoto zákona, ale i zákona č. 19/1997 Sb., o některých opatřeních souvisejících se zákazem chemických zbraní a o změně a doplnění zákona č. 50/1976 Sb., o územním plánování a stavebním řádu (stavební zákon), ve znění pozdějších předpisů, zákona č. 455/1991 Sb., o živnostenském podnikání (živnostenský zákon), ve znění pozdějších předpisů, a zákona č. 140/1961 Sb., trestní zákon, ve znění pozdějších předpisů, a zákona č. 281/2002 Sb., o některých opatřeních souvisejících se zákazem bakteriologických (biologických) a toxinových zbraní a o změně živnostenského zákona, v souvislosti s přijetím zákona č. 255/2012 Sb., o kontrole (kontrolní řád), byla provedena zákonem č. 64/2014 Sb., kterým se mění některé zákony v souvislosti s přijetím kontrolního řádu. Novelizace </w:t>
            </w:r>
            <w:r w:rsidRPr="002E4F3C">
              <w:rPr>
                <w:rFonts w:ascii="Arial" w:hAnsi="Arial" w:cs="Arial"/>
                <w:bCs/>
              </w:rPr>
              <w:lastRenderedPageBreak/>
              <w:t>byla schválena v navrženém znění dne 20. 3. 2014 a nabyla účinnosti dne 1. 5. 2014.</w:t>
            </w:r>
          </w:p>
          <w:p w:rsidR="00072836" w:rsidRPr="002E4F3C" w:rsidRDefault="00072836" w:rsidP="004D0A6F">
            <w:pPr>
              <w:jc w:val="both"/>
              <w:rPr>
                <w:rFonts w:ascii="Arial" w:hAnsi="Arial" w:cs="Arial"/>
                <w:bCs/>
              </w:rPr>
            </w:pPr>
            <w:r w:rsidRPr="002E4F3C">
              <w:rPr>
                <w:rFonts w:ascii="Arial" w:hAnsi="Arial" w:cs="Arial"/>
                <w:bCs/>
              </w:rPr>
              <w:t>Novelizací byly odstraněny duplicity výše uvedených zákonů s kontrolním řádem a napraveny jejich legislativně technické nedostatky. V praxi SÚJB byl vnitřními předpisy úřadu, navazujícími na provedenou novelizaci, zaveden strukturovaný proces provádění řízení o uložení opatření k nápravě kontrolované osobě, který by svými preciznějšími a kvalitativně vyššími požadavky (zejména stanovením oprávněných úředních osob z pracovníků na vyšších funkčních pozicích a víceúrovňovým posuzováním přiměřenosti zvažovaného opatření k nápravě) měl přispět ke snížení počtu prováděných řízení, a tím i ke snížení administrativní zátěže.</w:t>
            </w:r>
          </w:p>
        </w:tc>
      </w:tr>
      <w:tr w:rsidR="00072836" w:rsidRPr="002E4F3C" w:rsidTr="004D0A6F">
        <w:tc>
          <w:tcPr>
            <w:tcW w:w="2622" w:type="dxa"/>
            <w:tcBorders>
              <w:top w:val="single" w:sz="4" w:space="0" w:color="auto"/>
              <w:left w:val="single" w:sz="4" w:space="0" w:color="auto"/>
              <w:bottom w:val="single" w:sz="4" w:space="0" w:color="auto"/>
              <w:right w:val="single" w:sz="4" w:space="0" w:color="auto"/>
            </w:tcBorders>
            <w:hideMark/>
          </w:tcPr>
          <w:p w:rsidR="00072836" w:rsidRPr="002E4F3C" w:rsidRDefault="00072836" w:rsidP="004D0A6F">
            <w:pPr>
              <w:jc w:val="both"/>
              <w:rPr>
                <w:rFonts w:ascii="Arial" w:hAnsi="Arial" w:cs="Arial"/>
                <w:bCs/>
              </w:rPr>
            </w:pPr>
            <w:r w:rsidRPr="002E4F3C">
              <w:rPr>
                <w:rFonts w:ascii="Arial" w:hAnsi="Arial" w:cs="Arial"/>
                <w:bCs/>
              </w:rPr>
              <w:lastRenderedPageBreak/>
              <w:t>Plánovaný termín předložení vládě ČR</w:t>
            </w:r>
          </w:p>
        </w:tc>
        <w:tc>
          <w:tcPr>
            <w:tcW w:w="4394" w:type="dxa"/>
            <w:tcBorders>
              <w:top w:val="single" w:sz="4" w:space="0" w:color="auto"/>
              <w:left w:val="single" w:sz="4" w:space="0" w:color="auto"/>
              <w:bottom w:val="single" w:sz="4" w:space="0" w:color="auto"/>
              <w:right w:val="single" w:sz="4" w:space="0" w:color="auto"/>
            </w:tcBorders>
            <w:hideMark/>
          </w:tcPr>
          <w:p w:rsidR="00072836" w:rsidRPr="002E4F3C" w:rsidRDefault="00072836" w:rsidP="004D0A6F">
            <w:pPr>
              <w:jc w:val="both"/>
              <w:rPr>
                <w:rFonts w:ascii="Arial" w:hAnsi="Arial" w:cs="Arial"/>
                <w:bCs/>
              </w:rPr>
            </w:pPr>
            <w:r w:rsidRPr="002E4F3C">
              <w:rPr>
                <w:rFonts w:ascii="Arial" w:hAnsi="Arial" w:cs="Arial"/>
                <w:bCs/>
              </w:rPr>
              <w:t>v legislativním procesu</w:t>
            </w:r>
          </w:p>
        </w:tc>
        <w:tc>
          <w:tcPr>
            <w:tcW w:w="7796" w:type="dxa"/>
            <w:tcBorders>
              <w:top w:val="single" w:sz="4" w:space="0" w:color="auto"/>
              <w:left w:val="single" w:sz="4" w:space="0" w:color="auto"/>
              <w:bottom w:val="single" w:sz="4" w:space="0" w:color="auto"/>
              <w:right w:val="single" w:sz="4" w:space="0" w:color="auto"/>
            </w:tcBorders>
            <w:shd w:val="clear" w:color="auto" w:fill="C6D9F1"/>
            <w:hideMark/>
          </w:tcPr>
          <w:p w:rsidR="00072836" w:rsidRPr="002E4F3C" w:rsidRDefault="00072836" w:rsidP="004D0A6F">
            <w:pPr>
              <w:jc w:val="both"/>
              <w:rPr>
                <w:rFonts w:ascii="Arial" w:hAnsi="Arial" w:cs="Arial"/>
                <w:bCs/>
              </w:rPr>
            </w:pPr>
            <w:r w:rsidRPr="002E4F3C">
              <w:rPr>
                <w:rFonts w:ascii="Arial" w:hAnsi="Arial" w:cs="Arial"/>
                <w:bCs/>
              </w:rPr>
              <w:t>splněno (zákon č. 64/2014 Sb., účinnost 1. 5. 2014)</w:t>
            </w:r>
          </w:p>
        </w:tc>
      </w:tr>
      <w:tr w:rsidR="00072836" w:rsidRPr="002E4F3C" w:rsidTr="004D0A6F">
        <w:tc>
          <w:tcPr>
            <w:tcW w:w="2622" w:type="dxa"/>
            <w:tcBorders>
              <w:top w:val="single" w:sz="4" w:space="0" w:color="auto"/>
              <w:left w:val="single" w:sz="4" w:space="0" w:color="auto"/>
              <w:bottom w:val="single" w:sz="4" w:space="0" w:color="auto"/>
              <w:right w:val="single" w:sz="4" w:space="0" w:color="auto"/>
            </w:tcBorders>
            <w:hideMark/>
          </w:tcPr>
          <w:p w:rsidR="00072836" w:rsidRPr="002E4F3C" w:rsidRDefault="00072836" w:rsidP="004D0A6F">
            <w:pPr>
              <w:jc w:val="both"/>
              <w:rPr>
                <w:rFonts w:ascii="Arial" w:hAnsi="Arial" w:cs="Arial"/>
                <w:bCs/>
              </w:rPr>
            </w:pPr>
            <w:r w:rsidRPr="002E4F3C">
              <w:rPr>
                <w:rFonts w:ascii="Arial" w:hAnsi="Arial" w:cs="Arial"/>
                <w:bCs/>
              </w:rPr>
              <w:t>Vyjádření zástupců podnikatelů</w:t>
            </w:r>
          </w:p>
        </w:tc>
        <w:tc>
          <w:tcPr>
            <w:tcW w:w="4394" w:type="dxa"/>
            <w:tcBorders>
              <w:top w:val="single" w:sz="4" w:space="0" w:color="auto"/>
              <w:left w:val="single" w:sz="4" w:space="0" w:color="auto"/>
              <w:bottom w:val="single" w:sz="4" w:space="0" w:color="auto"/>
              <w:right w:val="single" w:sz="4" w:space="0" w:color="auto"/>
            </w:tcBorders>
            <w:hideMark/>
          </w:tcPr>
          <w:p w:rsidR="00072836" w:rsidRPr="002E4F3C" w:rsidRDefault="00072836" w:rsidP="004D0A6F">
            <w:pPr>
              <w:jc w:val="both"/>
              <w:rPr>
                <w:rFonts w:ascii="Arial" w:hAnsi="Arial" w:cs="Arial"/>
                <w:bCs/>
              </w:rPr>
            </w:pPr>
            <w:r w:rsidRPr="002E4F3C">
              <w:rPr>
                <w:rFonts w:ascii="Arial" w:hAnsi="Arial" w:cs="Arial"/>
                <w:bCs/>
              </w:rPr>
              <w:t>Kladné stanovisko.</w:t>
            </w:r>
          </w:p>
          <w:p w:rsidR="00072836" w:rsidRPr="002E4F3C" w:rsidRDefault="00072836" w:rsidP="004D0A6F">
            <w:pPr>
              <w:jc w:val="both"/>
              <w:rPr>
                <w:rFonts w:ascii="Arial" w:hAnsi="Arial" w:cs="Arial"/>
                <w:b/>
                <w:bCs/>
              </w:rPr>
            </w:pPr>
            <w:r w:rsidRPr="002E4F3C">
              <w:rPr>
                <w:rFonts w:ascii="Arial" w:hAnsi="Arial" w:cs="Arial"/>
                <w:bCs/>
              </w:rPr>
              <w:t>Je vnímán dopad pouze na specifickou skupinu a záleží na konkrétní podobě znění.</w:t>
            </w:r>
          </w:p>
        </w:tc>
        <w:tc>
          <w:tcPr>
            <w:tcW w:w="7796" w:type="dxa"/>
            <w:tcBorders>
              <w:top w:val="single" w:sz="4" w:space="0" w:color="auto"/>
              <w:left w:val="single" w:sz="4" w:space="0" w:color="auto"/>
              <w:bottom w:val="single" w:sz="4" w:space="0" w:color="auto"/>
              <w:right w:val="single" w:sz="4" w:space="0" w:color="auto"/>
            </w:tcBorders>
            <w:hideMark/>
          </w:tcPr>
          <w:p w:rsidR="00072836" w:rsidRPr="002E4F3C" w:rsidRDefault="00072836" w:rsidP="004D0A6F">
            <w:pPr>
              <w:jc w:val="both"/>
              <w:rPr>
                <w:rFonts w:ascii="Arial" w:hAnsi="Arial" w:cs="Arial"/>
                <w:bCs/>
              </w:rPr>
            </w:pPr>
          </w:p>
        </w:tc>
      </w:tr>
      <w:tr w:rsidR="00072836" w:rsidRPr="002E4F3C" w:rsidTr="004D0A6F">
        <w:tc>
          <w:tcPr>
            <w:tcW w:w="2622" w:type="dxa"/>
            <w:tcBorders>
              <w:top w:val="single" w:sz="4" w:space="0" w:color="auto"/>
              <w:left w:val="single" w:sz="4" w:space="0" w:color="auto"/>
              <w:bottom w:val="single" w:sz="4" w:space="0" w:color="auto"/>
              <w:right w:val="single" w:sz="4" w:space="0" w:color="auto"/>
            </w:tcBorders>
            <w:hideMark/>
          </w:tcPr>
          <w:p w:rsidR="00072836" w:rsidRPr="002E4F3C" w:rsidRDefault="00072836" w:rsidP="004D0A6F">
            <w:pPr>
              <w:jc w:val="both"/>
              <w:rPr>
                <w:rFonts w:ascii="Arial" w:hAnsi="Arial" w:cs="Arial"/>
                <w:bCs/>
              </w:rPr>
            </w:pPr>
            <w:r w:rsidRPr="002E4F3C">
              <w:rPr>
                <w:rFonts w:ascii="Arial" w:hAnsi="Arial" w:cs="Arial"/>
                <w:bCs/>
              </w:rPr>
              <w:t>Realizátor opatření</w:t>
            </w:r>
          </w:p>
        </w:tc>
        <w:tc>
          <w:tcPr>
            <w:tcW w:w="4394" w:type="dxa"/>
            <w:tcBorders>
              <w:top w:val="single" w:sz="4" w:space="0" w:color="auto"/>
              <w:left w:val="single" w:sz="4" w:space="0" w:color="auto"/>
              <w:bottom w:val="single" w:sz="4" w:space="0" w:color="auto"/>
              <w:right w:val="single" w:sz="4" w:space="0" w:color="auto"/>
            </w:tcBorders>
            <w:hideMark/>
          </w:tcPr>
          <w:p w:rsidR="00072836" w:rsidRPr="002E4F3C" w:rsidRDefault="00072836" w:rsidP="004D0A6F">
            <w:pPr>
              <w:jc w:val="both"/>
              <w:rPr>
                <w:rFonts w:ascii="Arial" w:hAnsi="Arial" w:cs="Arial"/>
                <w:b/>
                <w:bCs/>
              </w:rPr>
            </w:pPr>
            <w:r w:rsidRPr="002E4F3C">
              <w:rPr>
                <w:rFonts w:ascii="Arial" w:hAnsi="Arial" w:cs="Arial"/>
                <w:b/>
                <w:bCs/>
              </w:rPr>
              <w:t>Státní úřad pro jadernou bezpečnost</w:t>
            </w:r>
          </w:p>
        </w:tc>
        <w:tc>
          <w:tcPr>
            <w:tcW w:w="7796" w:type="dxa"/>
            <w:tcBorders>
              <w:top w:val="single" w:sz="4" w:space="0" w:color="auto"/>
              <w:left w:val="single" w:sz="4" w:space="0" w:color="auto"/>
              <w:bottom w:val="single" w:sz="4" w:space="0" w:color="auto"/>
              <w:right w:val="single" w:sz="4" w:space="0" w:color="auto"/>
            </w:tcBorders>
            <w:hideMark/>
          </w:tcPr>
          <w:p w:rsidR="00072836" w:rsidRPr="002E4F3C" w:rsidRDefault="00072836" w:rsidP="004D0A6F">
            <w:pPr>
              <w:jc w:val="both"/>
              <w:rPr>
                <w:rFonts w:ascii="Arial" w:hAnsi="Arial" w:cs="Arial"/>
                <w:bCs/>
              </w:rPr>
            </w:pPr>
          </w:p>
        </w:tc>
      </w:tr>
    </w:tbl>
    <w:p w:rsidR="00072836" w:rsidRPr="002E4F3C" w:rsidRDefault="00072836" w:rsidP="00072836">
      <w:pPr>
        <w:rPr>
          <w:rFonts w:ascii="Arial" w:hAnsi="Arial" w:cs="Arial"/>
        </w:rPr>
      </w:pPr>
    </w:p>
    <w:tbl>
      <w:tblPr>
        <w:tblW w:w="148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622"/>
        <w:gridCol w:w="4394"/>
        <w:gridCol w:w="7796"/>
      </w:tblGrid>
      <w:tr w:rsidR="00072836" w:rsidRPr="002E4F3C" w:rsidTr="00D305AE">
        <w:tc>
          <w:tcPr>
            <w:tcW w:w="2622" w:type="dxa"/>
            <w:tcBorders>
              <w:top w:val="single" w:sz="4" w:space="0" w:color="auto"/>
              <w:left w:val="single" w:sz="4" w:space="0" w:color="auto"/>
              <w:bottom w:val="single" w:sz="4" w:space="0" w:color="auto"/>
              <w:right w:val="single" w:sz="4" w:space="0" w:color="auto"/>
            </w:tcBorders>
            <w:shd w:val="clear" w:color="auto" w:fill="D9D9D9"/>
            <w:hideMark/>
          </w:tcPr>
          <w:p w:rsidR="00072836" w:rsidRPr="002E4F3C" w:rsidRDefault="00072836" w:rsidP="004D0A6F">
            <w:pPr>
              <w:jc w:val="both"/>
              <w:rPr>
                <w:rFonts w:ascii="Arial" w:hAnsi="Arial" w:cs="Arial"/>
                <w:b/>
                <w:bCs/>
              </w:rPr>
            </w:pPr>
            <w:r w:rsidRPr="002E4F3C">
              <w:rPr>
                <w:rFonts w:ascii="Arial" w:hAnsi="Arial" w:cs="Arial"/>
                <w:b/>
                <w:bCs/>
              </w:rPr>
              <w:t>Opatření č. 28</w:t>
            </w:r>
          </w:p>
          <w:p w:rsidR="00072836" w:rsidRPr="002E4F3C" w:rsidRDefault="00072836" w:rsidP="004D0A6F">
            <w:pPr>
              <w:jc w:val="both"/>
              <w:rPr>
                <w:rFonts w:ascii="Arial" w:hAnsi="Arial" w:cs="Arial"/>
                <w:bCs/>
              </w:rPr>
            </w:pPr>
            <w:r w:rsidRPr="002E4F3C">
              <w:rPr>
                <w:rFonts w:ascii="Arial" w:hAnsi="Arial" w:cs="Arial"/>
                <w:i/>
                <w:highlight w:val="yellow"/>
              </w:rPr>
              <w:t>IRP č. 9</w:t>
            </w:r>
          </w:p>
        </w:tc>
        <w:tc>
          <w:tcPr>
            <w:tcW w:w="4394" w:type="dxa"/>
            <w:tcBorders>
              <w:top w:val="single" w:sz="4" w:space="0" w:color="auto"/>
              <w:left w:val="single" w:sz="4" w:space="0" w:color="auto"/>
              <w:bottom w:val="single" w:sz="4" w:space="0" w:color="auto"/>
              <w:right w:val="single" w:sz="4" w:space="0" w:color="auto"/>
            </w:tcBorders>
            <w:shd w:val="clear" w:color="auto" w:fill="D9D9D9"/>
            <w:hideMark/>
          </w:tcPr>
          <w:p w:rsidR="00072836" w:rsidRPr="002E4F3C" w:rsidRDefault="00072836" w:rsidP="004D0A6F">
            <w:pPr>
              <w:jc w:val="both"/>
              <w:rPr>
                <w:rFonts w:ascii="Arial" w:hAnsi="Arial" w:cs="Arial"/>
                <w:b/>
                <w:bCs/>
              </w:rPr>
            </w:pPr>
            <w:r w:rsidRPr="002E4F3C">
              <w:rPr>
                <w:rFonts w:ascii="Arial" w:hAnsi="Arial" w:cs="Arial"/>
                <w:b/>
                <w:bCs/>
                <w:lang w:val="it-IT"/>
              </w:rPr>
              <w:t>Nelegální zaměstnávání</w:t>
            </w:r>
          </w:p>
        </w:tc>
        <w:tc>
          <w:tcPr>
            <w:tcW w:w="7796" w:type="dxa"/>
            <w:tcBorders>
              <w:top w:val="single" w:sz="4" w:space="0" w:color="auto"/>
              <w:left w:val="single" w:sz="4" w:space="0" w:color="auto"/>
              <w:bottom w:val="single" w:sz="4" w:space="0" w:color="auto"/>
              <w:right w:val="single" w:sz="4" w:space="0" w:color="auto"/>
            </w:tcBorders>
            <w:hideMark/>
          </w:tcPr>
          <w:p w:rsidR="00072836" w:rsidRPr="002E4F3C" w:rsidRDefault="00072836" w:rsidP="00721BD6">
            <w:pPr>
              <w:jc w:val="both"/>
              <w:rPr>
                <w:rFonts w:ascii="Arial" w:hAnsi="Arial" w:cs="Arial"/>
                <w:b/>
                <w:bCs/>
                <w:lang w:val="it-IT"/>
              </w:rPr>
            </w:pPr>
            <w:r w:rsidRPr="002E4F3C">
              <w:rPr>
                <w:rFonts w:ascii="Arial" w:hAnsi="Arial" w:cs="Arial"/>
                <w:b/>
              </w:rPr>
              <w:t>Stav plnění k 31. 12. 201</w:t>
            </w:r>
            <w:r w:rsidR="00721BD6" w:rsidRPr="002E4F3C">
              <w:rPr>
                <w:rFonts w:ascii="Arial" w:hAnsi="Arial" w:cs="Arial"/>
                <w:b/>
              </w:rPr>
              <w:t>5</w:t>
            </w:r>
          </w:p>
        </w:tc>
      </w:tr>
      <w:tr w:rsidR="00072836" w:rsidRPr="002E4F3C" w:rsidTr="00D305AE">
        <w:tc>
          <w:tcPr>
            <w:tcW w:w="2622" w:type="dxa"/>
            <w:tcBorders>
              <w:top w:val="single" w:sz="4" w:space="0" w:color="auto"/>
              <w:left w:val="single" w:sz="4" w:space="0" w:color="auto"/>
              <w:bottom w:val="single" w:sz="4" w:space="0" w:color="auto"/>
              <w:right w:val="single" w:sz="4" w:space="0" w:color="auto"/>
            </w:tcBorders>
          </w:tcPr>
          <w:p w:rsidR="00072836" w:rsidRPr="002E4F3C" w:rsidRDefault="00072836" w:rsidP="004D0A6F">
            <w:pPr>
              <w:jc w:val="both"/>
              <w:rPr>
                <w:rFonts w:ascii="Arial" w:hAnsi="Arial" w:cs="Arial"/>
                <w:bCs/>
              </w:rPr>
            </w:pPr>
            <w:r w:rsidRPr="002E4F3C">
              <w:rPr>
                <w:rFonts w:ascii="Arial" w:hAnsi="Arial" w:cs="Arial"/>
                <w:bCs/>
              </w:rPr>
              <w:t>Popis opatření a dopady na podnikatele</w:t>
            </w:r>
          </w:p>
          <w:p w:rsidR="00072836" w:rsidRPr="002E4F3C" w:rsidRDefault="00072836" w:rsidP="004D0A6F">
            <w:pPr>
              <w:jc w:val="both"/>
              <w:rPr>
                <w:rFonts w:ascii="Arial" w:hAnsi="Arial" w:cs="Arial"/>
                <w:bCs/>
              </w:rPr>
            </w:pPr>
          </w:p>
        </w:tc>
        <w:tc>
          <w:tcPr>
            <w:tcW w:w="4394" w:type="dxa"/>
            <w:tcBorders>
              <w:top w:val="single" w:sz="4" w:space="0" w:color="auto"/>
              <w:left w:val="single" w:sz="4" w:space="0" w:color="auto"/>
              <w:bottom w:val="single" w:sz="4" w:space="0" w:color="auto"/>
              <w:right w:val="single" w:sz="4" w:space="0" w:color="auto"/>
            </w:tcBorders>
            <w:hideMark/>
          </w:tcPr>
          <w:p w:rsidR="00072836" w:rsidRPr="002E4F3C" w:rsidRDefault="00072836" w:rsidP="00D305AE">
            <w:pPr>
              <w:jc w:val="both"/>
              <w:rPr>
                <w:rFonts w:ascii="Arial" w:hAnsi="Arial" w:cs="Arial"/>
                <w:bCs/>
              </w:rPr>
            </w:pPr>
            <w:r w:rsidRPr="002E4F3C">
              <w:rPr>
                <w:rFonts w:ascii="Arial" w:hAnsi="Arial" w:cs="Arial"/>
              </w:rPr>
              <w:t>Kontrola nelegální práce</w:t>
            </w:r>
            <w:r w:rsidRPr="002E4F3C">
              <w:rPr>
                <w:rFonts w:ascii="Arial" w:hAnsi="Arial" w:cs="Arial"/>
                <w:iCs/>
              </w:rPr>
              <w:t xml:space="preserve"> – povinnost mít kopii ověřené pracovní smlouvy k dispozici na</w:t>
            </w:r>
            <w:r w:rsidR="00D305AE">
              <w:rPr>
                <w:rFonts w:ascii="Arial" w:hAnsi="Arial" w:cs="Arial"/>
                <w:iCs/>
              </w:rPr>
              <w:t> </w:t>
            </w:r>
            <w:r w:rsidRPr="002E4F3C">
              <w:rPr>
                <w:rFonts w:ascii="Arial" w:hAnsi="Arial" w:cs="Arial"/>
                <w:iCs/>
              </w:rPr>
              <w:t>pracovišti pro kontrolu. Připravuje se novela zákona č. 435/2004 Sb., o zaměstnanosti, ve znění pozdějších předpisů, když znění § 136 zákona o</w:t>
            </w:r>
            <w:r w:rsidR="00307DF0" w:rsidRPr="002E4F3C">
              <w:rPr>
                <w:rFonts w:ascii="Arial" w:hAnsi="Arial" w:cs="Arial"/>
                <w:iCs/>
              </w:rPr>
              <w:t xml:space="preserve"> </w:t>
            </w:r>
            <w:r w:rsidRPr="002E4F3C">
              <w:rPr>
                <w:rFonts w:ascii="Arial" w:hAnsi="Arial" w:cs="Arial"/>
                <w:iCs/>
              </w:rPr>
              <w:t xml:space="preserve">zaměstnanosti bude upraveno tak, aby </w:t>
            </w:r>
            <w:r w:rsidRPr="002E4F3C">
              <w:rPr>
                <w:rFonts w:ascii="Arial" w:hAnsi="Arial" w:cs="Arial"/>
              </w:rPr>
              <w:t>prokazování legálního zaměstnávání bylo spojeno s</w:t>
            </w:r>
            <w:r w:rsidR="00307DF0" w:rsidRPr="002E4F3C">
              <w:rPr>
                <w:rFonts w:ascii="Arial" w:hAnsi="Arial" w:cs="Arial"/>
              </w:rPr>
              <w:t xml:space="preserve"> </w:t>
            </w:r>
            <w:r w:rsidRPr="002E4F3C">
              <w:rPr>
                <w:rFonts w:ascii="Arial" w:hAnsi="Arial" w:cs="Arial"/>
              </w:rPr>
              <w:t xml:space="preserve">minimální administrativní zátěží zaměstnavatelů, přičemž by na získávání údajů o zaměstnancích zaměstnavatele participovaly </w:t>
            </w:r>
            <w:r w:rsidRPr="002E4F3C">
              <w:rPr>
                <w:rFonts w:ascii="Arial" w:hAnsi="Arial" w:cs="Arial"/>
              </w:rPr>
              <w:lastRenderedPageBreak/>
              <w:t>i orgány kontroly. V případě, že při kontrole na pracovišti zaměstnavatele nebudou předloženy doklady prokazující pracovněprávní vztah, a u České správy sociálního zabezpečení (ČSSZ), resp. okresní správy sociálního zabezpečení, bude zjištěno, že zaměstnavatel zaměstnance dosud nepřihlásil do evidence, bude zde podezření z možného porušení ustanovení § 136 zákona o zaměstnanosti. Tzn.,  povinnost mít pracovní smlouvu na pracovišti v den kontroly nebude, pokud tam vykonávají činnost osoby, které je Státní úřad inspekce práce (SÚIP) schopen sám prověřit prostřednictvím např. ČSSZ, že u nich pracovněprávní vztah vznikl.</w:t>
            </w:r>
          </w:p>
        </w:tc>
        <w:tc>
          <w:tcPr>
            <w:tcW w:w="7796" w:type="dxa"/>
            <w:tcBorders>
              <w:top w:val="single" w:sz="4" w:space="0" w:color="auto"/>
              <w:left w:val="single" w:sz="4" w:space="0" w:color="auto"/>
              <w:bottom w:val="single" w:sz="4" w:space="0" w:color="auto"/>
              <w:right w:val="single" w:sz="4" w:space="0" w:color="auto"/>
            </w:tcBorders>
            <w:hideMark/>
          </w:tcPr>
          <w:p w:rsidR="00072836" w:rsidRPr="002E4F3C" w:rsidRDefault="00072836" w:rsidP="004D0A6F">
            <w:pPr>
              <w:jc w:val="both"/>
              <w:rPr>
                <w:rFonts w:ascii="Arial" w:hAnsi="Arial" w:cs="Arial"/>
                <w:u w:val="single"/>
              </w:rPr>
            </w:pPr>
            <w:r w:rsidRPr="002E4F3C">
              <w:rPr>
                <w:rFonts w:ascii="Arial" w:hAnsi="Arial" w:cs="Arial"/>
                <w:b/>
                <w:u w:val="single"/>
              </w:rPr>
              <w:lastRenderedPageBreak/>
              <w:t>Splněno</w:t>
            </w:r>
            <w:r w:rsidRPr="002E4F3C">
              <w:rPr>
                <w:rFonts w:ascii="Arial" w:hAnsi="Arial" w:cs="Arial"/>
              </w:rPr>
              <w:t xml:space="preserve"> - </w:t>
            </w:r>
            <w:r w:rsidRPr="002E4F3C">
              <w:rPr>
                <w:rFonts w:ascii="Arial" w:hAnsi="Arial" w:cs="Arial"/>
                <w:u w:val="single"/>
              </w:rPr>
              <w:t>MPSV</w:t>
            </w:r>
            <w:r w:rsidRPr="002E4F3C">
              <w:rPr>
                <w:rFonts w:ascii="Arial" w:hAnsi="Arial" w:cs="Arial"/>
              </w:rPr>
              <w:t xml:space="preserve"> - </w:t>
            </w:r>
            <w:r w:rsidRPr="002E4F3C">
              <w:rPr>
                <w:rFonts w:ascii="Arial" w:hAnsi="Arial" w:cs="Arial"/>
                <w:spacing w:val="-3"/>
              </w:rPr>
              <w:t>z</w:t>
            </w:r>
            <w:r w:rsidRPr="002E4F3C">
              <w:rPr>
                <w:rFonts w:ascii="Arial" w:hAnsi="Arial" w:cs="Arial"/>
              </w:rPr>
              <w:t>měna § 136 zákona o zaměstnanosti byla schválena v navrhovaném znění. Novelou zákona č. 136/2014 Sb. s účinností od 1. ledna 2015 tak inspektoři budou informace získávat z informačních systémů ČSSZ a z Jednotného informačního systému práce a sociálních věcí. Tento postup sníží administrativní náročnost zaměstnavatelů spojených s prováděním kontrolní činností inspekce práce.</w:t>
            </w:r>
          </w:p>
        </w:tc>
      </w:tr>
      <w:tr w:rsidR="00072836" w:rsidRPr="002E4F3C" w:rsidTr="00D305AE">
        <w:tc>
          <w:tcPr>
            <w:tcW w:w="2622" w:type="dxa"/>
            <w:tcBorders>
              <w:top w:val="single" w:sz="4" w:space="0" w:color="auto"/>
              <w:left w:val="single" w:sz="4" w:space="0" w:color="auto"/>
              <w:bottom w:val="single" w:sz="4" w:space="0" w:color="auto"/>
              <w:right w:val="single" w:sz="4" w:space="0" w:color="auto"/>
            </w:tcBorders>
            <w:hideMark/>
          </w:tcPr>
          <w:p w:rsidR="00072836" w:rsidRPr="002E4F3C" w:rsidRDefault="00072836" w:rsidP="004D0A6F">
            <w:pPr>
              <w:jc w:val="both"/>
              <w:rPr>
                <w:rFonts w:ascii="Arial" w:hAnsi="Arial" w:cs="Arial"/>
                <w:bCs/>
              </w:rPr>
            </w:pPr>
            <w:r w:rsidRPr="002E4F3C">
              <w:rPr>
                <w:rFonts w:ascii="Arial" w:hAnsi="Arial" w:cs="Arial"/>
                <w:bCs/>
              </w:rPr>
              <w:t>Předpokládaný termín účinnosti</w:t>
            </w:r>
          </w:p>
        </w:tc>
        <w:tc>
          <w:tcPr>
            <w:tcW w:w="4394" w:type="dxa"/>
            <w:tcBorders>
              <w:top w:val="single" w:sz="4" w:space="0" w:color="auto"/>
              <w:left w:val="single" w:sz="4" w:space="0" w:color="auto"/>
              <w:bottom w:val="single" w:sz="4" w:space="0" w:color="auto"/>
              <w:right w:val="single" w:sz="4" w:space="0" w:color="auto"/>
            </w:tcBorders>
            <w:hideMark/>
          </w:tcPr>
          <w:p w:rsidR="00072836" w:rsidRPr="002E4F3C" w:rsidRDefault="00072836" w:rsidP="004D0A6F">
            <w:pPr>
              <w:jc w:val="both"/>
              <w:rPr>
                <w:rFonts w:ascii="Arial" w:hAnsi="Arial" w:cs="Arial"/>
                <w:bCs/>
                <w:i/>
                <w:highlight w:val="yellow"/>
              </w:rPr>
            </w:pPr>
            <w:r w:rsidRPr="002E4F3C">
              <w:rPr>
                <w:rFonts w:ascii="Arial" w:hAnsi="Arial" w:cs="Arial"/>
                <w:bCs/>
              </w:rPr>
              <w:t>od 1. 1. 2014</w:t>
            </w:r>
          </w:p>
        </w:tc>
        <w:tc>
          <w:tcPr>
            <w:tcW w:w="7796" w:type="dxa"/>
            <w:tcBorders>
              <w:top w:val="single" w:sz="4" w:space="0" w:color="auto"/>
              <w:left w:val="single" w:sz="4" w:space="0" w:color="auto"/>
              <w:bottom w:val="single" w:sz="4" w:space="0" w:color="auto"/>
              <w:right w:val="single" w:sz="4" w:space="0" w:color="auto"/>
            </w:tcBorders>
            <w:shd w:val="clear" w:color="auto" w:fill="C6D9F1"/>
            <w:hideMark/>
          </w:tcPr>
          <w:p w:rsidR="00072836" w:rsidRPr="002E4F3C" w:rsidRDefault="00072836" w:rsidP="004D0A6F">
            <w:pPr>
              <w:jc w:val="both"/>
              <w:rPr>
                <w:rFonts w:ascii="Arial" w:hAnsi="Arial" w:cs="Arial"/>
                <w:bCs/>
              </w:rPr>
            </w:pPr>
            <w:r w:rsidRPr="002E4F3C">
              <w:rPr>
                <w:rFonts w:ascii="Arial" w:hAnsi="Arial" w:cs="Arial"/>
                <w:bCs/>
              </w:rPr>
              <w:t>splněno (zákon č. 136/2014 Sb.,</w:t>
            </w:r>
            <w:r w:rsidRPr="002E4F3C">
              <w:rPr>
                <w:rFonts w:ascii="Arial" w:hAnsi="Arial" w:cs="Arial"/>
              </w:rPr>
              <w:t xml:space="preserve"> účinnost od 1. 1. 2015)</w:t>
            </w:r>
          </w:p>
        </w:tc>
      </w:tr>
      <w:tr w:rsidR="00072836" w:rsidRPr="002E4F3C" w:rsidTr="00D305AE">
        <w:tc>
          <w:tcPr>
            <w:tcW w:w="2622" w:type="dxa"/>
            <w:tcBorders>
              <w:top w:val="single" w:sz="4" w:space="0" w:color="auto"/>
              <w:left w:val="single" w:sz="4" w:space="0" w:color="auto"/>
              <w:bottom w:val="single" w:sz="4" w:space="0" w:color="auto"/>
              <w:right w:val="single" w:sz="4" w:space="0" w:color="auto"/>
            </w:tcBorders>
            <w:hideMark/>
          </w:tcPr>
          <w:p w:rsidR="00072836" w:rsidRPr="002E4F3C" w:rsidRDefault="00072836" w:rsidP="004D0A6F">
            <w:pPr>
              <w:jc w:val="both"/>
              <w:rPr>
                <w:rFonts w:ascii="Arial" w:hAnsi="Arial" w:cs="Arial"/>
                <w:bCs/>
              </w:rPr>
            </w:pPr>
            <w:r w:rsidRPr="002E4F3C">
              <w:rPr>
                <w:rFonts w:ascii="Arial" w:hAnsi="Arial" w:cs="Arial"/>
              </w:rPr>
              <w:t>Vyjádření zástupců</w:t>
            </w:r>
            <w:r w:rsidRPr="002E4F3C">
              <w:rPr>
                <w:rFonts w:ascii="Arial" w:hAnsi="Arial" w:cs="Arial"/>
                <w:bCs/>
              </w:rPr>
              <w:t xml:space="preserve"> podnikatelů</w:t>
            </w:r>
          </w:p>
        </w:tc>
        <w:tc>
          <w:tcPr>
            <w:tcW w:w="4394" w:type="dxa"/>
            <w:tcBorders>
              <w:top w:val="single" w:sz="4" w:space="0" w:color="auto"/>
              <w:left w:val="single" w:sz="4" w:space="0" w:color="auto"/>
              <w:bottom w:val="single" w:sz="4" w:space="0" w:color="auto"/>
              <w:right w:val="single" w:sz="4" w:space="0" w:color="auto"/>
            </w:tcBorders>
            <w:hideMark/>
          </w:tcPr>
          <w:p w:rsidR="00072836" w:rsidRPr="002E4F3C" w:rsidRDefault="00072836" w:rsidP="004D0A6F">
            <w:pPr>
              <w:jc w:val="both"/>
              <w:rPr>
                <w:rFonts w:ascii="Arial" w:hAnsi="Arial" w:cs="Arial"/>
              </w:rPr>
            </w:pPr>
            <w:r w:rsidRPr="002E4F3C">
              <w:rPr>
                <w:rFonts w:ascii="Arial" w:hAnsi="Arial" w:cs="Arial"/>
              </w:rPr>
              <w:t>Kladné stanovisko.</w:t>
            </w:r>
          </w:p>
          <w:p w:rsidR="00072836" w:rsidRPr="002E4F3C" w:rsidRDefault="00072836" w:rsidP="004D0A6F">
            <w:pPr>
              <w:jc w:val="both"/>
              <w:rPr>
                <w:rFonts w:ascii="Arial" w:hAnsi="Arial" w:cs="Arial"/>
                <w:bCs/>
              </w:rPr>
            </w:pPr>
            <w:r w:rsidRPr="002E4F3C">
              <w:rPr>
                <w:rFonts w:ascii="Arial" w:hAnsi="Arial" w:cs="Arial"/>
              </w:rPr>
              <w:t>Z</w:t>
            </w:r>
            <w:r w:rsidRPr="002E4F3C">
              <w:rPr>
                <w:rFonts w:ascii="Arial" w:hAnsi="Arial" w:cs="Arial"/>
                <w:lang w:val="it-IT"/>
              </w:rPr>
              <w:t xml:space="preserve">cela zbytečná administrativní zátěž při vybavování pracovišť (mistrů) kopiemi pracovních smluv pro případ kontroly inspektora </w:t>
            </w:r>
            <w:r w:rsidRPr="002E4F3C">
              <w:rPr>
                <w:rFonts w:ascii="Arial" w:hAnsi="Arial" w:cs="Arial"/>
              </w:rPr>
              <w:t>a prokázání pracovního poměru na</w:t>
            </w:r>
            <w:r w:rsidR="00D305AE">
              <w:rPr>
                <w:rFonts w:ascii="Arial" w:hAnsi="Arial" w:cs="Arial"/>
              </w:rPr>
              <w:t> </w:t>
            </w:r>
            <w:r w:rsidRPr="002E4F3C">
              <w:rPr>
                <w:rFonts w:ascii="Arial" w:hAnsi="Arial" w:cs="Arial"/>
              </w:rPr>
              <w:t>pracovišti</w:t>
            </w:r>
            <w:r w:rsidRPr="002E4F3C">
              <w:rPr>
                <w:rFonts w:ascii="Arial" w:hAnsi="Arial" w:cs="Arial"/>
                <w:lang w:val="it-IT"/>
              </w:rPr>
              <w:t xml:space="preserve"> - neskutečná zátěž a zcela zbytečná.</w:t>
            </w:r>
          </w:p>
          <w:p w:rsidR="00072836" w:rsidRPr="002E4F3C" w:rsidRDefault="00072836" w:rsidP="000D71AA">
            <w:pPr>
              <w:jc w:val="both"/>
              <w:rPr>
                <w:rFonts w:ascii="Arial" w:hAnsi="Arial" w:cs="Arial"/>
                <w:bCs/>
              </w:rPr>
            </w:pPr>
            <w:r w:rsidRPr="002E4F3C">
              <w:rPr>
                <w:rFonts w:ascii="Arial" w:hAnsi="Arial" w:cs="Arial"/>
                <w:lang w:val="it-IT"/>
              </w:rPr>
              <w:t>Pro kontrolu by přece měl stačit originál, který je pak možno opět založit. Jde nejen o administrativní zátěž, ale i finanční. Požadujeme, aby rodinní příslušníci nebyli považováni za nelegální pracovníky (zejména v případech, kdy jde o “záskok”, tedy výpomoc bez smlouvy a rovnž bez odměny = dobrovolnickou činnost).</w:t>
            </w:r>
          </w:p>
        </w:tc>
        <w:tc>
          <w:tcPr>
            <w:tcW w:w="7796" w:type="dxa"/>
            <w:tcBorders>
              <w:top w:val="single" w:sz="4" w:space="0" w:color="auto"/>
              <w:left w:val="single" w:sz="4" w:space="0" w:color="auto"/>
              <w:bottom w:val="single" w:sz="4" w:space="0" w:color="auto"/>
              <w:right w:val="single" w:sz="4" w:space="0" w:color="auto"/>
            </w:tcBorders>
          </w:tcPr>
          <w:p w:rsidR="00072836" w:rsidRPr="002E4F3C" w:rsidRDefault="00072836" w:rsidP="004D0A6F">
            <w:pPr>
              <w:jc w:val="both"/>
              <w:rPr>
                <w:rFonts w:ascii="Arial" w:hAnsi="Arial" w:cs="Arial"/>
              </w:rPr>
            </w:pPr>
          </w:p>
        </w:tc>
      </w:tr>
      <w:tr w:rsidR="00072836" w:rsidRPr="002E4F3C" w:rsidTr="00D305AE">
        <w:tc>
          <w:tcPr>
            <w:tcW w:w="2622" w:type="dxa"/>
            <w:tcBorders>
              <w:top w:val="single" w:sz="4" w:space="0" w:color="auto"/>
              <w:left w:val="single" w:sz="4" w:space="0" w:color="auto"/>
              <w:bottom w:val="single" w:sz="4" w:space="0" w:color="auto"/>
              <w:right w:val="single" w:sz="4" w:space="0" w:color="auto"/>
            </w:tcBorders>
            <w:hideMark/>
          </w:tcPr>
          <w:p w:rsidR="00072836" w:rsidRPr="002E4F3C" w:rsidRDefault="00072836" w:rsidP="004D0A6F">
            <w:pPr>
              <w:jc w:val="both"/>
              <w:rPr>
                <w:rFonts w:ascii="Arial" w:hAnsi="Arial" w:cs="Arial"/>
                <w:bCs/>
              </w:rPr>
            </w:pPr>
            <w:r w:rsidRPr="002E4F3C">
              <w:rPr>
                <w:rFonts w:ascii="Arial" w:hAnsi="Arial" w:cs="Arial"/>
                <w:bCs/>
              </w:rPr>
              <w:t>Realizátor opatření</w:t>
            </w:r>
          </w:p>
        </w:tc>
        <w:tc>
          <w:tcPr>
            <w:tcW w:w="4394" w:type="dxa"/>
            <w:tcBorders>
              <w:top w:val="single" w:sz="4" w:space="0" w:color="auto"/>
              <w:left w:val="single" w:sz="4" w:space="0" w:color="auto"/>
              <w:bottom w:val="single" w:sz="4" w:space="0" w:color="auto"/>
              <w:right w:val="single" w:sz="4" w:space="0" w:color="auto"/>
            </w:tcBorders>
            <w:hideMark/>
          </w:tcPr>
          <w:p w:rsidR="00072836" w:rsidRPr="002E4F3C" w:rsidRDefault="00072836" w:rsidP="000D71AA">
            <w:pPr>
              <w:jc w:val="both"/>
              <w:rPr>
                <w:rFonts w:ascii="Arial" w:hAnsi="Arial" w:cs="Arial"/>
                <w:b/>
                <w:bCs/>
                <w:i/>
              </w:rPr>
            </w:pPr>
            <w:r w:rsidRPr="002E4F3C">
              <w:rPr>
                <w:rFonts w:ascii="Arial" w:hAnsi="Arial" w:cs="Arial"/>
                <w:b/>
              </w:rPr>
              <w:t>Ministerstvo práce a sociálních věcí</w:t>
            </w:r>
          </w:p>
        </w:tc>
        <w:tc>
          <w:tcPr>
            <w:tcW w:w="7796" w:type="dxa"/>
            <w:tcBorders>
              <w:top w:val="single" w:sz="4" w:space="0" w:color="auto"/>
              <w:left w:val="single" w:sz="4" w:space="0" w:color="auto"/>
              <w:bottom w:val="single" w:sz="4" w:space="0" w:color="auto"/>
              <w:right w:val="single" w:sz="4" w:space="0" w:color="auto"/>
            </w:tcBorders>
          </w:tcPr>
          <w:p w:rsidR="00072836" w:rsidRPr="002E4F3C" w:rsidRDefault="00072836" w:rsidP="004D0A6F">
            <w:pPr>
              <w:jc w:val="both"/>
              <w:rPr>
                <w:rFonts w:ascii="Arial" w:hAnsi="Arial" w:cs="Arial"/>
                <w:b/>
              </w:rPr>
            </w:pPr>
          </w:p>
        </w:tc>
      </w:tr>
    </w:tbl>
    <w:p w:rsidR="00072836" w:rsidRPr="002E4F3C" w:rsidRDefault="00072836" w:rsidP="00072836"/>
    <w:tbl>
      <w:tblPr>
        <w:tblW w:w="148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622"/>
        <w:gridCol w:w="4394"/>
        <w:gridCol w:w="7796"/>
      </w:tblGrid>
      <w:tr w:rsidR="003132B4" w:rsidRPr="002E4F3C" w:rsidTr="00D305AE">
        <w:tc>
          <w:tcPr>
            <w:tcW w:w="2622" w:type="dxa"/>
            <w:tcBorders>
              <w:top w:val="single" w:sz="4" w:space="0" w:color="auto"/>
              <w:left w:val="single" w:sz="4" w:space="0" w:color="auto"/>
              <w:bottom w:val="single" w:sz="4" w:space="0" w:color="auto"/>
              <w:right w:val="single" w:sz="4" w:space="0" w:color="auto"/>
            </w:tcBorders>
            <w:shd w:val="clear" w:color="auto" w:fill="D9D9D9"/>
          </w:tcPr>
          <w:p w:rsidR="003132B4" w:rsidRPr="002E4F3C" w:rsidRDefault="003132B4" w:rsidP="00D50217">
            <w:pPr>
              <w:rPr>
                <w:rFonts w:ascii="Arial" w:hAnsi="Arial" w:cs="Arial"/>
                <w:b/>
              </w:rPr>
            </w:pPr>
            <w:r w:rsidRPr="002E4F3C">
              <w:rPr>
                <w:rFonts w:ascii="Arial" w:hAnsi="Arial" w:cs="Arial"/>
                <w:b/>
              </w:rPr>
              <w:t>Opatření č. 30</w:t>
            </w:r>
          </w:p>
          <w:p w:rsidR="003132B4" w:rsidRPr="002E4F3C" w:rsidRDefault="003132B4" w:rsidP="00D50217">
            <w:pPr>
              <w:jc w:val="both"/>
              <w:rPr>
                <w:rFonts w:ascii="Arial" w:hAnsi="Arial" w:cs="Arial"/>
              </w:rPr>
            </w:pPr>
          </w:p>
        </w:tc>
        <w:tc>
          <w:tcPr>
            <w:tcW w:w="4394" w:type="dxa"/>
            <w:tcBorders>
              <w:top w:val="single" w:sz="4" w:space="0" w:color="auto"/>
              <w:left w:val="single" w:sz="4" w:space="0" w:color="auto"/>
              <w:bottom w:val="single" w:sz="4" w:space="0" w:color="auto"/>
              <w:right w:val="single" w:sz="4" w:space="0" w:color="auto"/>
            </w:tcBorders>
            <w:shd w:val="clear" w:color="auto" w:fill="D9D9D9"/>
            <w:hideMark/>
          </w:tcPr>
          <w:p w:rsidR="003132B4" w:rsidRPr="002E4F3C" w:rsidRDefault="003132B4" w:rsidP="00D50217">
            <w:pPr>
              <w:jc w:val="both"/>
              <w:rPr>
                <w:rFonts w:ascii="Arial" w:hAnsi="Arial" w:cs="Arial"/>
                <w:b/>
              </w:rPr>
            </w:pPr>
            <w:r w:rsidRPr="002E4F3C">
              <w:rPr>
                <w:rFonts w:ascii="Arial" w:hAnsi="Arial" w:cs="Arial"/>
                <w:b/>
                <w:bCs/>
              </w:rPr>
              <w:t>Zákon č. 456/2011 Sb., o finanční správě České republiky</w:t>
            </w:r>
          </w:p>
        </w:tc>
        <w:tc>
          <w:tcPr>
            <w:tcW w:w="7796" w:type="dxa"/>
            <w:tcBorders>
              <w:top w:val="single" w:sz="4" w:space="0" w:color="auto"/>
              <w:left w:val="single" w:sz="4" w:space="0" w:color="auto"/>
              <w:bottom w:val="single" w:sz="4" w:space="0" w:color="auto"/>
              <w:right w:val="single" w:sz="4" w:space="0" w:color="auto"/>
            </w:tcBorders>
            <w:hideMark/>
          </w:tcPr>
          <w:p w:rsidR="003132B4" w:rsidRPr="002E4F3C" w:rsidRDefault="003132B4" w:rsidP="00721BD6">
            <w:pPr>
              <w:jc w:val="both"/>
              <w:rPr>
                <w:rFonts w:ascii="Arial" w:hAnsi="Arial" w:cs="Arial"/>
                <w:b/>
                <w:bCs/>
              </w:rPr>
            </w:pPr>
            <w:r w:rsidRPr="002E4F3C">
              <w:rPr>
                <w:rFonts w:ascii="Arial" w:hAnsi="Arial" w:cs="Arial"/>
                <w:b/>
              </w:rPr>
              <w:t>Stav plnění k 31. 12. 201</w:t>
            </w:r>
            <w:r w:rsidR="00721BD6" w:rsidRPr="002E4F3C">
              <w:rPr>
                <w:rFonts w:ascii="Arial" w:hAnsi="Arial" w:cs="Arial"/>
                <w:b/>
              </w:rPr>
              <w:t>5</w:t>
            </w:r>
          </w:p>
        </w:tc>
      </w:tr>
      <w:tr w:rsidR="003132B4" w:rsidRPr="002E4F3C" w:rsidTr="00D305AE">
        <w:tc>
          <w:tcPr>
            <w:tcW w:w="2622" w:type="dxa"/>
            <w:tcBorders>
              <w:top w:val="single" w:sz="4" w:space="0" w:color="auto"/>
              <w:left w:val="single" w:sz="4" w:space="0" w:color="auto"/>
              <w:bottom w:val="single" w:sz="4" w:space="0" w:color="auto"/>
              <w:right w:val="single" w:sz="4" w:space="0" w:color="auto"/>
            </w:tcBorders>
          </w:tcPr>
          <w:p w:rsidR="003132B4" w:rsidRPr="002E4F3C" w:rsidRDefault="003132B4" w:rsidP="00D50217">
            <w:pPr>
              <w:jc w:val="both"/>
              <w:rPr>
                <w:rFonts w:ascii="Arial" w:hAnsi="Arial" w:cs="Arial"/>
                <w:bCs/>
              </w:rPr>
            </w:pPr>
            <w:r w:rsidRPr="002E4F3C">
              <w:rPr>
                <w:rFonts w:ascii="Arial" w:hAnsi="Arial" w:cs="Arial"/>
                <w:bCs/>
              </w:rPr>
              <w:t>Popis opatření a dopady na podnikatele</w:t>
            </w:r>
          </w:p>
          <w:p w:rsidR="003132B4" w:rsidRPr="002E4F3C" w:rsidRDefault="003132B4" w:rsidP="00D50217">
            <w:pPr>
              <w:jc w:val="both"/>
              <w:rPr>
                <w:rFonts w:ascii="Arial" w:hAnsi="Arial" w:cs="Arial"/>
              </w:rPr>
            </w:pPr>
          </w:p>
        </w:tc>
        <w:tc>
          <w:tcPr>
            <w:tcW w:w="4394" w:type="dxa"/>
            <w:tcBorders>
              <w:top w:val="single" w:sz="4" w:space="0" w:color="auto"/>
              <w:left w:val="single" w:sz="4" w:space="0" w:color="auto"/>
              <w:bottom w:val="single" w:sz="4" w:space="0" w:color="auto"/>
              <w:right w:val="single" w:sz="4" w:space="0" w:color="auto"/>
            </w:tcBorders>
            <w:hideMark/>
          </w:tcPr>
          <w:p w:rsidR="003132B4" w:rsidRPr="002E4F3C" w:rsidRDefault="003132B4" w:rsidP="00D50217">
            <w:pPr>
              <w:jc w:val="both"/>
              <w:rPr>
                <w:rFonts w:ascii="Arial" w:hAnsi="Arial" w:cs="Arial"/>
              </w:rPr>
            </w:pPr>
            <w:r w:rsidRPr="002E4F3C">
              <w:rPr>
                <w:rFonts w:ascii="Arial" w:hAnsi="Arial" w:cs="Arial"/>
              </w:rPr>
              <w:t xml:space="preserve">Zákon č. 456/2011 Sb., o Finanční správě České republiky, účinný od 1. 1. 2013, přinesl změnu organizace stávající daňové správy – </w:t>
            </w:r>
            <w:r w:rsidRPr="002E4F3C">
              <w:rPr>
                <w:rFonts w:ascii="Arial" w:hAnsi="Arial" w:cs="Arial"/>
              </w:rPr>
              <w:lastRenderedPageBreak/>
              <w:t>místo 199 finančních úřadů, jednoho Specializovaného finančního úřadu a 8 finančních ředitelství bude existovat 14 finančních úřadů (přičemž jejich územní pracoviště budou odpovídat stávajícím finančním úřadům), jeden Specializovaný finanční úřad a jedno Odvolací finanční ředitelství. Přínos pro podnikatele lze spatřovat především v zefektivnění vnitřních procesů a činností v rámci Finanční správy České republiky.</w:t>
            </w:r>
          </w:p>
          <w:p w:rsidR="003132B4" w:rsidRPr="002E4F3C" w:rsidRDefault="003132B4" w:rsidP="00D50217">
            <w:pPr>
              <w:jc w:val="both"/>
              <w:rPr>
                <w:rFonts w:ascii="Arial" w:hAnsi="Arial" w:cs="Arial"/>
              </w:rPr>
            </w:pPr>
            <w:r w:rsidRPr="002E4F3C">
              <w:rPr>
                <w:rFonts w:ascii="Arial" w:hAnsi="Arial" w:cs="Arial"/>
              </w:rPr>
              <w:t>V oblasti daně z nemovitostí je tato změna přínosem především pro podnikatelské subjekty s velkým počtem nemovitostí a rozsáhlou působností na celém území ČR, jejichž daňovou povinnost k dani z nemovitostí spravovala řada finančních úřadů.</w:t>
            </w:r>
          </w:p>
          <w:p w:rsidR="003132B4" w:rsidRPr="002E4F3C" w:rsidRDefault="003132B4" w:rsidP="00D50217">
            <w:pPr>
              <w:jc w:val="both"/>
              <w:rPr>
                <w:rFonts w:ascii="Arial" w:hAnsi="Arial" w:cs="Arial"/>
              </w:rPr>
            </w:pPr>
            <w:r w:rsidRPr="002E4F3C">
              <w:rPr>
                <w:rFonts w:ascii="Arial" w:hAnsi="Arial" w:cs="Arial"/>
              </w:rPr>
              <w:t>Počínaje zdaňovacím obdobím roku 2013 mají uvedené subjekty v rámci kraje pouze jednoho správce daně z nemovitostí. Subjekty se sídlem v kraji jsou přitom fyzicky spravovány územním pracovištěm finančního úřadu v místě svého sídla (spolu s ostatními daněmi), ostatní, sídlící mimo kraj, jsou spravovány územním pracovištěm v místě sídla finančního úřadu, tj. v krajském městě.</w:t>
            </w:r>
          </w:p>
          <w:p w:rsidR="003132B4" w:rsidRPr="002E4F3C" w:rsidRDefault="003132B4" w:rsidP="00D50217">
            <w:pPr>
              <w:jc w:val="both"/>
              <w:rPr>
                <w:rFonts w:ascii="Arial" w:hAnsi="Arial" w:cs="Arial"/>
              </w:rPr>
            </w:pPr>
            <w:r w:rsidRPr="002E4F3C">
              <w:rPr>
                <w:rFonts w:ascii="Arial" w:hAnsi="Arial" w:cs="Arial"/>
              </w:rPr>
              <w:t>Uvedené změny zjednodušilo komunikaci podnikatelských subjektů s orgány Finanční správy ČR i vlastní placení daně, což významně přispělo ke snížení jejich administrativní zátěže.</w:t>
            </w:r>
          </w:p>
          <w:p w:rsidR="003132B4" w:rsidRPr="002E4F3C" w:rsidRDefault="003132B4" w:rsidP="006458FD">
            <w:pPr>
              <w:jc w:val="both"/>
              <w:rPr>
                <w:rFonts w:ascii="Arial" w:hAnsi="Arial" w:cs="Arial"/>
                <w:b/>
                <w:bCs/>
              </w:rPr>
            </w:pPr>
            <w:r w:rsidRPr="002E4F3C">
              <w:rPr>
                <w:rFonts w:ascii="Arial" w:hAnsi="Arial" w:cs="Arial"/>
              </w:rPr>
              <w:t xml:space="preserve">Též je vhodné zdůraznit, že z důvodu klientského přístupu k daňovým subjektům (osobám zúčastněným na správě daní), resp. účastníkům řízení a též z praktického hlediska pro Finanční správu ČR, byly zřízeny podatelny na všech územních pracovištích. Podatelny umístněné na územních pracovištích jednoho finančního úřadu jsou si tzv. rovny - jinak </w:t>
            </w:r>
            <w:r w:rsidRPr="002E4F3C">
              <w:rPr>
                <w:rFonts w:ascii="Arial" w:hAnsi="Arial" w:cs="Arial"/>
              </w:rPr>
              <w:lastRenderedPageBreak/>
              <w:t>řečeno: není</w:t>
            </w:r>
            <w:r w:rsidRPr="002E4F3C">
              <w:rPr>
                <w:rFonts w:ascii="Arial" w:hAnsi="Arial" w:cs="Arial"/>
                <w:sz w:val="24"/>
                <w:szCs w:val="24"/>
              </w:rPr>
              <w:t xml:space="preserve"> </w:t>
            </w:r>
            <w:r w:rsidRPr="002E4F3C">
              <w:rPr>
                <w:rFonts w:ascii="Arial" w:hAnsi="Arial" w:cs="Arial"/>
              </w:rPr>
              <w:t>podstatné, na které z podatelen v rámci jednoho finančního úřadu daňový subjekt své podání podá, resp. na které územní pracoviště ho zašle (doručí). Tato skutečnost je přínosná např. při uplatňování plných mocí – ve</w:t>
            </w:r>
            <w:r w:rsidR="006458FD">
              <w:rPr>
                <w:rFonts w:ascii="Arial" w:hAnsi="Arial" w:cs="Arial"/>
              </w:rPr>
              <w:t> </w:t>
            </w:r>
            <w:r w:rsidRPr="002E4F3C">
              <w:rPr>
                <w:rFonts w:ascii="Arial" w:hAnsi="Arial" w:cs="Arial"/>
              </w:rPr>
              <w:t>chvíli, kdy je plná moc uložena na podatelně umístněné na kterémkoliv územním pracovišti daného finančního úřadu, je uplatněna u tohoto finančního úřadu bez ohledu na to, na kterém územním pracovišti tohoto finančního úřadu má daňový subjekt umístěn spis.</w:t>
            </w:r>
          </w:p>
        </w:tc>
        <w:tc>
          <w:tcPr>
            <w:tcW w:w="7796" w:type="dxa"/>
            <w:tcBorders>
              <w:top w:val="single" w:sz="4" w:space="0" w:color="auto"/>
              <w:left w:val="single" w:sz="4" w:space="0" w:color="auto"/>
              <w:bottom w:val="single" w:sz="4" w:space="0" w:color="auto"/>
              <w:right w:val="single" w:sz="4" w:space="0" w:color="auto"/>
            </w:tcBorders>
            <w:hideMark/>
          </w:tcPr>
          <w:p w:rsidR="003132B4" w:rsidRPr="002E4F3C" w:rsidRDefault="003132B4" w:rsidP="00D50217">
            <w:pPr>
              <w:jc w:val="both"/>
              <w:rPr>
                <w:rFonts w:ascii="Arial" w:hAnsi="Arial" w:cs="Arial"/>
              </w:rPr>
            </w:pPr>
            <w:r w:rsidRPr="002E4F3C">
              <w:rPr>
                <w:rFonts w:ascii="Arial" w:hAnsi="Arial" w:cs="Arial"/>
                <w:b/>
                <w:u w:val="single"/>
              </w:rPr>
              <w:lastRenderedPageBreak/>
              <w:t>Splněno</w:t>
            </w:r>
            <w:r w:rsidRPr="002E4F3C">
              <w:rPr>
                <w:rFonts w:ascii="Arial" w:hAnsi="Arial" w:cs="Arial"/>
                <w:b/>
              </w:rPr>
              <w:t xml:space="preserve"> - </w:t>
            </w:r>
            <w:r w:rsidRPr="002E4F3C">
              <w:rPr>
                <w:rFonts w:ascii="Arial" w:hAnsi="Arial" w:cs="Arial"/>
                <w:u w:val="single"/>
              </w:rPr>
              <w:t>MF</w:t>
            </w:r>
            <w:r w:rsidRPr="002E4F3C">
              <w:rPr>
                <w:rFonts w:ascii="Arial" w:hAnsi="Arial" w:cs="Arial"/>
              </w:rPr>
              <w:t xml:space="preserve"> – Z pohledu MF nepříznivě působila skutečnost, že rozsáhlá reorganizace orgánů finanční správy probíhala současně se startem druhého pilíře důchodové reformy, tj. důchodového spoření. Potíže byly jak na straně finančních </w:t>
            </w:r>
            <w:r w:rsidRPr="002E4F3C">
              <w:rPr>
                <w:rFonts w:ascii="Arial" w:hAnsi="Arial" w:cs="Arial"/>
              </w:rPr>
              <w:lastRenderedPageBreak/>
              <w:t>úřadů, tak i na straně poplatníků a plátců důchodového spoření. Absence jedné společné databáze komplikovala ověřování dat, docházelo k nesrovnalostem v databázích při stěhování dat, prodlevám při  registraci účastníků důchodového spoření, chybám ve směrování plateb na pojistné, opožděným platbám na pojistné, prodlevám při převodech výnosů pojistného příslušným penzijním společnostem apod. Toto opatření zatím nesnižuje administrativní zátěž podnikatelů, ale  naopak působí zcela opačně.</w:t>
            </w:r>
          </w:p>
          <w:p w:rsidR="003132B4" w:rsidRPr="002E4F3C" w:rsidRDefault="003132B4" w:rsidP="00D50217">
            <w:pPr>
              <w:spacing w:before="120"/>
              <w:jc w:val="both"/>
              <w:rPr>
                <w:rFonts w:ascii="Arial" w:hAnsi="Arial" w:cs="Arial"/>
              </w:rPr>
            </w:pPr>
            <w:r w:rsidRPr="002E4F3C">
              <w:rPr>
                <w:rFonts w:ascii="Arial" w:hAnsi="Arial" w:cs="Arial"/>
                <w:u w:val="single"/>
              </w:rPr>
              <w:t>GFŘ</w:t>
            </w:r>
            <w:r w:rsidRPr="002E4F3C">
              <w:rPr>
                <w:rFonts w:ascii="Arial" w:hAnsi="Arial" w:cs="Arial"/>
              </w:rPr>
              <w:t xml:space="preserve"> – z pohledu daně z nemovitých věcí reorganizace orgánů finanční správy splnila očekávání a významně přispěla ke snížení administrativní zátěže podnikatelů, kteří vlastní více nemovitých věcí v kraji.</w:t>
            </w:r>
          </w:p>
          <w:p w:rsidR="003132B4" w:rsidRPr="002E4F3C" w:rsidRDefault="003132B4" w:rsidP="00D50217">
            <w:pPr>
              <w:jc w:val="both"/>
              <w:rPr>
                <w:rFonts w:ascii="Arial" w:hAnsi="Arial" w:cs="Arial"/>
                <w:u w:val="single"/>
              </w:rPr>
            </w:pPr>
            <w:r w:rsidRPr="002E4F3C">
              <w:rPr>
                <w:rFonts w:ascii="Arial" w:hAnsi="Arial" w:cs="Arial"/>
              </w:rPr>
              <w:t>Situace po reorganizaci Finanční správy ČR se stabilizovala i v oblasti důchodového spoření. V současné době probíhá kontrola spisů, kontrola příslušných účtů a dokončování souvisejících správních řízení. Uvedené činnosti probíhají standardním způsobem a nezvyšují administrativní zátěž podnikatelů.</w:t>
            </w:r>
          </w:p>
        </w:tc>
      </w:tr>
      <w:tr w:rsidR="003132B4" w:rsidRPr="002E4F3C" w:rsidTr="00D305AE">
        <w:tc>
          <w:tcPr>
            <w:tcW w:w="2622" w:type="dxa"/>
            <w:tcBorders>
              <w:top w:val="single" w:sz="4" w:space="0" w:color="auto"/>
              <w:left w:val="single" w:sz="4" w:space="0" w:color="auto"/>
              <w:bottom w:val="single" w:sz="4" w:space="0" w:color="auto"/>
              <w:right w:val="single" w:sz="4" w:space="0" w:color="auto"/>
            </w:tcBorders>
            <w:hideMark/>
          </w:tcPr>
          <w:p w:rsidR="003132B4" w:rsidRPr="002E4F3C" w:rsidRDefault="003132B4" w:rsidP="00D50217">
            <w:pPr>
              <w:rPr>
                <w:rFonts w:ascii="Arial" w:hAnsi="Arial" w:cs="Arial"/>
              </w:rPr>
            </w:pPr>
            <w:r w:rsidRPr="002E4F3C">
              <w:rPr>
                <w:rFonts w:ascii="Arial" w:hAnsi="Arial" w:cs="Arial"/>
                <w:bCs/>
              </w:rPr>
              <w:lastRenderedPageBreak/>
              <w:t>Termín účinnosti</w:t>
            </w:r>
          </w:p>
        </w:tc>
        <w:tc>
          <w:tcPr>
            <w:tcW w:w="4394" w:type="dxa"/>
            <w:tcBorders>
              <w:top w:val="single" w:sz="4" w:space="0" w:color="auto"/>
              <w:left w:val="single" w:sz="4" w:space="0" w:color="auto"/>
              <w:bottom w:val="single" w:sz="4" w:space="0" w:color="auto"/>
              <w:right w:val="single" w:sz="4" w:space="0" w:color="auto"/>
            </w:tcBorders>
            <w:hideMark/>
          </w:tcPr>
          <w:p w:rsidR="003132B4" w:rsidRPr="002E4F3C" w:rsidRDefault="003132B4" w:rsidP="000D71AA">
            <w:pPr>
              <w:jc w:val="both"/>
              <w:rPr>
                <w:rFonts w:ascii="Arial" w:hAnsi="Arial" w:cs="Arial"/>
                <w:i/>
              </w:rPr>
            </w:pPr>
            <w:r w:rsidRPr="002E4F3C">
              <w:rPr>
                <w:rFonts w:ascii="Arial" w:hAnsi="Arial" w:cs="Arial"/>
              </w:rPr>
              <w:t>od 1. 1. 2013</w:t>
            </w:r>
          </w:p>
        </w:tc>
        <w:tc>
          <w:tcPr>
            <w:tcW w:w="7796" w:type="dxa"/>
            <w:tcBorders>
              <w:top w:val="single" w:sz="4" w:space="0" w:color="auto"/>
              <w:left w:val="single" w:sz="4" w:space="0" w:color="auto"/>
              <w:bottom w:val="single" w:sz="4" w:space="0" w:color="auto"/>
              <w:right w:val="single" w:sz="4" w:space="0" w:color="auto"/>
            </w:tcBorders>
            <w:hideMark/>
          </w:tcPr>
          <w:p w:rsidR="003132B4" w:rsidRPr="002E4F3C" w:rsidRDefault="003132B4" w:rsidP="00D50217">
            <w:pPr>
              <w:jc w:val="both"/>
              <w:rPr>
                <w:rFonts w:ascii="Arial" w:hAnsi="Arial" w:cs="Arial"/>
                <w:sz w:val="22"/>
              </w:rPr>
            </w:pPr>
            <w:r w:rsidRPr="002E4F3C">
              <w:rPr>
                <w:rFonts w:ascii="Arial" w:hAnsi="Arial" w:cs="Arial"/>
              </w:rPr>
              <w:t>splněno (zákon č. 456/2011 Sb., účinnost od 1. 1. 2013)</w:t>
            </w:r>
          </w:p>
        </w:tc>
      </w:tr>
      <w:tr w:rsidR="003132B4" w:rsidRPr="002E4F3C" w:rsidTr="00D305AE">
        <w:tc>
          <w:tcPr>
            <w:tcW w:w="2622" w:type="dxa"/>
            <w:tcBorders>
              <w:top w:val="single" w:sz="4" w:space="0" w:color="auto"/>
              <w:left w:val="single" w:sz="4" w:space="0" w:color="auto"/>
              <w:bottom w:val="single" w:sz="4" w:space="0" w:color="auto"/>
              <w:right w:val="single" w:sz="4" w:space="0" w:color="auto"/>
            </w:tcBorders>
            <w:hideMark/>
          </w:tcPr>
          <w:p w:rsidR="003132B4" w:rsidRPr="002E4F3C" w:rsidRDefault="003132B4" w:rsidP="00D50217">
            <w:pPr>
              <w:jc w:val="both"/>
              <w:rPr>
                <w:rFonts w:ascii="Arial" w:hAnsi="Arial" w:cs="Arial"/>
                <w:bCs/>
              </w:rPr>
            </w:pPr>
            <w:r w:rsidRPr="002E4F3C">
              <w:rPr>
                <w:rFonts w:ascii="Arial" w:hAnsi="Arial" w:cs="Arial"/>
              </w:rPr>
              <w:t>Vyjádření zástupců</w:t>
            </w:r>
            <w:r w:rsidRPr="002E4F3C">
              <w:rPr>
                <w:rFonts w:ascii="Arial" w:hAnsi="Arial" w:cs="Arial"/>
                <w:bCs/>
              </w:rPr>
              <w:t xml:space="preserve"> podnikatelů</w:t>
            </w:r>
          </w:p>
        </w:tc>
        <w:tc>
          <w:tcPr>
            <w:tcW w:w="4394" w:type="dxa"/>
            <w:tcBorders>
              <w:top w:val="single" w:sz="4" w:space="0" w:color="auto"/>
              <w:left w:val="single" w:sz="4" w:space="0" w:color="auto"/>
              <w:bottom w:val="single" w:sz="4" w:space="0" w:color="auto"/>
              <w:right w:val="single" w:sz="4" w:space="0" w:color="auto"/>
            </w:tcBorders>
            <w:hideMark/>
          </w:tcPr>
          <w:p w:rsidR="003132B4" w:rsidRPr="002E4F3C" w:rsidRDefault="003132B4" w:rsidP="006458FD">
            <w:pPr>
              <w:jc w:val="both"/>
              <w:rPr>
                <w:rFonts w:ascii="Arial" w:hAnsi="Arial" w:cs="Arial"/>
              </w:rPr>
            </w:pPr>
            <w:r w:rsidRPr="002E4F3C">
              <w:rPr>
                <w:rFonts w:ascii="Arial" w:hAnsi="Arial" w:cs="Arial"/>
                <w:bCs/>
              </w:rPr>
              <w:t>Kladné stanovisko, avšak vzhledem k termínu zavedení opatření (od 1. 1. 2013) zatím nejsou signály o skutečných dopadech na</w:t>
            </w:r>
            <w:r w:rsidR="006458FD">
              <w:rPr>
                <w:rFonts w:ascii="Arial" w:hAnsi="Arial" w:cs="Arial"/>
                <w:bCs/>
              </w:rPr>
              <w:t> </w:t>
            </w:r>
            <w:r w:rsidRPr="002E4F3C">
              <w:rPr>
                <w:rFonts w:ascii="Arial" w:hAnsi="Arial" w:cs="Arial"/>
                <w:bCs/>
              </w:rPr>
              <w:t>podnikatelské prostředí. Zjednodušení daňové správy by bylo přínosem.</w:t>
            </w:r>
          </w:p>
        </w:tc>
        <w:tc>
          <w:tcPr>
            <w:tcW w:w="7796" w:type="dxa"/>
            <w:tcBorders>
              <w:top w:val="single" w:sz="4" w:space="0" w:color="auto"/>
              <w:left w:val="single" w:sz="4" w:space="0" w:color="auto"/>
              <w:bottom w:val="single" w:sz="4" w:space="0" w:color="auto"/>
              <w:right w:val="single" w:sz="4" w:space="0" w:color="auto"/>
            </w:tcBorders>
          </w:tcPr>
          <w:p w:rsidR="003132B4" w:rsidRPr="002E4F3C" w:rsidRDefault="003132B4" w:rsidP="00D50217">
            <w:pPr>
              <w:jc w:val="both"/>
              <w:rPr>
                <w:rFonts w:ascii="Arial" w:hAnsi="Arial" w:cs="Arial"/>
                <w:bCs/>
              </w:rPr>
            </w:pPr>
          </w:p>
        </w:tc>
      </w:tr>
      <w:tr w:rsidR="003132B4" w:rsidRPr="002E4F3C" w:rsidTr="00D305AE">
        <w:tc>
          <w:tcPr>
            <w:tcW w:w="2622" w:type="dxa"/>
            <w:tcBorders>
              <w:top w:val="single" w:sz="4" w:space="0" w:color="auto"/>
              <w:left w:val="single" w:sz="4" w:space="0" w:color="auto"/>
              <w:bottom w:val="single" w:sz="4" w:space="0" w:color="auto"/>
              <w:right w:val="single" w:sz="4" w:space="0" w:color="auto"/>
            </w:tcBorders>
            <w:hideMark/>
          </w:tcPr>
          <w:p w:rsidR="003132B4" w:rsidRPr="002E4F3C" w:rsidRDefault="003132B4" w:rsidP="00D50217">
            <w:pPr>
              <w:jc w:val="both"/>
              <w:rPr>
                <w:rFonts w:ascii="Arial" w:hAnsi="Arial" w:cs="Arial"/>
              </w:rPr>
            </w:pPr>
            <w:r w:rsidRPr="002E4F3C">
              <w:rPr>
                <w:rFonts w:ascii="Arial" w:hAnsi="Arial" w:cs="Arial"/>
                <w:bCs/>
              </w:rPr>
              <w:t>Realizátor opatření</w:t>
            </w:r>
          </w:p>
        </w:tc>
        <w:tc>
          <w:tcPr>
            <w:tcW w:w="4394" w:type="dxa"/>
            <w:tcBorders>
              <w:top w:val="single" w:sz="4" w:space="0" w:color="auto"/>
              <w:left w:val="single" w:sz="4" w:space="0" w:color="auto"/>
              <w:bottom w:val="single" w:sz="4" w:space="0" w:color="auto"/>
              <w:right w:val="single" w:sz="4" w:space="0" w:color="auto"/>
            </w:tcBorders>
            <w:hideMark/>
          </w:tcPr>
          <w:p w:rsidR="003132B4" w:rsidRPr="002E4F3C" w:rsidRDefault="003132B4" w:rsidP="00D50217">
            <w:pPr>
              <w:jc w:val="both"/>
              <w:rPr>
                <w:rFonts w:ascii="Arial" w:hAnsi="Arial" w:cs="Arial"/>
                <w:b/>
                <w:bCs/>
              </w:rPr>
            </w:pPr>
            <w:r w:rsidRPr="002E4F3C">
              <w:rPr>
                <w:rFonts w:ascii="Arial" w:hAnsi="Arial" w:cs="Arial"/>
                <w:b/>
                <w:bCs/>
              </w:rPr>
              <w:t>Ministerstvo financí</w:t>
            </w:r>
          </w:p>
        </w:tc>
        <w:tc>
          <w:tcPr>
            <w:tcW w:w="7796" w:type="dxa"/>
            <w:tcBorders>
              <w:top w:val="single" w:sz="4" w:space="0" w:color="auto"/>
              <w:left w:val="single" w:sz="4" w:space="0" w:color="auto"/>
              <w:bottom w:val="single" w:sz="4" w:space="0" w:color="auto"/>
              <w:right w:val="single" w:sz="4" w:space="0" w:color="auto"/>
            </w:tcBorders>
          </w:tcPr>
          <w:p w:rsidR="003132B4" w:rsidRPr="002E4F3C" w:rsidRDefault="003132B4" w:rsidP="00D50217">
            <w:pPr>
              <w:jc w:val="both"/>
              <w:rPr>
                <w:rFonts w:ascii="Arial" w:hAnsi="Arial" w:cs="Arial"/>
                <w:bCs/>
              </w:rPr>
            </w:pPr>
          </w:p>
        </w:tc>
      </w:tr>
    </w:tbl>
    <w:p w:rsidR="003132B4" w:rsidRPr="002E4F3C" w:rsidRDefault="003132B4" w:rsidP="00072836"/>
    <w:tbl>
      <w:tblPr>
        <w:tblW w:w="148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622"/>
        <w:gridCol w:w="4394"/>
        <w:gridCol w:w="7796"/>
      </w:tblGrid>
      <w:tr w:rsidR="00FA69AF" w:rsidRPr="002E4F3C" w:rsidTr="00D305AE">
        <w:tc>
          <w:tcPr>
            <w:tcW w:w="2622" w:type="dxa"/>
            <w:tcBorders>
              <w:top w:val="single" w:sz="4" w:space="0" w:color="auto"/>
              <w:left w:val="single" w:sz="4" w:space="0" w:color="auto"/>
              <w:bottom w:val="single" w:sz="4" w:space="0" w:color="auto"/>
              <w:right w:val="single" w:sz="4" w:space="0" w:color="auto"/>
            </w:tcBorders>
            <w:shd w:val="clear" w:color="auto" w:fill="D9D9D9"/>
          </w:tcPr>
          <w:p w:rsidR="00FA69AF" w:rsidRPr="002E4F3C" w:rsidRDefault="00FA69AF" w:rsidP="00D50217">
            <w:pPr>
              <w:rPr>
                <w:rFonts w:ascii="Arial" w:hAnsi="Arial" w:cs="Arial"/>
                <w:b/>
              </w:rPr>
            </w:pPr>
            <w:r w:rsidRPr="002E4F3C">
              <w:rPr>
                <w:rFonts w:ascii="Arial" w:hAnsi="Arial" w:cs="Arial"/>
                <w:b/>
              </w:rPr>
              <w:t>Opatření č. 32</w:t>
            </w:r>
          </w:p>
          <w:p w:rsidR="00FA69AF" w:rsidRPr="002E4F3C" w:rsidRDefault="00FA69AF" w:rsidP="00D50217">
            <w:pPr>
              <w:rPr>
                <w:rFonts w:ascii="Arial" w:hAnsi="Arial" w:cs="Arial"/>
                <w:b/>
                <w:i/>
              </w:rPr>
            </w:pPr>
          </w:p>
        </w:tc>
        <w:tc>
          <w:tcPr>
            <w:tcW w:w="4394" w:type="dxa"/>
            <w:tcBorders>
              <w:top w:val="single" w:sz="4" w:space="0" w:color="auto"/>
              <w:left w:val="single" w:sz="4" w:space="0" w:color="auto"/>
              <w:bottom w:val="single" w:sz="4" w:space="0" w:color="auto"/>
              <w:right w:val="single" w:sz="4" w:space="0" w:color="auto"/>
            </w:tcBorders>
            <w:shd w:val="clear" w:color="auto" w:fill="D9D9D9"/>
            <w:hideMark/>
          </w:tcPr>
          <w:p w:rsidR="00FA69AF" w:rsidRPr="002E4F3C" w:rsidRDefault="00FA69AF" w:rsidP="00D50217">
            <w:pPr>
              <w:jc w:val="both"/>
              <w:rPr>
                <w:rFonts w:ascii="Arial" w:hAnsi="Arial" w:cs="Arial"/>
                <w:b/>
                <w:bCs/>
              </w:rPr>
            </w:pPr>
            <w:r w:rsidRPr="002E4F3C">
              <w:rPr>
                <w:rFonts w:ascii="Arial" w:hAnsi="Arial" w:cs="Arial"/>
                <w:b/>
                <w:bCs/>
              </w:rPr>
              <w:t>Zákon č. 235/2004 Sb., o dani z přidané hodnoty, ve znění pozdějších předpisů</w:t>
            </w:r>
          </w:p>
        </w:tc>
        <w:tc>
          <w:tcPr>
            <w:tcW w:w="7796" w:type="dxa"/>
            <w:tcBorders>
              <w:top w:val="single" w:sz="4" w:space="0" w:color="auto"/>
              <w:left w:val="single" w:sz="4" w:space="0" w:color="auto"/>
              <w:bottom w:val="single" w:sz="4" w:space="0" w:color="auto"/>
              <w:right w:val="single" w:sz="4" w:space="0" w:color="auto"/>
            </w:tcBorders>
            <w:hideMark/>
          </w:tcPr>
          <w:p w:rsidR="00FA69AF" w:rsidRPr="002E4F3C" w:rsidRDefault="00FA69AF" w:rsidP="00721BD6">
            <w:pPr>
              <w:jc w:val="both"/>
              <w:rPr>
                <w:rFonts w:ascii="Arial" w:hAnsi="Arial" w:cs="Arial"/>
                <w:b/>
                <w:bCs/>
              </w:rPr>
            </w:pPr>
            <w:r w:rsidRPr="002E4F3C">
              <w:rPr>
                <w:rFonts w:ascii="Arial" w:hAnsi="Arial" w:cs="Arial"/>
                <w:b/>
              </w:rPr>
              <w:t>Stav plnění k 31. 12. 201</w:t>
            </w:r>
            <w:r w:rsidR="00721BD6" w:rsidRPr="002E4F3C">
              <w:rPr>
                <w:rFonts w:ascii="Arial" w:hAnsi="Arial" w:cs="Arial"/>
                <w:b/>
              </w:rPr>
              <w:t>5</w:t>
            </w:r>
          </w:p>
        </w:tc>
      </w:tr>
      <w:tr w:rsidR="00FA69AF" w:rsidRPr="002E4F3C" w:rsidTr="00D305AE">
        <w:tc>
          <w:tcPr>
            <w:tcW w:w="2622" w:type="dxa"/>
            <w:tcBorders>
              <w:top w:val="single" w:sz="4" w:space="0" w:color="auto"/>
              <w:left w:val="single" w:sz="4" w:space="0" w:color="auto"/>
              <w:bottom w:val="single" w:sz="4" w:space="0" w:color="auto"/>
              <w:right w:val="single" w:sz="4" w:space="0" w:color="auto"/>
            </w:tcBorders>
          </w:tcPr>
          <w:p w:rsidR="00FA69AF" w:rsidRPr="002E4F3C" w:rsidRDefault="00FA69AF" w:rsidP="00D50217">
            <w:pPr>
              <w:jc w:val="both"/>
              <w:rPr>
                <w:rFonts w:ascii="Arial" w:hAnsi="Arial" w:cs="Arial"/>
              </w:rPr>
            </w:pPr>
            <w:r w:rsidRPr="002E4F3C">
              <w:rPr>
                <w:rFonts w:ascii="Arial" w:hAnsi="Arial" w:cs="Arial"/>
              </w:rPr>
              <w:t>Popis opatření a dopady na podnikatele</w:t>
            </w:r>
          </w:p>
          <w:p w:rsidR="00FA69AF" w:rsidRPr="002E4F3C" w:rsidRDefault="00FA69AF" w:rsidP="00D50217">
            <w:pPr>
              <w:rPr>
                <w:rFonts w:ascii="Arial" w:hAnsi="Arial" w:cs="Arial"/>
                <w:b/>
              </w:rPr>
            </w:pPr>
          </w:p>
        </w:tc>
        <w:tc>
          <w:tcPr>
            <w:tcW w:w="4394" w:type="dxa"/>
            <w:tcBorders>
              <w:top w:val="single" w:sz="4" w:space="0" w:color="auto"/>
              <w:left w:val="single" w:sz="4" w:space="0" w:color="auto"/>
              <w:bottom w:val="single" w:sz="4" w:space="0" w:color="auto"/>
              <w:right w:val="single" w:sz="4" w:space="0" w:color="auto"/>
            </w:tcBorders>
            <w:hideMark/>
          </w:tcPr>
          <w:p w:rsidR="00FA69AF" w:rsidRPr="002E4F3C" w:rsidRDefault="00FA69AF" w:rsidP="00D50217">
            <w:pPr>
              <w:jc w:val="both"/>
              <w:rPr>
                <w:rFonts w:ascii="Arial" w:hAnsi="Arial" w:cs="Arial"/>
              </w:rPr>
            </w:pPr>
            <w:r w:rsidRPr="002E4F3C">
              <w:rPr>
                <w:rFonts w:ascii="Arial" w:hAnsi="Arial" w:cs="Arial"/>
              </w:rPr>
              <w:t>Obecně měla novela zákonem č. 502/2012 Sb. za cíl snížení daňových úniků na DPH, což s sebou přináší i zvýšenou administrativní zátěž podnikatelů. Přijatá opatření jsou ale nezbytná k zajištění výběru daně a pro boj s daňovými úniky na DPH. Přehled navrhovaných změn, které mají vliv na snížení zátěže podnikatelů:</w:t>
            </w:r>
          </w:p>
          <w:p w:rsidR="00FA69AF" w:rsidRPr="002E4F3C" w:rsidRDefault="00FA69AF" w:rsidP="00D50217">
            <w:pPr>
              <w:numPr>
                <w:ilvl w:val="0"/>
                <w:numId w:val="12"/>
              </w:numPr>
              <w:overflowPunct/>
              <w:jc w:val="both"/>
              <w:textAlignment w:val="auto"/>
              <w:rPr>
                <w:rFonts w:ascii="Arial" w:hAnsi="Arial" w:cs="Arial"/>
              </w:rPr>
            </w:pPr>
            <w:r w:rsidRPr="002E4F3C">
              <w:rPr>
                <w:rFonts w:ascii="Arial" w:hAnsi="Arial" w:cs="Arial"/>
                <w:bCs/>
              </w:rPr>
              <w:t>Oblast vymezení plátců, nová kategorie identifikovaných osob, změny v registraci a zrušení registrace plátců a identifikovaných osob (</w:t>
            </w:r>
            <w:r w:rsidRPr="002E4F3C">
              <w:rPr>
                <w:rFonts w:ascii="Arial" w:hAnsi="Arial" w:cs="Arial"/>
              </w:rPr>
              <w:t xml:space="preserve">nově se nebudou muset stát plátci DPH ty osoby, které nepřekročí platnou výši obratu, a které buď přijmou služby od osoby neusazené v tuzemsku, které v tuzemsku podléhají dani anebo naopak samy poskytnou služby s místem plnění v jiném členském státě, které dani podléhají mimo tuzemsko; tyto </w:t>
            </w:r>
            <w:r w:rsidRPr="002E4F3C">
              <w:rPr>
                <w:rFonts w:ascii="Arial" w:hAnsi="Arial" w:cs="Arial"/>
              </w:rPr>
              <w:lastRenderedPageBreak/>
              <w:t>osoby nově budou identifikovanými osobami a budou mít povinnost přiznat daň pouze z pořízení zboží z jiného členského státu nebo u přijatých služeb a nebudou mít povinnost zdaňovat svá plnění uskutečňovaná v tuzemsku (za předpokladu nepřekročení platné výše obratu) - tím se výrazně sníží administrativní náročnost oproti dnešnímu stavu.</w:t>
            </w:r>
          </w:p>
          <w:p w:rsidR="00FA69AF" w:rsidRPr="002E4F3C" w:rsidRDefault="00FA69AF" w:rsidP="00D50217">
            <w:pPr>
              <w:ind w:left="355"/>
              <w:jc w:val="both"/>
              <w:rPr>
                <w:rFonts w:ascii="Arial" w:hAnsi="Arial" w:cs="Arial"/>
              </w:rPr>
            </w:pPr>
            <w:r w:rsidRPr="002E4F3C">
              <w:rPr>
                <w:rFonts w:ascii="Arial" w:hAnsi="Arial" w:cs="Arial"/>
              </w:rPr>
              <w:t>K obdobné změně dojde i u osob, které poskytnou osobě z jiného členského státu službu s místem plnění v jiném členském státě, kde povinnost přiznat daň vznikne v tomto jiném členském státě, nově budou tyto osoby mít jako identifikované osoby pouze povinnost vykazovat uskutečněné služby v souhrnném hlášení, ale nebude to pro ně znamenat zdanění všech ostatních plnění, která uskuteční v tuzemsku (opět za předpokladu, že jejich obrat nepřekročí stanovenou výši).</w:t>
            </w:r>
          </w:p>
          <w:p w:rsidR="00FA69AF" w:rsidRPr="002E4F3C" w:rsidRDefault="00FA69AF" w:rsidP="00D50217">
            <w:pPr>
              <w:numPr>
                <w:ilvl w:val="0"/>
                <w:numId w:val="12"/>
              </w:numPr>
              <w:overflowPunct/>
              <w:jc w:val="both"/>
              <w:textAlignment w:val="auto"/>
              <w:rPr>
                <w:rFonts w:ascii="Arial" w:hAnsi="Arial" w:cs="Arial"/>
                <w:b/>
                <w:bCs/>
              </w:rPr>
            </w:pPr>
            <w:r w:rsidRPr="002E4F3C">
              <w:rPr>
                <w:rFonts w:ascii="Arial" w:hAnsi="Arial" w:cs="Arial"/>
                <w:b/>
                <w:bCs/>
              </w:rPr>
              <w:t>Povinnost elektronických podání</w:t>
            </w:r>
          </w:p>
          <w:p w:rsidR="00FA69AF" w:rsidRPr="002E4F3C" w:rsidRDefault="00FA69AF" w:rsidP="00D50217">
            <w:pPr>
              <w:ind w:left="360"/>
              <w:jc w:val="both"/>
              <w:rPr>
                <w:rFonts w:ascii="Arial" w:hAnsi="Arial" w:cs="Arial"/>
                <w:b/>
                <w:bCs/>
              </w:rPr>
            </w:pPr>
            <w:r w:rsidRPr="002E4F3C">
              <w:rPr>
                <w:rFonts w:ascii="Arial" w:hAnsi="Arial" w:cs="Arial"/>
              </w:rPr>
              <w:t xml:space="preserve">Novela obsahuje také </w:t>
            </w:r>
            <w:r w:rsidRPr="002E4F3C">
              <w:rPr>
                <w:rFonts w:ascii="Arial" w:hAnsi="Arial" w:cs="Arial"/>
                <w:b/>
              </w:rPr>
              <w:t>zavedení povinnosti podávat podání v elektronické podobě</w:t>
            </w:r>
            <w:r w:rsidRPr="002E4F3C">
              <w:rPr>
                <w:rFonts w:ascii="Arial" w:hAnsi="Arial" w:cs="Arial"/>
              </w:rPr>
              <w:t xml:space="preserve">, je zde však výjimka pro plátce, fyzické osoby, s obratem do 6 mil. Kč. Aby bylo možné se na tuto povinnost dobře připravit, je účinnost navržena od  1. 1. 2014. </w:t>
            </w:r>
            <w:r w:rsidRPr="002E4F3C">
              <w:rPr>
                <w:rFonts w:ascii="Arial" w:hAnsi="Arial" w:cs="Arial"/>
                <w:b/>
              </w:rPr>
              <w:t>Lze předpokládat, že elektronizace podávání daňového přiznání povede ke snížení časové náročnosti celého procesu, a tím i snížení administrativní zátěže</w:t>
            </w:r>
            <w:r w:rsidRPr="002E4F3C">
              <w:rPr>
                <w:rFonts w:ascii="Arial" w:hAnsi="Arial" w:cs="Arial"/>
              </w:rPr>
              <w:t>.</w:t>
            </w:r>
          </w:p>
        </w:tc>
        <w:tc>
          <w:tcPr>
            <w:tcW w:w="7796" w:type="dxa"/>
            <w:tcBorders>
              <w:top w:val="single" w:sz="4" w:space="0" w:color="auto"/>
              <w:left w:val="single" w:sz="4" w:space="0" w:color="auto"/>
              <w:bottom w:val="single" w:sz="4" w:space="0" w:color="auto"/>
              <w:right w:val="single" w:sz="4" w:space="0" w:color="auto"/>
            </w:tcBorders>
            <w:hideMark/>
          </w:tcPr>
          <w:p w:rsidR="00FA69AF" w:rsidRPr="002E4F3C" w:rsidRDefault="00FA69AF" w:rsidP="00D50217">
            <w:pPr>
              <w:jc w:val="both"/>
              <w:rPr>
                <w:rFonts w:ascii="Arial" w:hAnsi="Arial" w:cs="Arial"/>
              </w:rPr>
            </w:pPr>
            <w:r w:rsidRPr="002E4F3C">
              <w:rPr>
                <w:rFonts w:ascii="Arial" w:hAnsi="Arial" w:cs="Arial"/>
                <w:b/>
                <w:bCs/>
                <w:u w:val="single"/>
              </w:rPr>
              <w:lastRenderedPageBreak/>
              <w:t>Splněno</w:t>
            </w:r>
            <w:r w:rsidRPr="002E4F3C">
              <w:rPr>
                <w:rFonts w:ascii="Arial" w:hAnsi="Arial" w:cs="Arial"/>
                <w:bCs/>
              </w:rPr>
              <w:t xml:space="preserve"> - </w:t>
            </w:r>
            <w:r w:rsidRPr="002E4F3C">
              <w:rPr>
                <w:rFonts w:ascii="Arial" w:hAnsi="Arial" w:cs="Arial"/>
                <w:bCs/>
                <w:u w:val="single"/>
              </w:rPr>
              <w:t>MF</w:t>
            </w:r>
            <w:r w:rsidRPr="002E4F3C">
              <w:rPr>
                <w:rFonts w:ascii="Arial" w:hAnsi="Arial" w:cs="Arial"/>
                <w:bCs/>
              </w:rPr>
              <w:t xml:space="preserve"> - </w:t>
            </w:r>
            <w:r w:rsidRPr="002E4F3C">
              <w:rPr>
                <w:rFonts w:ascii="Arial" w:hAnsi="Arial" w:cs="Arial"/>
              </w:rPr>
              <w:t>Jedná se o opatření obsažená v novele zákona o DPH zákonem č. 502/2012 Sb., který je účinný od 1. ledna 2013, s výjimkou povinnosti předkládat podání elektronicky, která má účinnost od 1. ledna 2014. Úkol je z hlediska zákona o DPH a jeho novely splněn, pokud jde o zavedení povinných elektronických podání, nyní má realizaci v kompetenci Finanční správa.</w:t>
            </w:r>
          </w:p>
          <w:p w:rsidR="00FA69AF" w:rsidRPr="002E4F3C" w:rsidRDefault="00FA69AF" w:rsidP="00D50217">
            <w:pPr>
              <w:jc w:val="both"/>
              <w:rPr>
                <w:rFonts w:ascii="Arial" w:hAnsi="Arial" w:cs="Arial"/>
              </w:rPr>
            </w:pPr>
            <w:r w:rsidRPr="002E4F3C">
              <w:rPr>
                <w:rFonts w:ascii="Arial" w:hAnsi="Arial" w:cs="Arial"/>
              </w:rPr>
              <w:t>S účinností od 1. ledna 2015 došlo zákonem č. 360/2014 Sb. v rámci úpravy společného systému DPH v EU k zásadním změnám v pravidlech pro stanovení místa plnění u elektronicky poskytovaných služeb, telekomunikačních služeb a služeb rozhlasového a televizního vysílání poskytovaných osobám nepovinným k dani s místem plnění na území EU (dále jen „vybrané služby“).</w:t>
            </w:r>
          </w:p>
          <w:p w:rsidR="00FA69AF" w:rsidRPr="002E4F3C" w:rsidRDefault="00FA69AF" w:rsidP="00D50217">
            <w:pPr>
              <w:jc w:val="both"/>
              <w:rPr>
                <w:rFonts w:ascii="Arial" w:hAnsi="Arial" w:cs="Arial"/>
              </w:rPr>
            </w:pPr>
            <w:r w:rsidRPr="002E4F3C">
              <w:rPr>
                <w:rFonts w:ascii="Arial" w:hAnsi="Arial" w:cs="Arial"/>
              </w:rPr>
              <w:t>Při poskytnutí vybrané služby se místo plnění přesouvá do místa příjemce služby. V rámci tohoto projektu je pro poskytovatele těchto služeb zaváděn zvláštní režim jednoho správního místa. Zjednodušení v tomto případě spočívá v tom, že osoba povinná k dani, která tento režim bude využívat, se nebude muset při poskytování vybrané služby registrovat k DPH v každém jednotlivém členském státě, kam byla vybraná služba poskytnuta, ale své povinnosti k DPH bude plnit prostřednictvím pouze jednoho členského státu tzv. státu identifikace, který si zvolí pro registraci k tomuto systému zcela dobrovolně.</w:t>
            </w:r>
          </w:p>
          <w:p w:rsidR="00FA69AF" w:rsidRPr="002E4F3C" w:rsidRDefault="00FA69AF" w:rsidP="00D50217">
            <w:pPr>
              <w:jc w:val="both"/>
              <w:rPr>
                <w:rFonts w:ascii="Arial" w:hAnsi="Arial" w:cs="Arial"/>
              </w:rPr>
            </w:pPr>
            <w:r w:rsidRPr="002E4F3C">
              <w:rPr>
                <w:rFonts w:ascii="Arial" w:hAnsi="Arial" w:cs="Arial"/>
              </w:rPr>
              <w:lastRenderedPageBreak/>
              <w:t>Přijatou novelou dochází rovněž s účinností od 1. 1. 2016 k zavedení kontrolního hlášení a současně ke zrušení výjimky pro fyzické osoby s obratem do 6 mil. Kč z povinnosti podávat podání elektronicky. S účinností od 1. 1. 2016 se zavádí povinnost podávat daňové přiznání nebo dodatečné daňové přiznání, hlášení, přílohy k daňovému přiznání, dodatečnému daňovému přiznání nebo hlášení jen elektronicky.</w:t>
            </w:r>
            <w:r w:rsidR="003327A4" w:rsidRPr="002E4F3C">
              <w:rPr>
                <w:rFonts w:ascii="Arial" w:hAnsi="Arial" w:cs="Arial"/>
              </w:rPr>
              <w:t xml:space="preserve"> Povinnost elektronického podání se pak vztahuje také na nově zavedené kontrolní hlášení (§ 101d). Takto již zákon o dani z přidané hodnoty nebude obsahovat ustanovení platné do konce roku 2015, dle kterého nejsou povinny činit podání elektronicky některé fyzické osoby. Všechna uvedená podání je přitom možné činit prostřednictvím webových stránek Finanční správy ČR, na kterých se nachází předdefinované formuláře, které je možné přímo vyplnit a odeslat správci daně prostřednictvím datové schránky nebo prostřednictvím aplikace EPO. Přitom systém již v průběhu vyplňování formulářů upozorňuje na případné chyby, rovněž je k dispozici nápověda. Elektronická forma podání je bezesporu přínosem pro snížení administrativní náročnosti a při využití předdefinovaných formulářů rovněž snížení chybovosti, čímž odpadá nutnost následných oprav.</w:t>
            </w:r>
          </w:p>
          <w:p w:rsidR="00FA69AF" w:rsidRDefault="00FA69AF" w:rsidP="00D50217">
            <w:pPr>
              <w:spacing w:before="120"/>
              <w:jc w:val="both"/>
              <w:rPr>
                <w:rFonts w:ascii="Arial" w:hAnsi="Arial" w:cs="Arial"/>
              </w:rPr>
            </w:pPr>
            <w:r w:rsidRPr="002E4F3C">
              <w:rPr>
                <w:rFonts w:ascii="Arial" w:hAnsi="Arial" w:cs="Arial"/>
                <w:u w:val="single"/>
              </w:rPr>
              <w:t>ČSÚ</w:t>
            </w:r>
            <w:r w:rsidRPr="002E4F3C">
              <w:rPr>
                <w:rFonts w:ascii="Arial" w:hAnsi="Arial" w:cs="Arial"/>
              </w:rPr>
              <w:t xml:space="preserve"> - </w:t>
            </w:r>
            <w:r w:rsidR="00566C8C" w:rsidRPr="002E4F3C">
              <w:rPr>
                <w:rFonts w:ascii="Arial" w:hAnsi="Arial" w:cs="Arial"/>
              </w:rPr>
              <w:t>Předpokládá, že povinné elektronické předkládání daňových přiznání k DPH pro všechny plátce nejenom zjednoduší předkládání daňových přiznání povinným subjektům, navíc urychlí proces zpracování daňových přiznání na straně GFŘ. To pak mimo jiné umožní, aby se ČSÚ mohl dostat k datům dříve než dosud, což přispěje k rychlejšímu a přesnějšímu zpracování dat pro výpočet předběžného odhadu čtvrtletního HDP. Na základě dohody s GFŘ bude ČSÚ dostávat údaje nejdříve poslední pracovní den před 10. kalendářním dnem ve druhém měsíci po ukončení zdaňovacího období</w:t>
            </w:r>
            <w:r w:rsidRPr="002E4F3C">
              <w:rPr>
                <w:rFonts w:ascii="Arial" w:hAnsi="Arial" w:cs="Arial"/>
              </w:rPr>
              <w:t>.</w:t>
            </w:r>
          </w:p>
          <w:p w:rsidR="00FA69AF" w:rsidRPr="002E4F3C" w:rsidRDefault="00C05EEC" w:rsidP="0069332D">
            <w:pPr>
              <w:spacing w:before="120"/>
              <w:jc w:val="both"/>
              <w:rPr>
                <w:rFonts w:ascii="Arial" w:hAnsi="Arial" w:cs="Arial"/>
              </w:rPr>
            </w:pPr>
            <w:r w:rsidRPr="0069332D">
              <w:rPr>
                <w:rFonts w:ascii="Arial" w:hAnsi="Arial" w:cs="Arial"/>
                <w:u w:val="single"/>
              </w:rPr>
              <w:t>MPO</w:t>
            </w:r>
            <w:r>
              <w:rPr>
                <w:rFonts w:ascii="Arial" w:hAnsi="Arial" w:cs="Arial"/>
              </w:rPr>
              <w:t xml:space="preserve"> – Zákonem č. 360/2014 Sb., kterým se mění zákon č. 235/2004 Sb., o dani z přidané hodnoty, ve znění pozdějších předpisů, a další související zákony, byl s účinností od 1. 1. 2016 zúžen okruh subjektů, které mohou využít pro své podání vůči správci daně služeb tzv. Centrálních registračních míst (CRM). CRM byla zřízena na obecních živnostenských úřadech na základě usnesení vlády č. 1006 ze dne 20. října 2004, kterým byl schválen projekt Zjednodušení administrativních postupů při zahájení a v průběhu podnikání (ZAP).</w:t>
            </w:r>
          </w:p>
        </w:tc>
      </w:tr>
      <w:tr w:rsidR="00FA69AF" w:rsidRPr="007F69E3" w:rsidTr="00D305AE">
        <w:tc>
          <w:tcPr>
            <w:tcW w:w="2622" w:type="dxa"/>
            <w:tcBorders>
              <w:top w:val="single" w:sz="4" w:space="0" w:color="auto"/>
              <w:left w:val="single" w:sz="4" w:space="0" w:color="auto"/>
              <w:bottom w:val="single" w:sz="4" w:space="0" w:color="auto"/>
              <w:right w:val="single" w:sz="4" w:space="0" w:color="auto"/>
            </w:tcBorders>
            <w:hideMark/>
          </w:tcPr>
          <w:p w:rsidR="00FA69AF" w:rsidRPr="007F69E3" w:rsidRDefault="00FA69AF" w:rsidP="00D50217">
            <w:pPr>
              <w:rPr>
                <w:rFonts w:ascii="Arial" w:hAnsi="Arial" w:cs="Arial"/>
              </w:rPr>
            </w:pPr>
            <w:r w:rsidRPr="007F69E3">
              <w:rPr>
                <w:rFonts w:ascii="Arial" w:hAnsi="Arial" w:cs="Arial"/>
              </w:rPr>
              <w:lastRenderedPageBreak/>
              <w:t>Termín účinnosti</w:t>
            </w:r>
          </w:p>
        </w:tc>
        <w:tc>
          <w:tcPr>
            <w:tcW w:w="4394" w:type="dxa"/>
            <w:tcBorders>
              <w:top w:val="single" w:sz="4" w:space="0" w:color="auto"/>
              <w:left w:val="single" w:sz="4" w:space="0" w:color="auto"/>
              <w:bottom w:val="single" w:sz="4" w:space="0" w:color="auto"/>
              <w:right w:val="single" w:sz="4" w:space="0" w:color="auto"/>
            </w:tcBorders>
            <w:hideMark/>
          </w:tcPr>
          <w:p w:rsidR="00FA69AF" w:rsidRPr="007F69E3" w:rsidRDefault="00FA69AF" w:rsidP="000D71AA">
            <w:pPr>
              <w:jc w:val="both"/>
              <w:rPr>
                <w:rFonts w:ascii="Arial" w:hAnsi="Arial" w:cs="Arial"/>
                <w:b/>
                <w:bCs/>
                <w:i/>
              </w:rPr>
            </w:pPr>
            <w:r w:rsidRPr="007F69E3">
              <w:rPr>
                <w:rFonts w:ascii="Arial" w:hAnsi="Arial" w:cs="Arial"/>
              </w:rPr>
              <w:t>od 1. 1. 2013 (s výjimkou povinnosti předkládat podání elektronicky - účinnost od 1. 1. 201</w:t>
            </w:r>
            <w:r w:rsidRPr="000D71AA">
              <w:rPr>
                <w:rFonts w:ascii="Arial" w:hAnsi="Arial" w:cs="Arial"/>
              </w:rPr>
              <w:t>4)</w:t>
            </w:r>
          </w:p>
        </w:tc>
        <w:tc>
          <w:tcPr>
            <w:tcW w:w="7796" w:type="dxa"/>
            <w:tcBorders>
              <w:top w:val="single" w:sz="4" w:space="0" w:color="auto"/>
              <w:left w:val="single" w:sz="4" w:space="0" w:color="auto"/>
              <w:bottom w:val="single" w:sz="4" w:space="0" w:color="auto"/>
              <w:right w:val="single" w:sz="4" w:space="0" w:color="auto"/>
            </w:tcBorders>
            <w:shd w:val="clear" w:color="auto" w:fill="FFFFFF"/>
            <w:hideMark/>
          </w:tcPr>
          <w:p w:rsidR="00FA69AF" w:rsidRPr="007F69E3" w:rsidRDefault="00FA69AF" w:rsidP="000D71AA">
            <w:pPr>
              <w:jc w:val="both"/>
              <w:rPr>
                <w:rFonts w:ascii="Arial" w:hAnsi="Arial" w:cs="Arial"/>
                <w:sz w:val="22"/>
              </w:rPr>
            </w:pPr>
            <w:r w:rsidRPr="007F69E3">
              <w:rPr>
                <w:rFonts w:ascii="Arial" w:hAnsi="Arial" w:cs="Arial"/>
              </w:rPr>
              <w:t>splněno (zákon č. 502/2012 Sb., účinnost od 1. 1. 2013, s výjimkou povinnosti předkládat podání elektronicky - účinnost od 1. 1. 2014; zákon č. 360/2014 Sb. úč</w:t>
            </w:r>
            <w:r w:rsidR="000D71AA">
              <w:rPr>
                <w:rFonts w:ascii="Arial" w:hAnsi="Arial" w:cs="Arial"/>
              </w:rPr>
              <w:t>innost</w:t>
            </w:r>
            <w:r w:rsidRPr="007F69E3">
              <w:rPr>
                <w:rFonts w:ascii="Arial" w:hAnsi="Arial" w:cs="Arial"/>
              </w:rPr>
              <w:t> od 1. 1. 2015, výjimky od 1. 1. 2016)</w:t>
            </w:r>
          </w:p>
        </w:tc>
      </w:tr>
      <w:tr w:rsidR="00FA69AF" w:rsidRPr="007F69E3" w:rsidTr="00D305AE">
        <w:tc>
          <w:tcPr>
            <w:tcW w:w="2622" w:type="dxa"/>
            <w:tcBorders>
              <w:top w:val="single" w:sz="4" w:space="0" w:color="auto"/>
              <w:left w:val="single" w:sz="4" w:space="0" w:color="auto"/>
              <w:bottom w:val="single" w:sz="4" w:space="0" w:color="auto"/>
              <w:right w:val="single" w:sz="4" w:space="0" w:color="auto"/>
            </w:tcBorders>
            <w:hideMark/>
          </w:tcPr>
          <w:p w:rsidR="00FA69AF" w:rsidRPr="007F69E3" w:rsidRDefault="00FA69AF" w:rsidP="00D50217">
            <w:pPr>
              <w:rPr>
                <w:rFonts w:ascii="Arial" w:hAnsi="Arial" w:cs="Arial"/>
              </w:rPr>
            </w:pPr>
            <w:r w:rsidRPr="007F69E3">
              <w:rPr>
                <w:rFonts w:ascii="Arial" w:hAnsi="Arial" w:cs="Arial"/>
              </w:rPr>
              <w:t>Vyjádření zástupců</w:t>
            </w:r>
            <w:r w:rsidRPr="007F69E3">
              <w:rPr>
                <w:rFonts w:ascii="Arial" w:hAnsi="Arial" w:cs="Arial"/>
                <w:bCs/>
              </w:rPr>
              <w:t xml:space="preserve"> podnikatelů</w:t>
            </w:r>
          </w:p>
        </w:tc>
        <w:tc>
          <w:tcPr>
            <w:tcW w:w="4394" w:type="dxa"/>
            <w:tcBorders>
              <w:top w:val="single" w:sz="4" w:space="0" w:color="auto"/>
              <w:left w:val="single" w:sz="4" w:space="0" w:color="auto"/>
              <w:bottom w:val="single" w:sz="4" w:space="0" w:color="auto"/>
              <w:right w:val="single" w:sz="4" w:space="0" w:color="auto"/>
            </w:tcBorders>
            <w:hideMark/>
          </w:tcPr>
          <w:p w:rsidR="00FA69AF" w:rsidRPr="007F69E3" w:rsidRDefault="00FA69AF" w:rsidP="00D50217">
            <w:pPr>
              <w:jc w:val="both"/>
              <w:rPr>
                <w:rFonts w:ascii="Arial" w:hAnsi="Arial" w:cs="Arial"/>
                <w:bCs/>
              </w:rPr>
            </w:pPr>
            <w:r w:rsidRPr="007F69E3">
              <w:rPr>
                <w:rFonts w:ascii="Arial" w:hAnsi="Arial" w:cs="Arial"/>
                <w:bCs/>
              </w:rPr>
              <w:t>Povinnost elektronických podání může být velkou zátěží pro malé podnikatele, proto je vítáno stanovení výše obratu pro výjimky.</w:t>
            </w:r>
          </w:p>
          <w:p w:rsidR="00FA69AF" w:rsidRPr="007F69E3" w:rsidRDefault="00FA69AF" w:rsidP="00D50217">
            <w:pPr>
              <w:jc w:val="both"/>
              <w:rPr>
                <w:rFonts w:ascii="Arial" w:hAnsi="Arial" w:cs="Arial"/>
                <w:bCs/>
              </w:rPr>
            </w:pPr>
            <w:r w:rsidRPr="007F69E3">
              <w:rPr>
                <w:rFonts w:ascii="Arial" w:hAnsi="Arial" w:cs="Arial"/>
                <w:bCs/>
              </w:rPr>
              <w:lastRenderedPageBreak/>
              <w:t>Za nárůst administrativního zatížení je považována zejména skutečnost, že odběratel bude muset zjišťovat, zda platbu zasílá na</w:t>
            </w:r>
            <w:r w:rsidR="006D04E3">
              <w:rPr>
                <w:rFonts w:ascii="Arial" w:hAnsi="Arial" w:cs="Arial"/>
                <w:bCs/>
              </w:rPr>
              <w:t> </w:t>
            </w:r>
            <w:r w:rsidRPr="007F69E3">
              <w:rPr>
                <w:rFonts w:ascii="Arial" w:hAnsi="Arial" w:cs="Arial"/>
                <w:bCs/>
              </w:rPr>
              <w:t>zveřejněný účet plátce DPH, aby se tím vyhnul případnému ručení za daň a dále neustálou změnu formulářů.</w:t>
            </w:r>
          </w:p>
          <w:p w:rsidR="00FA69AF" w:rsidRPr="007F69E3" w:rsidRDefault="00FA69AF" w:rsidP="000D71AA">
            <w:pPr>
              <w:jc w:val="both"/>
              <w:rPr>
                <w:rFonts w:ascii="Arial" w:hAnsi="Arial" w:cs="Arial"/>
                <w:bCs/>
              </w:rPr>
            </w:pPr>
            <w:r w:rsidRPr="007F69E3">
              <w:rPr>
                <w:rFonts w:ascii="Arial" w:hAnsi="Arial" w:cs="Arial"/>
                <w:bCs/>
              </w:rPr>
              <w:t>Elektronizace je vítána, bude-li kvalitně provedena.</w:t>
            </w:r>
          </w:p>
        </w:tc>
        <w:tc>
          <w:tcPr>
            <w:tcW w:w="7796" w:type="dxa"/>
            <w:tcBorders>
              <w:top w:val="single" w:sz="4" w:space="0" w:color="auto"/>
              <w:left w:val="single" w:sz="4" w:space="0" w:color="auto"/>
              <w:bottom w:val="single" w:sz="4" w:space="0" w:color="auto"/>
              <w:right w:val="single" w:sz="4" w:space="0" w:color="auto"/>
            </w:tcBorders>
          </w:tcPr>
          <w:p w:rsidR="00FA69AF" w:rsidRPr="007F69E3" w:rsidRDefault="00FA69AF" w:rsidP="00D50217">
            <w:pPr>
              <w:jc w:val="both"/>
              <w:rPr>
                <w:rFonts w:ascii="Arial" w:hAnsi="Arial" w:cs="Arial"/>
                <w:bCs/>
              </w:rPr>
            </w:pPr>
          </w:p>
        </w:tc>
      </w:tr>
      <w:tr w:rsidR="00FA69AF" w:rsidRPr="007F69E3" w:rsidTr="00D305AE">
        <w:tc>
          <w:tcPr>
            <w:tcW w:w="2622" w:type="dxa"/>
            <w:tcBorders>
              <w:top w:val="single" w:sz="4" w:space="0" w:color="auto"/>
              <w:left w:val="single" w:sz="4" w:space="0" w:color="auto"/>
              <w:bottom w:val="single" w:sz="4" w:space="0" w:color="auto"/>
              <w:right w:val="single" w:sz="4" w:space="0" w:color="auto"/>
            </w:tcBorders>
            <w:hideMark/>
          </w:tcPr>
          <w:p w:rsidR="00FA69AF" w:rsidRPr="007F69E3" w:rsidRDefault="00FA69AF" w:rsidP="00D50217">
            <w:pPr>
              <w:rPr>
                <w:rFonts w:ascii="Arial" w:hAnsi="Arial" w:cs="Arial"/>
              </w:rPr>
            </w:pPr>
            <w:r w:rsidRPr="007F69E3">
              <w:rPr>
                <w:rFonts w:ascii="Arial" w:hAnsi="Arial" w:cs="Arial"/>
              </w:rPr>
              <w:t>Realizátor opatření</w:t>
            </w:r>
          </w:p>
        </w:tc>
        <w:tc>
          <w:tcPr>
            <w:tcW w:w="4394" w:type="dxa"/>
            <w:tcBorders>
              <w:top w:val="single" w:sz="4" w:space="0" w:color="auto"/>
              <w:left w:val="single" w:sz="4" w:space="0" w:color="auto"/>
              <w:bottom w:val="single" w:sz="4" w:space="0" w:color="auto"/>
              <w:right w:val="single" w:sz="4" w:space="0" w:color="auto"/>
            </w:tcBorders>
            <w:hideMark/>
          </w:tcPr>
          <w:p w:rsidR="00FA69AF" w:rsidRPr="007F69E3" w:rsidRDefault="00FA69AF" w:rsidP="00D50217">
            <w:pPr>
              <w:rPr>
                <w:rFonts w:ascii="Arial" w:hAnsi="Arial" w:cs="Arial"/>
                <w:b/>
                <w:bCs/>
              </w:rPr>
            </w:pPr>
            <w:r w:rsidRPr="007F69E3">
              <w:rPr>
                <w:rFonts w:ascii="Arial" w:hAnsi="Arial" w:cs="Arial"/>
                <w:b/>
                <w:bCs/>
              </w:rPr>
              <w:t>Ministerstvo financí</w:t>
            </w:r>
          </w:p>
        </w:tc>
        <w:tc>
          <w:tcPr>
            <w:tcW w:w="7796" w:type="dxa"/>
            <w:tcBorders>
              <w:top w:val="single" w:sz="4" w:space="0" w:color="auto"/>
              <w:left w:val="single" w:sz="4" w:space="0" w:color="auto"/>
              <w:bottom w:val="single" w:sz="4" w:space="0" w:color="auto"/>
              <w:right w:val="single" w:sz="4" w:space="0" w:color="auto"/>
            </w:tcBorders>
          </w:tcPr>
          <w:p w:rsidR="00FA69AF" w:rsidRPr="007F69E3" w:rsidRDefault="00FA69AF" w:rsidP="00D50217">
            <w:pPr>
              <w:rPr>
                <w:rFonts w:ascii="Arial" w:hAnsi="Arial" w:cs="Arial"/>
                <w:b/>
                <w:bCs/>
              </w:rPr>
            </w:pPr>
          </w:p>
        </w:tc>
      </w:tr>
    </w:tbl>
    <w:p w:rsidR="00FA69AF" w:rsidRPr="007F69E3" w:rsidRDefault="00FA69AF" w:rsidP="00FA69AF">
      <w:pPr>
        <w:rPr>
          <w:rFonts w:ascii="Arial" w:hAnsi="Arial" w:cs="Arial"/>
        </w:rPr>
      </w:pPr>
    </w:p>
    <w:tbl>
      <w:tblPr>
        <w:tblW w:w="148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622"/>
        <w:gridCol w:w="4394"/>
        <w:gridCol w:w="7796"/>
      </w:tblGrid>
      <w:tr w:rsidR="00FA69AF" w:rsidRPr="009D5A7F" w:rsidTr="006458FD">
        <w:tc>
          <w:tcPr>
            <w:tcW w:w="2622" w:type="dxa"/>
            <w:tcBorders>
              <w:top w:val="single" w:sz="4" w:space="0" w:color="auto"/>
              <w:left w:val="single" w:sz="4" w:space="0" w:color="auto"/>
              <w:bottom w:val="single" w:sz="4" w:space="0" w:color="auto"/>
              <w:right w:val="single" w:sz="4" w:space="0" w:color="auto"/>
            </w:tcBorders>
            <w:shd w:val="clear" w:color="auto" w:fill="D9D9D9"/>
          </w:tcPr>
          <w:p w:rsidR="00FA69AF" w:rsidRPr="009D5A7F" w:rsidRDefault="00FA69AF" w:rsidP="00D50217">
            <w:pPr>
              <w:rPr>
                <w:rFonts w:ascii="Arial" w:hAnsi="Arial" w:cs="Arial"/>
                <w:b/>
              </w:rPr>
            </w:pPr>
            <w:r w:rsidRPr="009D5A7F">
              <w:rPr>
                <w:rFonts w:ascii="Arial" w:hAnsi="Arial" w:cs="Arial"/>
                <w:b/>
              </w:rPr>
              <w:t>Opatření č. 33</w:t>
            </w:r>
          </w:p>
          <w:p w:rsidR="00FA69AF" w:rsidRPr="009D5A7F" w:rsidRDefault="00FA69AF" w:rsidP="00D50217">
            <w:pPr>
              <w:rPr>
                <w:rFonts w:ascii="Arial" w:hAnsi="Arial" w:cs="Arial"/>
                <w:b/>
              </w:rPr>
            </w:pPr>
          </w:p>
        </w:tc>
        <w:tc>
          <w:tcPr>
            <w:tcW w:w="4394" w:type="dxa"/>
            <w:tcBorders>
              <w:top w:val="single" w:sz="4" w:space="0" w:color="auto"/>
              <w:left w:val="single" w:sz="4" w:space="0" w:color="auto"/>
              <w:bottom w:val="single" w:sz="4" w:space="0" w:color="auto"/>
              <w:right w:val="single" w:sz="4" w:space="0" w:color="auto"/>
            </w:tcBorders>
            <w:shd w:val="clear" w:color="auto" w:fill="D9D9D9"/>
            <w:hideMark/>
          </w:tcPr>
          <w:p w:rsidR="00FA69AF" w:rsidRPr="009D5A7F" w:rsidRDefault="00FA69AF" w:rsidP="00D50217">
            <w:pPr>
              <w:jc w:val="both"/>
              <w:rPr>
                <w:rFonts w:ascii="Arial" w:hAnsi="Arial" w:cs="Arial"/>
                <w:b/>
                <w:bCs/>
              </w:rPr>
            </w:pPr>
            <w:r w:rsidRPr="009D5A7F">
              <w:rPr>
                <w:rFonts w:ascii="Arial" w:hAnsi="Arial" w:cs="Arial"/>
                <w:b/>
              </w:rPr>
              <w:t>Zákon č. 16/1993 Sb., o dani silniční</w:t>
            </w:r>
          </w:p>
        </w:tc>
        <w:tc>
          <w:tcPr>
            <w:tcW w:w="7796" w:type="dxa"/>
            <w:tcBorders>
              <w:top w:val="single" w:sz="4" w:space="0" w:color="auto"/>
              <w:left w:val="single" w:sz="4" w:space="0" w:color="auto"/>
              <w:bottom w:val="single" w:sz="4" w:space="0" w:color="auto"/>
              <w:right w:val="single" w:sz="4" w:space="0" w:color="auto"/>
            </w:tcBorders>
            <w:hideMark/>
          </w:tcPr>
          <w:p w:rsidR="00FA69AF" w:rsidRPr="009D5A7F" w:rsidRDefault="00FA69AF" w:rsidP="00721BD6">
            <w:pPr>
              <w:jc w:val="both"/>
              <w:rPr>
                <w:rFonts w:ascii="Arial" w:hAnsi="Arial" w:cs="Arial"/>
                <w:b/>
              </w:rPr>
            </w:pPr>
            <w:r w:rsidRPr="009D5A7F">
              <w:rPr>
                <w:rFonts w:ascii="Arial" w:hAnsi="Arial" w:cs="Arial"/>
                <w:b/>
              </w:rPr>
              <w:t>Stav plnění k 31. 12. 201</w:t>
            </w:r>
            <w:r w:rsidR="00721BD6" w:rsidRPr="009D5A7F">
              <w:rPr>
                <w:rFonts w:ascii="Arial" w:hAnsi="Arial" w:cs="Arial"/>
                <w:b/>
              </w:rPr>
              <w:t>5</w:t>
            </w:r>
          </w:p>
        </w:tc>
      </w:tr>
      <w:tr w:rsidR="00FA69AF" w:rsidRPr="009D5A7F" w:rsidTr="006458FD">
        <w:tc>
          <w:tcPr>
            <w:tcW w:w="2622" w:type="dxa"/>
            <w:tcBorders>
              <w:top w:val="single" w:sz="4" w:space="0" w:color="auto"/>
              <w:left w:val="single" w:sz="4" w:space="0" w:color="auto"/>
              <w:bottom w:val="single" w:sz="4" w:space="0" w:color="auto"/>
              <w:right w:val="single" w:sz="4" w:space="0" w:color="auto"/>
            </w:tcBorders>
          </w:tcPr>
          <w:p w:rsidR="00FA69AF" w:rsidRPr="009D5A7F" w:rsidRDefault="00FA69AF" w:rsidP="00D50217">
            <w:pPr>
              <w:jc w:val="both"/>
              <w:rPr>
                <w:rFonts w:ascii="Arial" w:hAnsi="Arial" w:cs="Arial"/>
              </w:rPr>
            </w:pPr>
            <w:r w:rsidRPr="009D5A7F">
              <w:rPr>
                <w:rFonts w:ascii="Arial" w:hAnsi="Arial" w:cs="Arial"/>
              </w:rPr>
              <w:t>Popis opatření a dopady na podnikatele</w:t>
            </w:r>
          </w:p>
          <w:p w:rsidR="00FA69AF" w:rsidRPr="009D5A7F" w:rsidRDefault="00FA69AF" w:rsidP="00D50217">
            <w:pPr>
              <w:rPr>
                <w:rFonts w:ascii="Arial" w:hAnsi="Arial" w:cs="Arial"/>
                <w:b/>
              </w:rPr>
            </w:pPr>
          </w:p>
        </w:tc>
        <w:tc>
          <w:tcPr>
            <w:tcW w:w="4394" w:type="dxa"/>
            <w:tcBorders>
              <w:top w:val="single" w:sz="4" w:space="0" w:color="auto"/>
              <w:left w:val="single" w:sz="4" w:space="0" w:color="auto"/>
              <w:bottom w:val="single" w:sz="4" w:space="0" w:color="auto"/>
              <w:right w:val="single" w:sz="4" w:space="0" w:color="auto"/>
            </w:tcBorders>
            <w:hideMark/>
          </w:tcPr>
          <w:p w:rsidR="00FA69AF" w:rsidRPr="009D5A7F" w:rsidRDefault="00FA69AF" w:rsidP="00D50217">
            <w:pPr>
              <w:overflowPunct/>
              <w:autoSpaceDE/>
              <w:adjustRightInd/>
              <w:jc w:val="both"/>
              <w:rPr>
                <w:rFonts w:ascii="Arial" w:hAnsi="Arial" w:cs="Arial"/>
                <w:b/>
                <w:bCs/>
              </w:rPr>
            </w:pPr>
            <w:r w:rsidRPr="009D5A7F">
              <w:rPr>
                <w:rFonts w:ascii="Arial" w:hAnsi="Arial" w:cs="Arial"/>
              </w:rPr>
              <w:t xml:space="preserve">V souvislosti s novelou zákona č. 56/2001 Sb., o podmínkách provozu vozidel na pozemních komunikacích, ve znění pozdějších předpisů, která se nachází v legislativním procesu, dojde k doplnění existující úpravy trvalého a dočasného vyřazení vozidla z registru a zejména její rozšíření o zcela nový institut dlouhodobého vyřazení vozidla z registru silničních vozidel. Doba dlouhodobého vyřazení není na rozdíl od dočasného vyřazení limitována, nově se zavádí i možnost dlouhodobě vyřadit vozidlo na žádost vlastníka. Dosavadní problém s neukončováním režimu dočasného vyřazení i po uplynutí již dnes v zákoně stanovené roční, resp. max. 1,5-leté lhůty je v návrhu řešen tak, že po neukončení režimu dočasného vyřazení v stanovené lhůtě obecní úřad obce s rozšířenou působností takové vozidlo z úřední povinnosti dlouhodobě vyřadí. Dochází tak ke snižování administrativní zátěže poplatníků, kteří systém vyřazení vozidel z registru hojně využívají zejména z důvodu, že takto vyřazená vozidla nejsou předmětem daně silniční. Zároveň dojde k úpravě tzv. přeregistrace vozidla, kdy k samotnému zápisu změny vlastníka či provozovatele vozidla dojde v jediný okamžik (na rozdíl od dnešních dvou – </w:t>
            </w:r>
            <w:r w:rsidRPr="009D5A7F">
              <w:rPr>
                <w:rFonts w:ascii="Arial" w:hAnsi="Arial" w:cs="Arial"/>
              </w:rPr>
              <w:lastRenderedPageBreak/>
              <w:t>opět snížení administrativní zátěže) již na registračním místě dosavadního vlastníka/provozovatele vozidla. Odpadne tak nejproblematičtější část dnešní úpravy, mezidobí tzv. polopřevodu mezi odhláškou dosavadního majitele vozidla a přihláškou nového vlastníka. Z hlediska daně silniční je přijetí tohoto návrhu velmi významné z důvodu odstranění pochybností pro účely určení poplatníka této daně.</w:t>
            </w:r>
          </w:p>
        </w:tc>
        <w:tc>
          <w:tcPr>
            <w:tcW w:w="7796" w:type="dxa"/>
            <w:tcBorders>
              <w:top w:val="single" w:sz="4" w:space="0" w:color="auto"/>
              <w:left w:val="single" w:sz="4" w:space="0" w:color="auto"/>
              <w:bottom w:val="single" w:sz="4" w:space="0" w:color="auto"/>
              <w:right w:val="single" w:sz="4" w:space="0" w:color="auto"/>
            </w:tcBorders>
            <w:hideMark/>
          </w:tcPr>
          <w:p w:rsidR="002B29A7" w:rsidRPr="009D5A7F" w:rsidRDefault="00FA69AF" w:rsidP="007F69E3">
            <w:pPr>
              <w:jc w:val="both"/>
              <w:rPr>
                <w:rFonts w:ascii="Arial" w:hAnsi="Arial" w:cs="Arial"/>
              </w:rPr>
            </w:pPr>
            <w:r w:rsidRPr="009D5A7F">
              <w:rPr>
                <w:rFonts w:ascii="Arial" w:hAnsi="Arial" w:cs="Arial"/>
                <w:b/>
                <w:bCs/>
                <w:u w:val="single"/>
              </w:rPr>
              <w:lastRenderedPageBreak/>
              <w:t>Splněno</w:t>
            </w:r>
            <w:r w:rsidRPr="009D5A7F">
              <w:rPr>
                <w:rFonts w:ascii="Arial" w:hAnsi="Arial" w:cs="Arial"/>
                <w:bCs/>
              </w:rPr>
              <w:t xml:space="preserve"> - </w:t>
            </w:r>
            <w:r w:rsidRPr="009D5A7F">
              <w:rPr>
                <w:rFonts w:ascii="Arial" w:hAnsi="Arial" w:cs="Arial"/>
                <w:bCs/>
                <w:u w:val="single"/>
              </w:rPr>
              <w:t>MF</w:t>
            </w:r>
            <w:r w:rsidRPr="009D5A7F">
              <w:rPr>
                <w:rFonts w:ascii="Arial" w:hAnsi="Arial" w:cs="Arial"/>
                <w:bCs/>
              </w:rPr>
              <w:t xml:space="preserve"> - </w:t>
            </w:r>
            <w:r w:rsidRPr="009D5A7F">
              <w:rPr>
                <w:rFonts w:ascii="Arial" w:hAnsi="Arial" w:cs="Arial"/>
              </w:rPr>
              <w:t>Změny zákona č. 56/2001 Sb., ve znění pozdějších předpisů, dotýkající se problematiky vyřazování vozidel z registru silničních motorových vozidel a změny související s tzv. přeregistrací vozidel, byly přijaty na základě zákona č. 239/2013 Sb. a o změně zákona č. 168/1999 Sb., o pojištění odpovědnosti za škodu způsobenou provozem vozidla a o změně některých souvisejících zákonů (zákon o pojištění odpovědnosti z provozu vozidla), ve znění zákona č. 307/1999 Sb., ve znění pozdějších předpisů, a další související zákony.</w:t>
            </w:r>
          </w:p>
          <w:p w:rsidR="002B29A7" w:rsidRPr="009D5A7F" w:rsidRDefault="00FA69AF" w:rsidP="002B29A7">
            <w:pPr>
              <w:jc w:val="both"/>
              <w:rPr>
                <w:rFonts w:ascii="Arial" w:hAnsi="Arial" w:cs="Arial"/>
                <w:u w:val="single"/>
              </w:rPr>
            </w:pPr>
            <w:r w:rsidRPr="009D5A7F">
              <w:rPr>
                <w:rFonts w:ascii="Arial" w:hAnsi="Arial" w:cs="Arial"/>
              </w:rPr>
              <w:t>Ačkoliv zákon č. 16/1993 Sb., o dani silniční, ve znění pozdějších předpisů, navazuje na právní úpravu stanovenou zákonem č. 56/2001 Sb., ve znění pozdějších předpisů, nebylo prozatím nezbytné přijmout v reakci na výše uvedené změny zákona č. 56/2001 Sb., také úpravu v rámci zákona o dani silniční. Vozidla vyřazená z registru zdanění daní silniční nepodléhají. Uvedená problematika je nadále sledována a vyhodnocována. V případě potřeby lze v budoucnu zvážit i zapracování dílčí úpravy do zákona o dani silniční.</w:t>
            </w:r>
          </w:p>
          <w:p w:rsidR="002B29A7" w:rsidRPr="006458FD" w:rsidRDefault="002B29A7" w:rsidP="002B29A7">
            <w:pPr>
              <w:jc w:val="both"/>
              <w:rPr>
                <w:rFonts w:ascii="Tahoma" w:hAnsi="Tahoma" w:cs="Tahoma"/>
              </w:rPr>
            </w:pPr>
            <w:r w:rsidRPr="006458FD">
              <w:rPr>
                <w:rFonts w:ascii="Arial" w:hAnsi="Arial" w:cs="Arial"/>
                <w:u w:val="single"/>
              </w:rPr>
              <w:t>MD</w:t>
            </w:r>
            <w:r w:rsidRPr="006458FD">
              <w:rPr>
                <w:rFonts w:ascii="Arial" w:hAnsi="Arial" w:cs="Arial"/>
              </w:rPr>
              <w:t xml:space="preserve"> - Novelizace zákona č. 56/2001 Sb., o podmínkách provozu vozidel na pozemních komunikacích, zákonem č. 239/2013 Sb.</w:t>
            </w:r>
            <w:r w:rsidR="00164FEB" w:rsidRPr="006458FD">
              <w:rPr>
                <w:rFonts w:ascii="Arial" w:hAnsi="Arial" w:cs="Arial"/>
              </w:rPr>
              <w:t>,</w:t>
            </w:r>
            <w:r w:rsidRPr="006458FD">
              <w:rPr>
                <w:rFonts w:ascii="Arial" w:hAnsi="Arial" w:cs="Arial"/>
              </w:rPr>
              <w:t xml:space="preserve"> která nabyla činnosti dne 1. ledna 2015, mj. přinesla i zjednodušení schvalování technické způsobilosti a registrace jednotlivě dovezených vozidel, jež vede k úsporám nejen na straně obecních úřadů obcí s rozšířenou působností, ale i žadatelů o schválení technické způsobilosti a registraci jednotlivě dovezeného vozidla (redukce počtu správních řízení a zjednodušení postupu). Těmito žadateli mohou být vedle fyzických osob i podnikatelské subjekty.</w:t>
            </w:r>
          </w:p>
          <w:p w:rsidR="00FA69AF" w:rsidRPr="009D5A7F" w:rsidRDefault="00FA69AF" w:rsidP="002B29A7">
            <w:pPr>
              <w:overflowPunct/>
              <w:autoSpaceDE/>
              <w:adjustRightInd/>
              <w:jc w:val="both"/>
              <w:rPr>
                <w:rFonts w:ascii="Arial" w:hAnsi="Arial" w:cs="Arial"/>
              </w:rPr>
            </w:pPr>
          </w:p>
        </w:tc>
      </w:tr>
      <w:tr w:rsidR="00FA69AF" w:rsidRPr="007F69E3" w:rsidTr="006458FD">
        <w:tc>
          <w:tcPr>
            <w:tcW w:w="2622" w:type="dxa"/>
            <w:tcBorders>
              <w:top w:val="single" w:sz="4" w:space="0" w:color="auto"/>
              <w:left w:val="single" w:sz="4" w:space="0" w:color="auto"/>
              <w:bottom w:val="single" w:sz="4" w:space="0" w:color="auto"/>
              <w:right w:val="single" w:sz="4" w:space="0" w:color="auto"/>
            </w:tcBorders>
            <w:hideMark/>
          </w:tcPr>
          <w:p w:rsidR="00FA69AF" w:rsidRPr="007F69E3" w:rsidRDefault="00FA69AF" w:rsidP="00D50217">
            <w:pPr>
              <w:rPr>
                <w:rFonts w:ascii="Arial" w:hAnsi="Arial" w:cs="Arial"/>
              </w:rPr>
            </w:pPr>
            <w:r w:rsidRPr="007F69E3">
              <w:rPr>
                <w:rFonts w:ascii="Arial" w:hAnsi="Arial" w:cs="Arial"/>
              </w:rPr>
              <w:t xml:space="preserve">Plánovaný termín předložení </w:t>
            </w:r>
            <w:r w:rsidRPr="007F69E3">
              <w:rPr>
                <w:rFonts w:ascii="Arial" w:hAnsi="Arial" w:cs="Arial"/>
                <w:bCs/>
              </w:rPr>
              <w:t>vládě ČR</w:t>
            </w:r>
          </w:p>
        </w:tc>
        <w:tc>
          <w:tcPr>
            <w:tcW w:w="4394" w:type="dxa"/>
            <w:tcBorders>
              <w:top w:val="single" w:sz="4" w:space="0" w:color="auto"/>
              <w:left w:val="single" w:sz="4" w:space="0" w:color="auto"/>
              <w:bottom w:val="single" w:sz="4" w:space="0" w:color="auto"/>
              <w:right w:val="single" w:sz="4" w:space="0" w:color="auto"/>
            </w:tcBorders>
            <w:hideMark/>
          </w:tcPr>
          <w:p w:rsidR="00FA69AF" w:rsidRPr="007F69E3" w:rsidRDefault="00FA69AF" w:rsidP="00D50217">
            <w:pPr>
              <w:spacing w:after="120"/>
              <w:jc w:val="both"/>
              <w:rPr>
                <w:rFonts w:ascii="Arial" w:hAnsi="Arial" w:cs="Arial"/>
                <w:b/>
                <w:bCs/>
                <w:strike/>
              </w:rPr>
            </w:pPr>
            <w:r w:rsidRPr="007F69E3">
              <w:rPr>
                <w:rFonts w:ascii="Arial" w:hAnsi="Arial" w:cs="Arial"/>
              </w:rPr>
              <w:t xml:space="preserve">v legislativním procesu </w:t>
            </w:r>
          </w:p>
        </w:tc>
        <w:tc>
          <w:tcPr>
            <w:tcW w:w="7796" w:type="dxa"/>
            <w:tcBorders>
              <w:top w:val="single" w:sz="4" w:space="0" w:color="auto"/>
              <w:left w:val="single" w:sz="4" w:space="0" w:color="auto"/>
              <w:bottom w:val="single" w:sz="4" w:space="0" w:color="auto"/>
              <w:right w:val="single" w:sz="4" w:space="0" w:color="auto"/>
            </w:tcBorders>
            <w:shd w:val="clear" w:color="auto" w:fill="FFFFFF"/>
            <w:hideMark/>
          </w:tcPr>
          <w:p w:rsidR="00FA69AF" w:rsidRPr="007F69E3" w:rsidRDefault="00FA69AF" w:rsidP="000D71AA">
            <w:pPr>
              <w:jc w:val="both"/>
              <w:rPr>
                <w:rFonts w:ascii="Arial" w:hAnsi="Arial" w:cs="Arial"/>
              </w:rPr>
            </w:pPr>
            <w:r w:rsidRPr="007F69E3">
              <w:rPr>
                <w:rFonts w:ascii="Arial" w:hAnsi="Arial" w:cs="Arial"/>
              </w:rPr>
              <w:t>splněno (zákon č. 239/2013 Sb., úč</w:t>
            </w:r>
            <w:r w:rsidR="000D71AA">
              <w:rPr>
                <w:rFonts w:ascii="Arial" w:hAnsi="Arial" w:cs="Arial"/>
              </w:rPr>
              <w:t>innost</w:t>
            </w:r>
            <w:r w:rsidRPr="007F69E3">
              <w:rPr>
                <w:rFonts w:ascii="Arial" w:hAnsi="Arial" w:cs="Arial"/>
              </w:rPr>
              <w:t xml:space="preserve"> od 1. 1. 2015)</w:t>
            </w:r>
          </w:p>
        </w:tc>
      </w:tr>
      <w:tr w:rsidR="00FA69AF" w:rsidRPr="007F69E3" w:rsidTr="006458FD">
        <w:tc>
          <w:tcPr>
            <w:tcW w:w="2622" w:type="dxa"/>
            <w:tcBorders>
              <w:top w:val="single" w:sz="4" w:space="0" w:color="auto"/>
              <w:left w:val="single" w:sz="4" w:space="0" w:color="auto"/>
              <w:bottom w:val="single" w:sz="4" w:space="0" w:color="auto"/>
              <w:right w:val="single" w:sz="4" w:space="0" w:color="auto"/>
            </w:tcBorders>
            <w:hideMark/>
          </w:tcPr>
          <w:p w:rsidR="00FA69AF" w:rsidRPr="007F69E3" w:rsidRDefault="00FA69AF" w:rsidP="00D50217">
            <w:pPr>
              <w:rPr>
                <w:rFonts w:ascii="Arial" w:hAnsi="Arial" w:cs="Arial"/>
              </w:rPr>
            </w:pPr>
            <w:r w:rsidRPr="007F69E3">
              <w:rPr>
                <w:rFonts w:ascii="Arial" w:hAnsi="Arial" w:cs="Arial"/>
              </w:rPr>
              <w:t>Vyjádření zástupců</w:t>
            </w:r>
            <w:r w:rsidRPr="007F69E3">
              <w:rPr>
                <w:rFonts w:ascii="Arial" w:hAnsi="Arial" w:cs="Arial"/>
                <w:bCs/>
              </w:rPr>
              <w:t xml:space="preserve"> podnikatelů</w:t>
            </w:r>
          </w:p>
        </w:tc>
        <w:tc>
          <w:tcPr>
            <w:tcW w:w="4394" w:type="dxa"/>
            <w:tcBorders>
              <w:top w:val="single" w:sz="4" w:space="0" w:color="auto"/>
              <w:left w:val="single" w:sz="4" w:space="0" w:color="auto"/>
              <w:bottom w:val="single" w:sz="4" w:space="0" w:color="auto"/>
              <w:right w:val="single" w:sz="4" w:space="0" w:color="auto"/>
            </w:tcBorders>
            <w:hideMark/>
          </w:tcPr>
          <w:p w:rsidR="00FA69AF" w:rsidRPr="007F69E3" w:rsidRDefault="00FA69AF" w:rsidP="00D50217">
            <w:pPr>
              <w:rPr>
                <w:rFonts w:ascii="Arial" w:hAnsi="Arial" w:cs="Arial"/>
                <w:bCs/>
              </w:rPr>
            </w:pPr>
            <w:r w:rsidRPr="007F69E3">
              <w:rPr>
                <w:rFonts w:ascii="Arial" w:hAnsi="Arial" w:cs="Arial"/>
                <w:bCs/>
              </w:rPr>
              <w:t>Neutrální stanovisko.</w:t>
            </w:r>
          </w:p>
        </w:tc>
        <w:tc>
          <w:tcPr>
            <w:tcW w:w="7796" w:type="dxa"/>
            <w:tcBorders>
              <w:top w:val="single" w:sz="4" w:space="0" w:color="auto"/>
              <w:left w:val="single" w:sz="4" w:space="0" w:color="auto"/>
              <w:bottom w:val="single" w:sz="4" w:space="0" w:color="auto"/>
              <w:right w:val="single" w:sz="4" w:space="0" w:color="auto"/>
            </w:tcBorders>
          </w:tcPr>
          <w:p w:rsidR="00FA69AF" w:rsidRPr="007F69E3" w:rsidRDefault="00FA69AF" w:rsidP="00D50217">
            <w:pPr>
              <w:rPr>
                <w:rFonts w:ascii="Arial" w:hAnsi="Arial" w:cs="Arial"/>
                <w:bCs/>
              </w:rPr>
            </w:pPr>
          </w:p>
        </w:tc>
      </w:tr>
      <w:tr w:rsidR="00FA69AF" w:rsidRPr="007F69E3" w:rsidTr="006458FD">
        <w:tc>
          <w:tcPr>
            <w:tcW w:w="2622" w:type="dxa"/>
            <w:tcBorders>
              <w:top w:val="single" w:sz="4" w:space="0" w:color="auto"/>
              <w:left w:val="single" w:sz="4" w:space="0" w:color="auto"/>
              <w:bottom w:val="single" w:sz="4" w:space="0" w:color="auto"/>
              <w:right w:val="single" w:sz="4" w:space="0" w:color="auto"/>
            </w:tcBorders>
            <w:hideMark/>
          </w:tcPr>
          <w:p w:rsidR="00FA69AF" w:rsidRPr="007F69E3" w:rsidRDefault="00FA69AF" w:rsidP="00D50217">
            <w:pPr>
              <w:rPr>
                <w:rFonts w:ascii="Arial" w:hAnsi="Arial" w:cs="Arial"/>
              </w:rPr>
            </w:pPr>
            <w:r w:rsidRPr="007F69E3">
              <w:rPr>
                <w:rFonts w:ascii="Arial" w:hAnsi="Arial" w:cs="Arial"/>
              </w:rPr>
              <w:t>Realizátor opatření</w:t>
            </w:r>
          </w:p>
        </w:tc>
        <w:tc>
          <w:tcPr>
            <w:tcW w:w="4394" w:type="dxa"/>
            <w:tcBorders>
              <w:top w:val="single" w:sz="4" w:space="0" w:color="auto"/>
              <w:left w:val="single" w:sz="4" w:space="0" w:color="auto"/>
              <w:bottom w:val="single" w:sz="4" w:space="0" w:color="auto"/>
              <w:right w:val="single" w:sz="4" w:space="0" w:color="auto"/>
            </w:tcBorders>
            <w:hideMark/>
          </w:tcPr>
          <w:p w:rsidR="00FA69AF" w:rsidRPr="007F69E3" w:rsidRDefault="00FA69AF" w:rsidP="00D50217">
            <w:pPr>
              <w:rPr>
                <w:rFonts w:ascii="Arial" w:hAnsi="Arial" w:cs="Arial"/>
                <w:b/>
                <w:bCs/>
              </w:rPr>
            </w:pPr>
            <w:r w:rsidRPr="007F69E3">
              <w:rPr>
                <w:rFonts w:ascii="Arial" w:hAnsi="Arial" w:cs="Arial"/>
                <w:b/>
                <w:bCs/>
              </w:rPr>
              <w:t>Ministerstvo financí, Ministerstvo dopravy</w:t>
            </w:r>
          </w:p>
        </w:tc>
        <w:tc>
          <w:tcPr>
            <w:tcW w:w="7796" w:type="dxa"/>
            <w:tcBorders>
              <w:top w:val="single" w:sz="4" w:space="0" w:color="auto"/>
              <w:left w:val="single" w:sz="4" w:space="0" w:color="auto"/>
              <w:bottom w:val="single" w:sz="4" w:space="0" w:color="auto"/>
              <w:right w:val="single" w:sz="4" w:space="0" w:color="auto"/>
            </w:tcBorders>
          </w:tcPr>
          <w:p w:rsidR="00FA69AF" w:rsidRPr="007F69E3" w:rsidRDefault="00FA69AF" w:rsidP="00D50217">
            <w:pPr>
              <w:rPr>
                <w:rFonts w:ascii="Arial" w:hAnsi="Arial" w:cs="Arial"/>
                <w:b/>
                <w:bCs/>
                <w:i/>
              </w:rPr>
            </w:pPr>
          </w:p>
        </w:tc>
      </w:tr>
    </w:tbl>
    <w:p w:rsidR="00FA69AF" w:rsidRPr="002E4F3C" w:rsidRDefault="00FA69AF" w:rsidP="00FA69AF">
      <w:pPr>
        <w:rPr>
          <w:rFonts w:ascii="Arial" w:hAnsi="Arial" w:cs="Arial"/>
        </w:rPr>
      </w:pPr>
    </w:p>
    <w:tbl>
      <w:tblPr>
        <w:tblW w:w="148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622"/>
        <w:gridCol w:w="4394"/>
        <w:gridCol w:w="7796"/>
      </w:tblGrid>
      <w:tr w:rsidR="00FA69AF" w:rsidRPr="002E4F3C" w:rsidTr="00A94821">
        <w:tc>
          <w:tcPr>
            <w:tcW w:w="2622" w:type="dxa"/>
            <w:tcBorders>
              <w:top w:val="single" w:sz="4" w:space="0" w:color="auto"/>
              <w:left w:val="single" w:sz="4" w:space="0" w:color="auto"/>
              <w:bottom w:val="single" w:sz="4" w:space="0" w:color="auto"/>
              <w:right w:val="single" w:sz="4" w:space="0" w:color="auto"/>
            </w:tcBorders>
            <w:shd w:val="clear" w:color="auto" w:fill="D9D9D9"/>
          </w:tcPr>
          <w:p w:rsidR="00FA69AF" w:rsidRPr="002E4F3C" w:rsidRDefault="00FA69AF" w:rsidP="00D50217">
            <w:pPr>
              <w:rPr>
                <w:rFonts w:ascii="Arial" w:hAnsi="Arial" w:cs="Arial"/>
                <w:b/>
              </w:rPr>
            </w:pPr>
            <w:r w:rsidRPr="002E4F3C">
              <w:rPr>
                <w:rFonts w:ascii="Arial" w:hAnsi="Arial" w:cs="Arial"/>
                <w:b/>
              </w:rPr>
              <w:t>Opatření č. 34</w:t>
            </w:r>
          </w:p>
          <w:p w:rsidR="00FA69AF" w:rsidRPr="002E4F3C" w:rsidRDefault="00FA69AF" w:rsidP="00D50217">
            <w:pPr>
              <w:rPr>
                <w:rFonts w:ascii="Arial" w:hAnsi="Arial" w:cs="Arial"/>
                <w:b/>
              </w:rPr>
            </w:pPr>
          </w:p>
        </w:tc>
        <w:tc>
          <w:tcPr>
            <w:tcW w:w="4394" w:type="dxa"/>
            <w:tcBorders>
              <w:top w:val="single" w:sz="4" w:space="0" w:color="auto"/>
              <w:left w:val="single" w:sz="4" w:space="0" w:color="auto"/>
              <w:bottom w:val="single" w:sz="4" w:space="0" w:color="auto"/>
              <w:right w:val="single" w:sz="4" w:space="0" w:color="auto"/>
            </w:tcBorders>
            <w:shd w:val="clear" w:color="auto" w:fill="D9D9D9"/>
            <w:hideMark/>
          </w:tcPr>
          <w:p w:rsidR="00FA69AF" w:rsidRPr="002E4F3C" w:rsidRDefault="00FA69AF" w:rsidP="00D50217">
            <w:pPr>
              <w:jc w:val="both"/>
              <w:rPr>
                <w:rFonts w:ascii="Arial" w:hAnsi="Arial" w:cs="Arial"/>
                <w:b/>
              </w:rPr>
            </w:pPr>
            <w:r w:rsidRPr="002E4F3C">
              <w:rPr>
                <w:rFonts w:ascii="Arial" w:hAnsi="Arial" w:cs="Arial"/>
                <w:b/>
              </w:rPr>
              <w:t>Z</w:t>
            </w:r>
            <w:r w:rsidRPr="002E4F3C">
              <w:rPr>
                <w:rFonts w:ascii="Arial" w:hAnsi="Arial" w:cs="Arial"/>
                <w:b/>
                <w:bCs/>
              </w:rPr>
              <w:t>ákon č. 357/1992 Sb., o dani dědické, dani darovací a dani z převodu nemovitostí</w:t>
            </w:r>
          </w:p>
        </w:tc>
        <w:tc>
          <w:tcPr>
            <w:tcW w:w="7796" w:type="dxa"/>
            <w:tcBorders>
              <w:top w:val="single" w:sz="4" w:space="0" w:color="auto"/>
              <w:left w:val="single" w:sz="4" w:space="0" w:color="auto"/>
              <w:bottom w:val="single" w:sz="4" w:space="0" w:color="auto"/>
              <w:right w:val="single" w:sz="4" w:space="0" w:color="auto"/>
            </w:tcBorders>
            <w:hideMark/>
          </w:tcPr>
          <w:p w:rsidR="00FA69AF" w:rsidRPr="002E4F3C" w:rsidRDefault="00FA69AF" w:rsidP="00721BD6">
            <w:pPr>
              <w:rPr>
                <w:rFonts w:ascii="Arial" w:hAnsi="Arial" w:cs="Arial"/>
                <w:b/>
              </w:rPr>
            </w:pPr>
            <w:r w:rsidRPr="002E4F3C">
              <w:rPr>
                <w:rFonts w:ascii="Arial" w:hAnsi="Arial" w:cs="Arial"/>
                <w:b/>
              </w:rPr>
              <w:t>Stav plnění k 31. 12. 201</w:t>
            </w:r>
            <w:r w:rsidR="00721BD6" w:rsidRPr="002E4F3C">
              <w:rPr>
                <w:rFonts w:ascii="Arial" w:hAnsi="Arial" w:cs="Arial"/>
                <w:b/>
              </w:rPr>
              <w:t>5</w:t>
            </w:r>
          </w:p>
        </w:tc>
      </w:tr>
      <w:tr w:rsidR="00FA69AF" w:rsidRPr="002E4F3C" w:rsidTr="00A94821">
        <w:tc>
          <w:tcPr>
            <w:tcW w:w="2622" w:type="dxa"/>
            <w:tcBorders>
              <w:top w:val="single" w:sz="4" w:space="0" w:color="auto"/>
              <w:left w:val="single" w:sz="4" w:space="0" w:color="auto"/>
              <w:bottom w:val="single" w:sz="4" w:space="0" w:color="auto"/>
              <w:right w:val="single" w:sz="4" w:space="0" w:color="auto"/>
            </w:tcBorders>
          </w:tcPr>
          <w:p w:rsidR="00FA69AF" w:rsidRPr="002E4F3C" w:rsidRDefault="00FA69AF" w:rsidP="00D50217">
            <w:pPr>
              <w:jc w:val="both"/>
              <w:rPr>
                <w:rFonts w:ascii="Arial" w:hAnsi="Arial" w:cs="Arial"/>
              </w:rPr>
            </w:pPr>
            <w:r w:rsidRPr="002E4F3C">
              <w:rPr>
                <w:rFonts w:ascii="Arial" w:hAnsi="Arial" w:cs="Arial"/>
              </w:rPr>
              <w:t>Popis opatření a dopady na podnikatele</w:t>
            </w:r>
          </w:p>
          <w:p w:rsidR="00FA69AF" w:rsidRPr="002E4F3C" w:rsidRDefault="00FA69AF" w:rsidP="00D50217">
            <w:pPr>
              <w:rPr>
                <w:rFonts w:ascii="Arial" w:hAnsi="Arial" w:cs="Arial"/>
                <w:b/>
              </w:rPr>
            </w:pPr>
          </w:p>
        </w:tc>
        <w:tc>
          <w:tcPr>
            <w:tcW w:w="4394" w:type="dxa"/>
            <w:tcBorders>
              <w:top w:val="single" w:sz="4" w:space="0" w:color="auto"/>
              <w:left w:val="single" w:sz="4" w:space="0" w:color="auto"/>
              <w:bottom w:val="single" w:sz="4" w:space="0" w:color="auto"/>
              <w:right w:val="single" w:sz="4" w:space="0" w:color="auto"/>
            </w:tcBorders>
            <w:hideMark/>
          </w:tcPr>
          <w:p w:rsidR="00FA69AF" w:rsidRPr="002E4F3C" w:rsidRDefault="00FA69AF" w:rsidP="00D50217">
            <w:pPr>
              <w:overflowPunct/>
              <w:autoSpaceDE/>
              <w:adjustRightInd/>
              <w:jc w:val="both"/>
              <w:rPr>
                <w:rFonts w:ascii="Arial" w:hAnsi="Arial" w:cs="Arial"/>
              </w:rPr>
            </w:pPr>
            <w:r w:rsidRPr="002E4F3C">
              <w:rPr>
                <w:rFonts w:ascii="Arial" w:hAnsi="Arial" w:cs="Arial"/>
              </w:rPr>
              <w:t>Vládě byl předložen k projednání nový zákon o dani z převodu nemovitostí (o dani z nabytí nemovitých věcí), kterým se navrhuje provést změny směřující ke snižování administrativní náročnosti zejména v oblasti stanovení základu daně a daňových přiznání.</w:t>
            </w:r>
          </w:p>
          <w:p w:rsidR="00FA69AF" w:rsidRPr="002E4F3C" w:rsidRDefault="00FA69AF" w:rsidP="00D50217">
            <w:pPr>
              <w:jc w:val="both"/>
              <w:rPr>
                <w:rFonts w:ascii="Arial" w:hAnsi="Arial" w:cs="Arial"/>
              </w:rPr>
            </w:pPr>
            <w:r w:rsidRPr="002E4F3C">
              <w:rPr>
                <w:rFonts w:ascii="Arial" w:hAnsi="Arial" w:cs="Arial"/>
              </w:rPr>
              <w:t xml:space="preserve">Navrhuje se další omezení případů, kdy je nezbytné, aby daňový subjekt za účelem stanovení základu daně předkládal správci daně jako součást daňového přiznání znalecký posudek o ceně nemovitosti. U běžně převáděných nemovitých věcí (např. rodinné domy, byty, garáže, stavby pro rodinnou rekreaci, související pozemky-jde asi o 70-80 % všech převodů), se při stanovení základu daně bude vycházet z porovnání ceny sjednané dohodou mezi převodcem a nabyvatelem, a tzv. srovnávací daňovou hodnotou. Poplatník bude mít právo zvolit si, zda k určení srovnávací daňové hodnotě použije tzv. směrnou hodnotu nebo cenu zjištěnou. V případě, že zvolí </w:t>
            </w:r>
            <w:r w:rsidRPr="002E4F3C">
              <w:rPr>
                <w:rFonts w:ascii="Arial" w:hAnsi="Arial" w:cs="Arial"/>
              </w:rPr>
              <w:lastRenderedPageBreak/>
              <w:t>směrnou hodnotu, nebude mít povinnost k daňovému přiznání přiložit znalecký posudek. Navrhovaný zákon dále omezuje rozsah listin, jež budou mít poplatníci za povinnost přiložit k daňovému přiznání, a umožňuje jim přikládat tyto listiny jen v prosté kopii.</w:t>
            </w:r>
          </w:p>
          <w:p w:rsidR="00FA69AF" w:rsidRPr="002E4F3C" w:rsidRDefault="00FA69AF" w:rsidP="00D50217">
            <w:pPr>
              <w:jc w:val="both"/>
              <w:rPr>
                <w:rFonts w:ascii="Arial" w:hAnsi="Arial" w:cs="Arial"/>
                <w:b/>
              </w:rPr>
            </w:pPr>
            <w:r w:rsidRPr="002E4F3C">
              <w:rPr>
                <w:rFonts w:ascii="Arial" w:hAnsi="Arial" w:cs="Arial"/>
              </w:rPr>
              <w:t>Daně dědická a darovací budou integrovány do zákona č. 586/1992 Sb., o daních z příjmů návrhem vládního zákona o změně daňových zákonů v souvislosti s rekodifikací soukromého práva a o změně některých zákonů.</w:t>
            </w:r>
            <w:r w:rsidRPr="002E4F3C">
              <w:rPr>
                <w:rFonts w:ascii="Arial" w:hAnsi="Arial" w:cs="Arial"/>
                <w:bCs/>
              </w:rPr>
              <w:t xml:space="preserve"> (Návazně na nový insolvenční zákon bylo upraveno předmětné ustanovení v zákoně o daních z příjmů zpřesňující režim podávání daňového přiznání v rámci insolvenčního řízení. Úprava je účinná od 1. 1. 2012. Na rozdíl od podnikatelů, musí být praxe na tyto možnosti připravena.)</w:t>
            </w:r>
          </w:p>
        </w:tc>
        <w:tc>
          <w:tcPr>
            <w:tcW w:w="7796" w:type="dxa"/>
            <w:tcBorders>
              <w:top w:val="single" w:sz="4" w:space="0" w:color="auto"/>
              <w:left w:val="single" w:sz="4" w:space="0" w:color="auto"/>
              <w:bottom w:val="single" w:sz="4" w:space="0" w:color="auto"/>
              <w:right w:val="single" w:sz="4" w:space="0" w:color="auto"/>
            </w:tcBorders>
            <w:hideMark/>
          </w:tcPr>
          <w:p w:rsidR="00FA69AF" w:rsidRPr="002E4F3C" w:rsidRDefault="00FA69AF" w:rsidP="00D50217">
            <w:pPr>
              <w:jc w:val="both"/>
              <w:rPr>
                <w:rFonts w:ascii="Arial" w:hAnsi="Arial" w:cs="Arial"/>
              </w:rPr>
            </w:pPr>
            <w:r w:rsidRPr="002E4F3C">
              <w:rPr>
                <w:rFonts w:ascii="Arial" w:hAnsi="Arial" w:cs="Arial"/>
                <w:b/>
                <w:bCs/>
                <w:u w:val="single"/>
              </w:rPr>
              <w:lastRenderedPageBreak/>
              <w:t>Splněno</w:t>
            </w:r>
            <w:r w:rsidRPr="002E4F3C">
              <w:rPr>
                <w:rFonts w:ascii="Arial" w:hAnsi="Arial" w:cs="Arial"/>
                <w:bCs/>
              </w:rPr>
              <w:t xml:space="preserve"> - </w:t>
            </w:r>
            <w:r w:rsidRPr="002E4F3C">
              <w:rPr>
                <w:rFonts w:ascii="Arial" w:hAnsi="Arial" w:cs="Arial"/>
                <w:bCs/>
                <w:u w:val="single"/>
              </w:rPr>
              <w:t>MF</w:t>
            </w:r>
            <w:r w:rsidRPr="002E4F3C">
              <w:rPr>
                <w:rFonts w:ascii="Arial" w:hAnsi="Arial" w:cs="Arial"/>
                <w:bCs/>
              </w:rPr>
              <w:t xml:space="preserve"> - Z</w:t>
            </w:r>
            <w:r w:rsidRPr="002E4F3C">
              <w:rPr>
                <w:rFonts w:ascii="Arial" w:hAnsi="Arial" w:cs="Arial"/>
              </w:rPr>
              <w:t xml:space="preserve">ákonné opatření Senátu č. 340/2013 Sb., o dani z nabytí nemovitých věcí, které nahradilo dosavadní daň z převodu nemovitostí, nabylo účinnosti k 1. lednu 2014. Současně byla daň dědická a daň darovací </w:t>
            </w:r>
            <w:r w:rsidR="0095651A" w:rsidRPr="002E4F3C">
              <w:rPr>
                <w:rFonts w:ascii="Arial" w:hAnsi="Arial" w:cs="Arial"/>
              </w:rPr>
              <w:t>transformována</w:t>
            </w:r>
            <w:r w:rsidRPr="002E4F3C">
              <w:rPr>
                <w:rFonts w:ascii="Arial" w:hAnsi="Arial" w:cs="Arial"/>
              </w:rPr>
              <w:t xml:space="preserve"> do zákona o daních z příjmů.</w:t>
            </w:r>
            <w:r w:rsidR="0095651A" w:rsidRPr="002E4F3C">
              <w:rPr>
                <w:rFonts w:ascii="Arial" w:hAnsi="Arial" w:cs="Arial"/>
              </w:rPr>
              <w:t xml:space="preserve"> V návaznosti na tuto transformaci jsou postupně eliminovány aplikační nejasnosti, které zamezují eventuálnímu nárůstu administrativní náročnosti z titulu této významné úpravy.</w:t>
            </w:r>
          </w:p>
          <w:p w:rsidR="00FA69AF" w:rsidRPr="002E4F3C" w:rsidRDefault="00FA69AF" w:rsidP="00D50217">
            <w:pPr>
              <w:jc w:val="both"/>
              <w:rPr>
                <w:rFonts w:ascii="Arial" w:hAnsi="Arial" w:cs="Arial"/>
              </w:rPr>
            </w:pPr>
            <w:r w:rsidRPr="002E4F3C">
              <w:rPr>
                <w:rFonts w:ascii="Arial" w:hAnsi="Arial" w:cs="Arial"/>
              </w:rPr>
              <w:t>V této souvislosti došlo rovněž k dalšímu omezení případů, kdy je nezbytné, aby daňový subjekt za účelem stanovení základu daně předkládal správci daně jako součást daňového přiznání znalecký posudek o ceně nemovitosti. U běžně převáděných nemovitých věcí (např. rodinné domy, byty, garáže, stavby pro rodinnou rekreaci, související pozemky - jde asi o 70 % všech převodů), si poplatník může zvolit, že při stanovení základu daně bude vycházet z porovnání ceny sjednané dohodou mezi převodcem a nabyvatelem, a tzv. srovnávací daňovou hodnotou. Poplatník má právo zvolit si, zda k určení srovnávací daňové hodnoty použije tzv. směrnou hodnotu nebo cenu zjištěnou. V případě, že zvolí směrnou hodnotu, nebude mít povinnost k daňovému přiznání přiložit znalecký posudek. Navrhovaný zákon dále omezuje rozsah listin, jež budou mít poplatníci za povinnost přiložit k daňovému přiznání, a umožňuje jim přikládat tyto listiny jen v prosté kopii.</w:t>
            </w:r>
          </w:p>
          <w:p w:rsidR="00FA69AF" w:rsidRPr="002E4F3C" w:rsidRDefault="00FA69AF" w:rsidP="00D50217">
            <w:pPr>
              <w:jc w:val="both"/>
              <w:rPr>
                <w:rFonts w:ascii="Arial" w:hAnsi="Arial" w:cs="Arial"/>
              </w:rPr>
            </w:pPr>
            <w:r w:rsidRPr="002E4F3C">
              <w:rPr>
                <w:rFonts w:ascii="Arial" w:hAnsi="Arial" w:cs="Arial"/>
              </w:rPr>
              <w:t xml:space="preserve">Předpokládá se snížení administrativní zátěže v souvislosti s prováděním pozemkových úprav a s přeměnami obchodních korporací. V těchto případech není nabytí vlastnického práva k nemovité věci předmětem daně z nabytí nemovitých věcí, </w:t>
            </w:r>
            <w:r w:rsidRPr="002E4F3C">
              <w:rPr>
                <w:rFonts w:ascii="Arial" w:hAnsi="Arial" w:cs="Arial"/>
              </w:rPr>
              <w:lastRenderedPageBreak/>
              <w:t>poplatník není povinen podávat daňové přiznání.</w:t>
            </w:r>
          </w:p>
          <w:p w:rsidR="00FA69AF" w:rsidRPr="002E4F3C" w:rsidRDefault="00FA69AF" w:rsidP="00D50217">
            <w:pPr>
              <w:jc w:val="both"/>
              <w:rPr>
                <w:rFonts w:ascii="Arial" w:hAnsi="Arial" w:cs="Arial"/>
              </w:rPr>
            </w:pPr>
            <w:r w:rsidRPr="002E4F3C">
              <w:rPr>
                <w:rFonts w:ascii="Arial" w:hAnsi="Arial" w:cs="Arial"/>
              </w:rPr>
              <w:t>Daň dědická a darovací byly v souvislosti s účinností zákonného opatření č. 344/2013 Sb., o změně daňových zákonů v souvislosti s rekodifikací soukromého práva, od 1. ledna 2014 integrovány do zákona č. 586/1992 Sb., o daních z příjmů, ve znění pozdějších předpisů.  Bezúplatné příjmy z nabytí dědictví nebo odkazu byly pro fyzické i právnické osoby osvobozeny od daně. Právnické osoby, které podávaly daňové přiznání k dani z příjmů a z určitou část majetku i k dani darovací, budou podávat pouze jedno daňové přiznání, a to přiznání k dani z příjmů, ve kterém uvedou veškerý nabytý majetek.</w:t>
            </w:r>
          </w:p>
        </w:tc>
      </w:tr>
      <w:tr w:rsidR="00FA69AF" w:rsidRPr="002E4F3C" w:rsidTr="00A94821">
        <w:tc>
          <w:tcPr>
            <w:tcW w:w="2622" w:type="dxa"/>
            <w:tcBorders>
              <w:top w:val="single" w:sz="4" w:space="0" w:color="auto"/>
              <w:left w:val="single" w:sz="4" w:space="0" w:color="auto"/>
              <w:bottom w:val="single" w:sz="4" w:space="0" w:color="auto"/>
              <w:right w:val="single" w:sz="4" w:space="0" w:color="auto"/>
            </w:tcBorders>
            <w:hideMark/>
          </w:tcPr>
          <w:p w:rsidR="00FA69AF" w:rsidRPr="002E4F3C" w:rsidRDefault="00FA69AF" w:rsidP="00D50217">
            <w:pPr>
              <w:rPr>
                <w:rFonts w:ascii="Arial" w:hAnsi="Arial" w:cs="Arial"/>
              </w:rPr>
            </w:pPr>
            <w:r w:rsidRPr="002E4F3C">
              <w:rPr>
                <w:rFonts w:ascii="Arial" w:hAnsi="Arial" w:cs="Arial"/>
              </w:rPr>
              <w:lastRenderedPageBreak/>
              <w:t>Plánovaný termín účinnosti</w:t>
            </w:r>
          </w:p>
        </w:tc>
        <w:tc>
          <w:tcPr>
            <w:tcW w:w="4394" w:type="dxa"/>
            <w:tcBorders>
              <w:top w:val="single" w:sz="4" w:space="0" w:color="auto"/>
              <w:left w:val="single" w:sz="4" w:space="0" w:color="auto"/>
              <w:bottom w:val="single" w:sz="4" w:space="0" w:color="auto"/>
              <w:right w:val="single" w:sz="4" w:space="0" w:color="auto"/>
            </w:tcBorders>
            <w:hideMark/>
          </w:tcPr>
          <w:p w:rsidR="00FA69AF" w:rsidRPr="002E4F3C" w:rsidRDefault="00FA69AF" w:rsidP="00D50217">
            <w:pPr>
              <w:rPr>
                <w:rFonts w:ascii="Arial" w:hAnsi="Arial" w:cs="Arial"/>
                <w:b/>
                <w:i/>
              </w:rPr>
            </w:pPr>
            <w:r w:rsidRPr="002E4F3C">
              <w:rPr>
                <w:rFonts w:ascii="Arial" w:hAnsi="Arial" w:cs="Arial"/>
              </w:rPr>
              <w:t xml:space="preserve">v legislativním procesu </w:t>
            </w:r>
          </w:p>
        </w:tc>
        <w:tc>
          <w:tcPr>
            <w:tcW w:w="7796" w:type="dxa"/>
            <w:tcBorders>
              <w:top w:val="single" w:sz="4" w:space="0" w:color="auto"/>
              <w:left w:val="single" w:sz="4" w:space="0" w:color="auto"/>
              <w:bottom w:val="single" w:sz="4" w:space="0" w:color="auto"/>
              <w:right w:val="single" w:sz="4" w:space="0" w:color="auto"/>
            </w:tcBorders>
            <w:shd w:val="clear" w:color="auto" w:fill="FFFFFF"/>
            <w:hideMark/>
          </w:tcPr>
          <w:p w:rsidR="00FA69AF" w:rsidRPr="002E4F3C" w:rsidRDefault="00FA69AF" w:rsidP="00D50217">
            <w:pPr>
              <w:jc w:val="both"/>
              <w:rPr>
                <w:rFonts w:ascii="Arial" w:hAnsi="Arial" w:cs="Arial"/>
              </w:rPr>
            </w:pPr>
            <w:r w:rsidRPr="002E4F3C">
              <w:rPr>
                <w:rFonts w:ascii="Arial" w:hAnsi="Arial" w:cs="Arial"/>
              </w:rPr>
              <w:t>splněno (zákonné opatření Senátu č. 340/2013. Sb., a zákonné opatření Senátu č. 344/2013 Sb., s účinností od 1. 1. 2014)</w:t>
            </w:r>
          </w:p>
        </w:tc>
      </w:tr>
      <w:tr w:rsidR="00FA69AF" w:rsidRPr="002E4F3C" w:rsidTr="00A94821">
        <w:tc>
          <w:tcPr>
            <w:tcW w:w="2622" w:type="dxa"/>
            <w:tcBorders>
              <w:top w:val="single" w:sz="4" w:space="0" w:color="auto"/>
              <w:left w:val="single" w:sz="4" w:space="0" w:color="auto"/>
              <w:bottom w:val="single" w:sz="4" w:space="0" w:color="auto"/>
              <w:right w:val="single" w:sz="4" w:space="0" w:color="auto"/>
            </w:tcBorders>
            <w:hideMark/>
          </w:tcPr>
          <w:p w:rsidR="00FA69AF" w:rsidRPr="002E4F3C" w:rsidRDefault="00FA69AF" w:rsidP="00D50217">
            <w:pPr>
              <w:rPr>
                <w:rFonts w:ascii="Arial" w:hAnsi="Arial" w:cs="Arial"/>
              </w:rPr>
            </w:pPr>
            <w:r w:rsidRPr="002E4F3C">
              <w:rPr>
                <w:rFonts w:ascii="Arial" w:hAnsi="Arial" w:cs="Arial"/>
              </w:rPr>
              <w:t>Vyjádření zástupců podnikatelů</w:t>
            </w:r>
          </w:p>
        </w:tc>
        <w:tc>
          <w:tcPr>
            <w:tcW w:w="4394" w:type="dxa"/>
            <w:tcBorders>
              <w:top w:val="single" w:sz="4" w:space="0" w:color="auto"/>
              <w:left w:val="single" w:sz="4" w:space="0" w:color="auto"/>
              <w:bottom w:val="single" w:sz="4" w:space="0" w:color="auto"/>
              <w:right w:val="single" w:sz="4" w:space="0" w:color="auto"/>
            </w:tcBorders>
            <w:hideMark/>
          </w:tcPr>
          <w:p w:rsidR="00FA69AF" w:rsidRPr="002E4F3C" w:rsidRDefault="00FA69AF" w:rsidP="00D50217">
            <w:pPr>
              <w:rPr>
                <w:rFonts w:ascii="Arial" w:hAnsi="Arial" w:cs="Arial"/>
                <w:bCs/>
              </w:rPr>
            </w:pPr>
            <w:r w:rsidRPr="002E4F3C">
              <w:rPr>
                <w:rFonts w:ascii="Arial" w:hAnsi="Arial" w:cs="Arial"/>
              </w:rPr>
              <w:t xml:space="preserve">Kladné stanovisko. </w:t>
            </w:r>
          </w:p>
          <w:p w:rsidR="00FA69AF" w:rsidRPr="002E4F3C" w:rsidRDefault="00FA69AF" w:rsidP="00D50217">
            <w:pPr>
              <w:jc w:val="both"/>
              <w:rPr>
                <w:rFonts w:ascii="Arial" w:hAnsi="Arial" w:cs="Arial"/>
              </w:rPr>
            </w:pPr>
            <w:r w:rsidRPr="002E4F3C">
              <w:rPr>
                <w:rFonts w:ascii="Arial" w:hAnsi="Arial" w:cs="Arial"/>
              </w:rPr>
              <w:t xml:space="preserve">Snížení nejen administrativní zátěže, ale i finanční. </w:t>
            </w:r>
          </w:p>
        </w:tc>
        <w:tc>
          <w:tcPr>
            <w:tcW w:w="7796" w:type="dxa"/>
            <w:tcBorders>
              <w:top w:val="single" w:sz="4" w:space="0" w:color="auto"/>
              <w:left w:val="single" w:sz="4" w:space="0" w:color="auto"/>
              <w:bottom w:val="single" w:sz="4" w:space="0" w:color="auto"/>
              <w:right w:val="single" w:sz="4" w:space="0" w:color="auto"/>
            </w:tcBorders>
          </w:tcPr>
          <w:p w:rsidR="00FA69AF" w:rsidRPr="002E4F3C" w:rsidRDefault="00FA69AF" w:rsidP="00D50217">
            <w:pPr>
              <w:rPr>
                <w:rFonts w:ascii="Arial" w:hAnsi="Arial" w:cs="Arial"/>
              </w:rPr>
            </w:pPr>
          </w:p>
        </w:tc>
      </w:tr>
      <w:tr w:rsidR="00FA69AF" w:rsidRPr="002E4F3C" w:rsidTr="00A94821">
        <w:tc>
          <w:tcPr>
            <w:tcW w:w="2622" w:type="dxa"/>
            <w:tcBorders>
              <w:top w:val="single" w:sz="4" w:space="0" w:color="auto"/>
              <w:left w:val="single" w:sz="4" w:space="0" w:color="auto"/>
              <w:bottom w:val="single" w:sz="4" w:space="0" w:color="auto"/>
              <w:right w:val="single" w:sz="4" w:space="0" w:color="auto"/>
            </w:tcBorders>
            <w:hideMark/>
          </w:tcPr>
          <w:p w:rsidR="00FA69AF" w:rsidRPr="002E4F3C" w:rsidRDefault="00FA69AF" w:rsidP="00D50217">
            <w:pPr>
              <w:rPr>
                <w:rFonts w:ascii="Arial" w:hAnsi="Arial" w:cs="Arial"/>
              </w:rPr>
            </w:pPr>
            <w:r w:rsidRPr="002E4F3C">
              <w:rPr>
                <w:rFonts w:ascii="Arial" w:hAnsi="Arial" w:cs="Arial"/>
              </w:rPr>
              <w:t>Realizátor opatření</w:t>
            </w:r>
          </w:p>
        </w:tc>
        <w:tc>
          <w:tcPr>
            <w:tcW w:w="4394" w:type="dxa"/>
            <w:tcBorders>
              <w:top w:val="single" w:sz="4" w:space="0" w:color="auto"/>
              <w:left w:val="single" w:sz="4" w:space="0" w:color="auto"/>
              <w:bottom w:val="single" w:sz="4" w:space="0" w:color="auto"/>
              <w:right w:val="single" w:sz="4" w:space="0" w:color="auto"/>
            </w:tcBorders>
            <w:hideMark/>
          </w:tcPr>
          <w:p w:rsidR="00FA69AF" w:rsidRPr="002E4F3C" w:rsidRDefault="00FA69AF" w:rsidP="00D50217">
            <w:pPr>
              <w:rPr>
                <w:rFonts w:ascii="Arial" w:hAnsi="Arial" w:cs="Arial"/>
                <w:b/>
              </w:rPr>
            </w:pPr>
            <w:r w:rsidRPr="002E4F3C">
              <w:rPr>
                <w:rFonts w:ascii="Arial" w:hAnsi="Arial" w:cs="Arial"/>
                <w:b/>
                <w:bCs/>
              </w:rPr>
              <w:t>Ministerstvo financí</w:t>
            </w:r>
          </w:p>
        </w:tc>
        <w:tc>
          <w:tcPr>
            <w:tcW w:w="7796" w:type="dxa"/>
            <w:tcBorders>
              <w:top w:val="single" w:sz="4" w:space="0" w:color="auto"/>
              <w:left w:val="single" w:sz="4" w:space="0" w:color="auto"/>
              <w:bottom w:val="single" w:sz="4" w:space="0" w:color="auto"/>
              <w:right w:val="single" w:sz="4" w:space="0" w:color="auto"/>
            </w:tcBorders>
          </w:tcPr>
          <w:p w:rsidR="00FA69AF" w:rsidRPr="002E4F3C" w:rsidRDefault="00FA69AF" w:rsidP="00D50217">
            <w:pPr>
              <w:rPr>
                <w:rFonts w:ascii="Arial" w:hAnsi="Arial" w:cs="Arial"/>
                <w:b/>
                <w:bCs/>
              </w:rPr>
            </w:pPr>
          </w:p>
        </w:tc>
      </w:tr>
    </w:tbl>
    <w:p w:rsidR="00FA69AF" w:rsidRPr="002E4F3C" w:rsidRDefault="00FA69AF" w:rsidP="00FA69AF">
      <w:pPr>
        <w:rPr>
          <w:rFonts w:ascii="Arial" w:hAnsi="Arial" w:cs="Arial"/>
        </w:rPr>
      </w:pPr>
    </w:p>
    <w:tbl>
      <w:tblPr>
        <w:tblW w:w="148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622"/>
        <w:gridCol w:w="4394"/>
        <w:gridCol w:w="7796"/>
      </w:tblGrid>
      <w:tr w:rsidR="00FA69AF" w:rsidRPr="002E4F3C" w:rsidTr="00A94821">
        <w:tc>
          <w:tcPr>
            <w:tcW w:w="2622" w:type="dxa"/>
            <w:tcBorders>
              <w:top w:val="single" w:sz="4" w:space="0" w:color="auto"/>
              <w:left w:val="single" w:sz="4" w:space="0" w:color="auto"/>
              <w:bottom w:val="single" w:sz="4" w:space="0" w:color="auto"/>
              <w:right w:val="single" w:sz="4" w:space="0" w:color="auto"/>
            </w:tcBorders>
            <w:shd w:val="clear" w:color="auto" w:fill="D9D9D9"/>
            <w:hideMark/>
          </w:tcPr>
          <w:p w:rsidR="00FA69AF" w:rsidRPr="002E4F3C" w:rsidRDefault="00FA69AF" w:rsidP="00D50217">
            <w:pPr>
              <w:rPr>
                <w:rFonts w:ascii="Arial" w:hAnsi="Arial" w:cs="Arial"/>
                <w:b/>
              </w:rPr>
            </w:pPr>
            <w:r w:rsidRPr="002E4F3C">
              <w:rPr>
                <w:rFonts w:ascii="Arial" w:hAnsi="Arial" w:cs="Arial"/>
                <w:b/>
              </w:rPr>
              <w:t>Opatření č. 35</w:t>
            </w:r>
          </w:p>
        </w:tc>
        <w:tc>
          <w:tcPr>
            <w:tcW w:w="4394" w:type="dxa"/>
            <w:tcBorders>
              <w:top w:val="single" w:sz="4" w:space="0" w:color="auto"/>
              <w:left w:val="single" w:sz="4" w:space="0" w:color="auto"/>
              <w:bottom w:val="single" w:sz="4" w:space="0" w:color="auto"/>
              <w:right w:val="single" w:sz="4" w:space="0" w:color="auto"/>
            </w:tcBorders>
            <w:shd w:val="clear" w:color="auto" w:fill="D9D9D9"/>
          </w:tcPr>
          <w:p w:rsidR="00FA69AF" w:rsidRPr="002E4F3C" w:rsidRDefault="00FA69AF" w:rsidP="00D50217">
            <w:pPr>
              <w:rPr>
                <w:rFonts w:ascii="Arial" w:hAnsi="Arial" w:cs="Arial"/>
                <w:b/>
              </w:rPr>
            </w:pPr>
            <w:r w:rsidRPr="002E4F3C">
              <w:rPr>
                <w:rFonts w:ascii="Arial" w:hAnsi="Arial" w:cs="Arial"/>
                <w:b/>
              </w:rPr>
              <w:t>Zákon</w:t>
            </w:r>
            <w:r w:rsidRPr="002E4F3C">
              <w:rPr>
                <w:rFonts w:ascii="Arial" w:hAnsi="Arial" w:cs="Arial"/>
                <w:b/>
                <w:i/>
              </w:rPr>
              <w:t xml:space="preserve"> </w:t>
            </w:r>
            <w:r w:rsidRPr="002E4F3C">
              <w:rPr>
                <w:rFonts w:ascii="Arial" w:hAnsi="Arial" w:cs="Arial"/>
                <w:b/>
                <w:shd w:val="clear" w:color="auto" w:fill="D9D9D9"/>
              </w:rPr>
              <w:t xml:space="preserve">č. 586/1992 Sb., </w:t>
            </w:r>
            <w:r w:rsidRPr="002E4F3C">
              <w:rPr>
                <w:rFonts w:ascii="Arial" w:hAnsi="Arial" w:cs="Arial"/>
                <w:b/>
              </w:rPr>
              <w:t>o daních z příjmů</w:t>
            </w:r>
          </w:p>
          <w:p w:rsidR="00FA69AF" w:rsidRPr="002E4F3C" w:rsidRDefault="00FA69AF" w:rsidP="00D50217">
            <w:pPr>
              <w:rPr>
                <w:rFonts w:ascii="Arial" w:hAnsi="Arial" w:cs="Arial"/>
                <w:b/>
                <w:bCs/>
              </w:rPr>
            </w:pPr>
          </w:p>
        </w:tc>
        <w:tc>
          <w:tcPr>
            <w:tcW w:w="7796" w:type="dxa"/>
            <w:tcBorders>
              <w:top w:val="single" w:sz="4" w:space="0" w:color="auto"/>
              <w:left w:val="single" w:sz="4" w:space="0" w:color="auto"/>
              <w:bottom w:val="single" w:sz="4" w:space="0" w:color="auto"/>
              <w:right w:val="single" w:sz="4" w:space="0" w:color="auto"/>
            </w:tcBorders>
            <w:hideMark/>
          </w:tcPr>
          <w:p w:rsidR="00FA69AF" w:rsidRPr="002E4F3C" w:rsidRDefault="00FA69AF" w:rsidP="00721BD6">
            <w:pPr>
              <w:rPr>
                <w:rFonts w:ascii="Arial" w:hAnsi="Arial" w:cs="Arial"/>
                <w:b/>
              </w:rPr>
            </w:pPr>
            <w:r w:rsidRPr="002E4F3C">
              <w:rPr>
                <w:rFonts w:ascii="Arial" w:hAnsi="Arial" w:cs="Arial"/>
                <w:b/>
              </w:rPr>
              <w:t>Stav plnění k 31. 12. 201</w:t>
            </w:r>
            <w:r w:rsidR="00721BD6" w:rsidRPr="002E4F3C">
              <w:rPr>
                <w:rFonts w:ascii="Arial" w:hAnsi="Arial" w:cs="Arial"/>
                <w:b/>
              </w:rPr>
              <w:t>5</w:t>
            </w:r>
          </w:p>
        </w:tc>
      </w:tr>
      <w:tr w:rsidR="00FA69AF" w:rsidRPr="002E4F3C" w:rsidTr="00A94821">
        <w:tc>
          <w:tcPr>
            <w:tcW w:w="2622" w:type="dxa"/>
            <w:tcBorders>
              <w:top w:val="single" w:sz="4" w:space="0" w:color="auto"/>
              <w:left w:val="single" w:sz="4" w:space="0" w:color="auto"/>
              <w:bottom w:val="single" w:sz="4" w:space="0" w:color="auto"/>
              <w:right w:val="single" w:sz="4" w:space="0" w:color="auto"/>
            </w:tcBorders>
          </w:tcPr>
          <w:p w:rsidR="00FA69AF" w:rsidRPr="002E4F3C" w:rsidRDefault="00FA69AF" w:rsidP="00D50217">
            <w:pPr>
              <w:jc w:val="both"/>
              <w:rPr>
                <w:rFonts w:ascii="Arial" w:hAnsi="Arial" w:cs="Arial"/>
              </w:rPr>
            </w:pPr>
            <w:r w:rsidRPr="002E4F3C">
              <w:rPr>
                <w:rFonts w:ascii="Arial" w:hAnsi="Arial" w:cs="Arial"/>
              </w:rPr>
              <w:t>Popis opatření a dopady na podnikatele</w:t>
            </w:r>
          </w:p>
          <w:p w:rsidR="00FA69AF" w:rsidRPr="002E4F3C" w:rsidRDefault="00FA69AF" w:rsidP="00D50217">
            <w:pPr>
              <w:rPr>
                <w:rFonts w:ascii="Arial" w:hAnsi="Arial" w:cs="Arial"/>
                <w:b/>
              </w:rPr>
            </w:pPr>
          </w:p>
        </w:tc>
        <w:tc>
          <w:tcPr>
            <w:tcW w:w="4394" w:type="dxa"/>
            <w:tcBorders>
              <w:top w:val="single" w:sz="4" w:space="0" w:color="auto"/>
              <w:left w:val="single" w:sz="4" w:space="0" w:color="auto"/>
              <w:bottom w:val="single" w:sz="4" w:space="0" w:color="auto"/>
              <w:right w:val="single" w:sz="4" w:space="0" w:color="auto"/>
            </w:tcBorders>
            <w:hideMark/>
          </w:tcPr>
          <w:p w:rsidR="00FA69AF" w:rsidRPr="002E4F3C" w:rsidRDefault="00FA69AF" w:rsidP="00A94821">
            <w:pPr>
              <w:jc w:val="both"/>
              <w:rPr>
                <w:rFonts w:ascii="Arial" w:hAnsi="Arial" w:cs="Arial"/>
                <w:b/>
                <w:bCs/>
              </w:rPr>
            </w:pPr>
            <w:r w:rsidRPr="002E4F3C">
              <w:rPr>
                <w:rFonts w:ascii="Arial" w:hAnsi="Arial" w:cs="Arial"/>
              </w:rPr>
              <w:t>Novelou se zjednodušuje a zpřesňuje postup při podání daňového přiznání v rámci insolvenčního řízení, které probíhá podle zákona č. 182/2006 Sb., o úpadku a způsobech jeho řešení (insolvenční zákon), ve znění pozdějších předpisů. Na základě této úpravy bude zřejmé, že § 38gb zákona o daních z příjmů stanoví obsah daňového přiznání podávaného v průběhu i na konci zdaňovacího období poplatníkem v insolvenci a termín pro</w:t>
            </w:r>
            <w:r w:rsidR="00A94821">
              <w:rPr>
                <w:rFonts w:ascii="Arial" w:hAnsi="Arial" w:cs="Arial"/>
              </w:rPr>
              <w:t> </w:t>
            </w:r>
            <w:r w:rsidRPr="002E4F3C">
              <w:rPr>
                <w:rFonts w:ascii="Arial" w:hAnsi="Arial" w:cs="Arial"/>
              </w:rPr>
              <w:t xml:space="preserve">jeho podání v konkrétních případech insolvenčního řízení stanoví daňový řád. Z důvodu snížení administrativy poplatníků bylo </w:t>
            </w:r>
            <w:r w:rsidRPr="002E4F3C">
              <w:rPr>
                <w:rFonts w:ascii="Arial" w:hAnsi="Arial" w:cs="Arial"/>
              </w:rPr>
              <w:lastRenderedPageBreak/>
              <w:t>navrženo, aby poplatník pouze s příjmy podle § 6 zákona o daních z příjmů, tj. s příjmy ze</w:t>
            </w:r>
            <w:r w:rsidR="00A94821">
              <w:rPr>
                <w:rFonts w:ascii="Arial" w:hAnsi="Arial" w:cs="Arial"/>
              </w:rPr>
              <w:t> </w:t>
            </w:r>
            <w:r w:rsidRPr="002E4F3C">
              <w:rPr>
                <w:rFonts w:ascii="Arial" w:hAnsi="Arial" w:cs="Arial"/>
              </w:rPr>
              <w:t>závislé činnosti, daňové přiznání nemusel podávat, neboť v uvedeném případě je daňová povinnost zaměstnance vyrovnána zaměstnavatelem měsíčními zálohami z příjmů ze závislé činnosti.</w:t>
            </w:r>
          </w:p>
        </w:tc>
        <w:tc>
          <w:tcPr>
            <w:tcW w:w="7796" w:type="dxa"/>
            <w:tcBorders>
              <w:top w:val="single" w:sz="4" w:space="0" w:color="auto"/>
              <w:left w:val="single" w:sz="4" w:space="0" w:color="auto"/>
              <w:bottom w:val="single" w:sz="4" w:space="0" w:color="auto"/>
              <w:right w:val="single" w:sz="4" w:space="0" w:color="auto"/>
            </w:tcBorders>
            <w:hideMark/>
          </w:tcPr>
          <w:p w:rsidR="00FA69AF" w:rsidRPr="002E4F3C" w:rsidRDefault="00FA69AF" w:rsidP="00D50217">
            <w:pPr>
              <w:jc w:val="both"/>
              <w:rPr>
                <w:rFonts w:ascii="Arial" w:hAnsi="Arial" w:cs="Arial"/>
              </w:rPr>
            </w:pPr>
            <w:r w:rsidRPr="002E4F3C">
              <w:rPr>
                <w:rFonts w:ascii="Arial" w:hAnsi="Arial" w:cs="Arial"/>
                <w:b/>
                <w:bCs/>
                <w:u w:val="single"/>
              </w:rPr>
              <w:lastRenderedPageBreak/>
              <w:t>Splněno</w:t>
            </w:r>
            <w:r w:rsidRPr="002E4F3C">
              <w:rPr>
                <w:rFonts w:ascii="Arial" w:hAnsi="Arial" w:cs="Arial"/>
                <w:b/>
                <w:bCs/>
              </w:rPr>
              <w:t xml:space="preserve"> </w:t>
            </w:r>
            <w:r w:rsidRPr="002E4F3C">
              <w:rPr>
                <w:rFonts w:ascii="Arial" w:hAnsi="Arial" w:cs="Arial"/>
                <w:bCs/>
              </w:rPr>
              <w:t xml:space="preserve">- </w:t>
            </w:r>
            <w:r w:rsidRPr="002E4F3C">
              <w:rPr>
                <w:rFonts w:ascii="Arial" w:hAnsi="Arial" w:cs="Arial"/>
                <w:bCs/>
                <w:u w:val="single"/>
              </w:rPr>
              <w:t>MF</w:t>
            </w:r>
            <w:r w:rsidRPr="002E4F3C">
              <w:rPr>
                <w:rFonts w:ascii="Arial" w:hAnsi="Arial" w:cs="Arial"/>
                <w:bCs/>
              </w:rPr>
              <w:t xml:space="preserve"> - r</w:t>
            </w:r>
            <w:r w:rsidRPr="002E4F3C">
              <w:rPr>
                <w:rFonts w:ascii="Arial" w:hAnsi="Arial" w:cs="Arial"/>
              </w:rPr>
              <w:t>ealizováno zákonem č. 346/2011 Sb., zákon o daních z příjmů.</w:t>
            </w:r>
          </w:p>
          <w:p w:rsidR="00FA69AF" w:rsidRPr="002E4F3C" w:rsidRDefault="00FA69AF" w:rsidP="00D50217">
            <w:pPr>
              <w:overflowPunct/>
              <w:autoSpaceDE/>
              <w:autoSpaceDN/>
              <w:adjustRightInd/>
              <w:ind w:left="360"/>
              <w:jc w:val="both"/>
              <w:textAlignment w:val="auto"/>
              <w:rPr>
                <w:rFonts w:ascii="Arial" w:hAnsi="Arial" w:cs="Arial"/>
              </w:rPr>
            </w:pPr>
          </w:p>
        </w:tc>
      </w:tr>
      <w:tr w:rsidR="00FA69AF" w:rsidRPr="002E4F3C" w:rsidTr="00A94821">
        <w:tc>
          <w:tcPr>
            <w:tcW w:w="2622" w:type="dxa"/>
            <w:tcBorders>
              <w:top w:val="single" w:sz="4" w:space="0" w:color="auto"/>
              <w:left w:val="single" w:sz="4" w:space="0" w:color="auto"/>
              <w:bottom w:val="single" w:sz="4" w:space="0" w:color="auto"/>
              <w:right w:val="single" w:sz="4" w:space="0" w:color="auto"/>
            </w:tcBorders>
            <w:hideMark/>
          </w:tcPr>
          <w:p w:rsidR="00FA69AF" w:rsidRPr="002E4F3C" w:rsidRDefault="00FA69AF" w:rsidP="00D50217">
            <w:pPr>
              <w:rPr>
                <w:rFonts w:ascii="Arial" w:hAnsi="Arial" w:cs="Arial"/>
              </w:rPr>
            </w:pPr>
            <w:r w:rsidRPr="002E4F3C">
              <w:rPr>
                <w:rFonts w:ascii="Arial" w:hAnsi="Arial" w:cs="Arial"/>
              </w:rPr>
              <w:t xml:space="preserve">Plánovaný termín předložení </w:t>
            </w:r>
            <w:r w:rsidRPr="002E4F3C">
              <w:rPr>
                <w:rFonts w:ascii="Arial" w:hAnsi="Arial" w:cs="Arial"/>
                <w:bCs/>
              </w:rPr>
              <w:t>vládě ČR</w:t>
            </w:r>
          </w:p>
        </w:tc>
        <w:tc>
          <w:tcPr>
            <w:tcW w:w="4394" w:type="dxa"/>
            <w:tcBorders>
              <w:top w:val="single" w:sz="4" w:space="0" w:color="auto"/>
              <w:left w:val="single" w:sz="4" w:space="0" w:color="auto"/>
              <w:bottom w:val="single" w:sz="4" w:space="0" w:color="auto"/>
              <w:right w:val="single" w:sz="4" w:space="0" w:color="auto"/>
            </w:tcBorders>
            <w:hideMark/>
          </w:tcPr>
          <w:p w:rsidR="00FA69AF" w:rsidRPr="002E4F3C" w:rsidRDefault="00FA69AF" w:rsidP="00D50217">
            <w:pPr>
              <w:jc w:val="both"/>
              <w:rPr>
                <w:rFonts w:ascii="Arial" w:hAnsi="Arial" w:cs="Arial"/>
                <w:b/>
                <w:bCs/>
              </w:rPr>
            </w:pPr>
            <w:r w:rsidRPr="002E4F3C">
              <w:rPr>
                <w:rFonts w:ascii="Arial" w:hAnsi="Arial" w:cs="Arial"/>
              </w:rPr>
              <w:t>v legislativním procesu</w:t>
            </w:r>
          </w:p>
        </w:tc>
        <w:tc>
          <w:tcPr>
            <w:tcW w:w="7796" w:type="dxa"/>
            <w:tcBorders>
              <w:top w:val="single" w:sz="4" w:space="0" w:color="auto"/>
              <w:left w:val="single" w:sz="4" w:space="0" w:color="auto"/>
              <w:bottom w:val="single" w:sz="4" w:space="0" w:color="auto"/>
              <w:right w:val="single" w:sz="4" w:space="0" w:color="auto"/>
            </w:tcBorders>
            <w:hideMark/>
          </w:tcPr>
          <w:p w:rsidR="00FA69AF" w:rsidRPr="002E4F3C" w:rsidRDefault="00FA69AF" w:rsidP="00D50217">
            <w:pPr>
              <w:jc w:val="both"/>
              <w:rPr>
                <w:rFonts w:ascii="Arial" w:hAnsi="Arial" w:cs="Arial"/>
              </w:rPr>
            </w:pPr>
            <w:r w:rsidRPr="002E4F3C">
              <w:rPr>
                <w:rFonts w:ascii="Arial" w:hAnsi="Arial" w:cs="Arial"/>
              </w:rPr>
              <w:t>splněno (zákon č. 346/2011 Sb., s účinností od 1. 1. 2012)</w:t>
            </w:r>
          </w:p>
        </w:tc>
      </w:tr>
      <w:tr w:rsidR="00FA69AF" w:rsidRPr="002E4F3C" w:rsidTr="00A94821">
        <w:tc>
          <w:tcPr>
            <w:tcW w:w="2622" w:type="dxa"/>
            <w:tcBorders>
              <w:top w:val="single" w:sz="4" w:space="0" w:color="auto"/>
              <w:left w:val="single" w:sz="4" w:space="0" w:color="auto"/>
              <w:bottom w:val="single" w:sz="4" w:space="0" w:color="auto"/>
              <w:right w:val="single" w:sz="4" w:space="0" w:color="auto"/>
            </w:tcBorders>
            <w:hideMark/>
          </w:tcPr>
          <w:p w:rsidR="00FA69AF" w:rsidRPr="002E4F3C" w:rsidRDefault="00FA69AF" w:rsidP="00D50217">
            <w:pPr>
              <w:rPr>
                <w:rFonts w:ascii="Arial" w:hAnsi="Arial" w:cs="Arial"/>
              </w:rPr>
            </w:pPr>
            <w:r w:rsidRPr="002E4F3C">
              <w:rPr>
                <w:rFonts w:ascii="Arial" w:hAnsi="Arial" w:cs="Arial"/>
              </w:rPr>
              <w:t>Vyjádření zástupců</w:t>
            </w:r>
            <w:r w:rsidRPr="002E4F3C">
              <w:rPr>
                <w:rFonts w:ascii="Arial" w:hAnsi="Arial" w:cs="Arial"/>
                <w:bCs/>
              </w:rPr>
              <w:t xml:space="preserve"> podnikatelů</w:t>
            </w:r>
          </w:p>
        </w:tc>
        <w:tc>
          <w:tcPr>
            <w:tcW w:w="4394" w:type="dxa"/>
            <w:tcBorders>
              <w:top w:val="single" w:sz="4" w:space="0" w:color="auto"/>
              <w:left w:val="single" w:sz="4" w:space="0" w:color="auto"/>
              <w:bottom w:val="single" w:sz="4" w:space="0" w:color="auto"/>
              <w:right w:val="single" w:sz="4" w:space="0" w:color="auto"/>
            </w:tcBorders>
            <w:hideMark/>
          </w:tcPr>
          <w:p w:rsidR="00FA69AF" w:rsidRPr="002E4F3C" w:rsidRDefault="00FA69AF" w:rsidP="00D50217">
            <w:pPr>
              <w:jc w:val="both"/>
              <w:rPr>
                <w:rFonts w:ascii="Arial" w:hAnsi="Arial" w:cs="Arial"/>
                <w:bCs/>
                <w:strike/>
              </w:rPr>
            </w:pPr>
            <w:r w:rsidRPr="002E4F3C">
              <w:rPr>
                <w:rFonts w:ascii="Arial" w:hAnsi="Arial" w:cs="Arial"/>
                <w:bCs/>
              </w:rPr>
              <w:t>Převážně kladné stanovisko.</w:t>
            </w:r>
          </w:p>
        </w:tc>
        <w:tc>
          <w:tcPr>
            <w:tcW w:w="7796" w:type="dxa"/>
            <w:tcBorders>
              <w:top w:val="single" w:sz="4" w:space="0" w:color="auto"/>
              <w:left w:val="single" w:sz="4" w:space="0" w:color="auto"/>
              <w:bottom w:val="single" w:sz="4" w:space="0" w:color="auto"/>
              <w:right w:val="single" w:sz="4" w:space="0" w:color="auto"/>
            </w:tcBorders>
          </w:tcPr>
          <w:p w:rsidR="00FA69AF" w:rsidRPr="002E4F3C" w:rsidRDefault="00FA69AF" w:rsidP="00D50217">
            <w:pPr>
              <w:jc w:val="both"/>
              <w:rPr>
                <w:rFonts w:ascii="Arial" w:hAnsi="Arial" w:cs="Arial"/>
                <w:bCs/>
              </w:rPr>
            </w:pPr>
          </w:p>
        </w:tc>
      </w:tr>
      <w:tr w:rsidR="00FA69AF" w:rsidRPr="002E4F3C" w:rsidTr="00A94821">
        <w:tc>
          <w:tcPr>
            <w:tcW w:w="2622" w:type="dxa"/>
            <w:tcBorders>
              <w:top w:val="single" w:sz="4" w:space="0" w:color="auto"/>
              <w:left w:val="single" w:sz="4" w:space="0" w:color="auto"/>
              <w:bottom w:val="single" w:sz="4" w:space="0" w:color="auto"/>
              <w:right w:val="single" w:sz="4" w:space="0" w:color="auto"/>
            </w:tcBorders>
            <w:hideMark/>
          </w:tcPr>
          <w:p w:rsidR="00FA69AF" w:rsidRPr="002E4F3C" w:rsidRDefault="00FA69AF" w:rsidP="00D50217">
            <w:pPr>
              <w:rPr>
                <w:rFonts w:ascii="Arial" w:hAnsi="Arial" w:cs="Arial"/>
              </w:rPr>
            </w:pPr>
            <w:r w:rsidRPr="002E4F3C">
              <w:rPr>
                <w:rFonts w:ascii="Arial" w:hAnsi="Arial" w:cs="Arial"/>
              </w:rPr>
              <w:t>Realizátor opatření</w:t>
            </w:r>
          </w:p>
        </w:tc>
        <w:tc>
          <w:tcPr>
            <w:tcW w:w="4394" w:type="dxa"/>
            <w:tcBorders>
              <w:top w:val="single" w:sz="4" w:space="0" w:color="auto"/>
              <w:left w:val="single" w:sz="4" w:space="0" w:color="auto"/>
              <w:bottom w:val="single" w:sz="4" w:space="0" w:color="auto"/>
              <w:right w:val="single" w:sz="4" w:space="0" w:color="auto"/>
            </w:tcBorders>
            <w:hideMark/>
          </w:tcPr>
          <w:p w:rsidR="00FA69AF" w:rsidRPr="002E4F3C" w:rsidRDefault="00FA69AF" w:rsidP="00D50217">
            <w:pPr>
              <w:rPr>
                <w:rFonts w:ascii="Arial" w:hAnsi="Arial" w:cs="Arial"/>
                <w:b/>
                <w:bCs/>
              </w:rPr>
            </w:pPr>
            <w:r w:rsidRPr="002E4F3C">
              <w:rPr>
                <w:rFonts w:ascii="Arial" w:hAnsi="Arial" w:cs="Arial"/>
                <w:b/>
                <w:bCs/>
              </w:rPr>
              <w:t>Ministerstvo financí</w:t>
            </w:r>
          </w:p>
        </w:tc>
        <w:tc>
          <w:tcPr>
            <w:tcW w:w="7796" w:type="dxa"/>
            <w:tcBorders>
              <w:top w:val="single" w:sz="4" w:space="0" w:color="auto"/>
              <w:left w:val="single" w:sz="4" w:space="0" w:color="auto"/>
              <w:bottom w:val="single" w:sz="4" w:space="0" w:color="auto"/>
              <w:right w:val="single" w:sz="4" w:space="0" w:color="auto"/>
            </w:tcBorders>
          </w:tcPr>
          <w:p w:rsidR="00FA69AF" w:rsidRPr="002E4F3C" w:rsidRDefault="00FA69AF" w:rsidP="00D50217">
            <w:pPr>
              <w:rPr>
                <w:rFonts w:ascii="Arial" w:hAnsi="Arial" w:cs="Arial"/>
                <w:b/>
                <w:bCs/>
              </w:rPr>
            </w:pPr>
          </w:p>
        </w:tc>
      </w:tr>
    </w:tbl>
    <w:p w:rsidR="00FA69AF" w:rsidRPr="002E4F3C" w:rsidRDefault="00FA69AF" w:rsidP="00FA69AF">
      <w:pPr>
        <w:rPr>
          <w:rFonts w:ascii="Arial" w:hAnsi="Arial" w:cs="Arial"/>
        </w:rPr>
      </w:pPr>
    </w:p>
    <w:tbl>
      <w:tblPr>
        <w:tblW w:w="148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622"/>
        <w:gridCol w:w="4394"/>
        <w:gridCol w:w="7796"/>
      </w:tblGrid>
      <w:tr w:rsidR="00FA69AF" w:rsidRPr="002E4F3C" w:rsidTr="00A94821">
        <w:tc>
          <w:tcPr>
            <w:tcW w:w="2622" w:type="dxa"/>
            <w:tcBorders>
              <w:top w:val="single" w:sz="4" w:space="0" w:color="auto"/>
              <w:left w:val="single" w:sz="4" w:space="0" w:color="auto"/>
              <w:bottom w:val="single" w:sz="4" w:space="0" w:color="auto"/>
              <w:right w:val="single" w:sz="4" w:space="0" w:color="auto"/>
            </w:tcBorders>
            <w:shd w:val="clear" w:color="auto" w:fill="D9D9D9"/>
          </w:tcPr>
          <w:p w:rsidR="00FA69AF" w:rsidRPr="002E4F3C" w:rsidRDefault="00FA69AF" w:rsidP="00D50217">
            <w:pPr>
              <w:jc w:val="both"/>
              <w:rPr>
                <w:rFonts w:ascii="Arial" w:hAnsi="Arial" w:cs="Arial"/>
                <w:b/>
                <w:bCs/>
              </w:rPr>
            </w:pPr>
            <w:r w:rsidRPr="002E4F3C">
              <w:rPr>
                <w:rFonts w:ascii="Arial" w:hAnsi="Arial" w:cs="Arial"/>
                <w:b/>
                <w:bCs/>
              </w:rPr>
              <w:t>Opatření č. 36</w:t>
            </w:r>
          </w:p>
          <w:p w:rsidR="00FA69AF" w:rsidRPr="002E4F3C" w:rsidRDefault="00FA69AF" w:rsidP="00D50217">
            <w:pPr>
              <w:jc w:val="both"/>
              <w:rPr>
                <w:rFonts w:ascii="Arial" w:hAnsi="Arial" w:cs="Arial"/>
                <w:bCs/>
              </w:rPr>
            </w:pPr>
          </w:p>
        </w:tc>
        <w:tc>
          <w:tcPr>
            <w:tcW w:w="4394" w:type="dxa"/>
            <w:tcBorders>
              <w:top w:val="single" w:sz="4" w:space="0" w:color="auto"/>
              <w:left w:val="single" w:sz="4" w:space="0" w:color="auto"/>
              <w:bottom w:val="single" w:sz="4" w:space="0" w:color="auto"/>
              <w:right w:val="single" w:sz="4" w:space="0" w:color="auto"/>
            </w:tcBorders>
            <w:shd w:val="clear" w:color="auto" w:fill="D9D9D9"/>
            <w:hideMark/>
          </w:tcPr>
          <w:p w:rsidR="00FA69AF" w:rsidRPr="002E4F3C" w:rsidRDefault="00FA69AF" w:rsidP="00D50217">
            <w:pPr>
              <w:jc w:val="both"/>
              <w:rPr>
                <w:rFonts w:ascii="Arial" w:hAnsi="Arial" w:cs="Arial"/>
                <w:b/>
                <w:bCs/>
              </w:rPr>
            </w:pPr>
            <w:r w:rsidRPr="002E4F3C">
              <w:rPr>
                <w:rFonts w:ascii="Arial" w:hAnsi="Arial" w:cs="Arial"/>
                <w:b/>
              </w:rPr>
              <w:t>Zákon č. 496/2012 Sb., o audiovizuálních dílech a podpoře kinematografie a o změně některých zákonů (zákon o audiovizi)</w:t>
            </w:r>
          </w:p>
        </w:tc>
        <w:tc>
          <w:tcPr>
            <w:tcW w:w="7796" w:type="dxa"/>
            <w:tcBorders>
              <w:top w:val="single" w:sz="4" w:space="0" w:color="auto"/>
              <w:left w:val="single" w:sz="4" w:space="0" w:color="auto"/>
              <w:bottom w:val="single" w:sz="4" w:space="0" w:color="auto"/>
              <w:right w:val="single" w:sz="4" w:space="0" w:color="auto"/>
            </w:tcBorders>
            <w:hideMark/>
          </w:tcPr>
          <w:p w:rsidR="00FA69AF" w:rsidRPr="002E4F3C" w:rsidRDefault="00FA69AF" w:rsidP="00F90386">
            <w:pPr>
              <w:jc w:val="both"/>
              <w:rPr>
                <w:rFonts w:ascii="Arial" w:hAnsi="Arial" w:cs="Arial"/>
                <w:b/>
              </w:rPr>
            </w:pPr>
            <w:r w:rsidRPr="002E4F3C">
              <w:rPr>
                <w:rFonts w:ascii="Arial" w:hAnsi="Arial" w:cs="Arial"/>
                <w:b/>
              </w:rPr>
              <w:t>Stav plnění k 31. 12. 201</w:t>
            </w:r>
            <w:r w:rsidR="00CA1B9C" w:rsidRPr="002E4F3C">
              <w:rPr>
                <w:rFonts w:ascii="Arial" w:hAnsi="Arial" w:cs="Arial"/>
                <w:b/>
              </w:rPr>
              <w:t>5</w:t>
            </w:r>
          </w:p>
        </w:tc>
      </w:tr>
      <w:tr w:rsidR="00FA69AF" w:rsidRPr="002E4F3C" w:rsidTr="00A94821">
        <w:tc>
          <w:tcPr>
            <w:tcW w:w="2622" w:type="dxa"/>
            <w:tcBorders>
              <w:top w:val="single" w:sz="4" w:space="0" w:color="auto"/>
              <w:left w:val="single" w:sz="4" w:space="0" w:color="auto"/>
              <w:bottom w:val="single" w:sz="4" w:space="0" w:color="auto"/>
              <w:right w:val="single" w:sz="4" w:space="0" w:color="auto"/>
            </w:tcBorders>
          </w:tcPr>
          <w:p w:rsidR="00FA69AF" w:rsidRPr="002E4F3C" w:rsidRDefault="00FA69AF" w:rsidP="00D50217">
            <w:pPr>
              <w:jc w:val="both"/>
              <w:rPr>
                <w:rFonts w:ascii="Arial" w:hAnsi="Arial" w:cs="Arial"/>
                <w:bCs/>
              </w:rPr>
            </w:pPr>
            <w:r w:rsidRPr="002E4F3C">
              <w:rPr>
                <w:rFonts w:ascii="Arial" w:hAnsi="Arial" w:cs="Arial"/>
                <w:bCs/>
              </w:rPr>
              <w:t>Popis opatření a dopady na podnikatele</w:t>
            </w:r>
          </w:p>
          <w:p w:rsidR="00FA69AF" w:rsidRPr="002E4F3C" w:rsidRDefault="00FA69AF" w:rsidP="00D50217">
            <w:pPr>
              <w:jc w:val="both"/>
              <w:rPr>
                <w:rFonts w:ascii="Arial" w:hAnsi="Arial" w:cs="Arial"/>
                <w:bCs/>
                <w:i/>
              </w:rPr>
            </w:pPr>
          </w:p>
        </w:tc>
        <w:tc>
          <w:tcPr>
            <w:tcW w:w="4394" w:type="dxa"/>
            <w:tcBorders>
              <w:top w:val="single" w:sz="4" w:space="0" w:color="auto"/>
              <w:left w:val="single" w:sz="4" w:space="0" w:color="auto"/>
              <w:bottom w:val="single" w:sz="4" w:space="0" w:color="auto"/>
              <w:right w:val="single" w:sz="4" w:space="0" w:color="auto"/>
            </w:tcBorders>
            <w:hideMark/>
          </w:tcPr>
          <w:p w:rsidR="00FA69AF" w:rsidRPr="002E4F3C" w:rsidRDefault="00FA69AF" w:rsidP="00D50217">
            <w:pPr>
              <w:overflowPunct/>
              <w:jc w:val="both"/>
              <w:rPr>
                <w:rFonts w:ascii="Arial" w:hAnsi="Arial" w:cs="Arial"/>
              </w:rPr>
            </w:pPr>
            <w:r w:rsidRPr="002E4F3C">
              <w:rPr>
                <w:rFonts w:ascii="Arial" w:hAnsi="Arial" w:cs="Arial"/>
                <w:b/>
              </w:rPr>
              <w:t> </w:t>
            </w:r>
            <w:r w:rsidRPr="002E4F3C">
              <w:rPr>
                <w:rFonts w:ascii="Arial" w:hAnsi="Arial" w:cs="Arial"/>
              </w:rPr>
              <w:t>V roce 2012 byl přijat zákon č. 496/2012 Sb., o audiovizuálních dílech a podpoře kinematografie a o změně některých zákonů (zákon o audiovizi). Tato koncepčně zcela nová norma se mimo jiné dotýká práv a povinností podnikatelů působících v oblasti audiovize. Zákon je účinný od 1. 1. 2013 s výjimkou poplatků z poskytování audiovizuálních mediálních služeb na vyžádání, kde je účinnost odložena na 1. 1. 2016. Audiovizuálními poplatky jsou:</w:t>
            </w:r>
          </w:p>
          <w:p w:rsidR="00FA69AF" w:rsidRPr="002E4F3C" w:rsidRDefault="00FA69AF" w:rsidP="00D50217">
            <w:pPr>
              <w:overflowPunct/>
              <w:ind w:left="497" w:hanging="284"/>
              <w:jc w:val="both"/>
              <w:rPr>
                <w:rFonts w:ascii="Arial" w:hAnsi="Arial" w:cs="Arial"/>
              </w:rPr>
            </w:pPr>
            <w:r w:rsidRPr="002E4F3C">
              <w:rPr>
                <w:rFonts w:ascii="Arial" w:hAnsi="Arial" w:cs="Arial"/>
              </w:rPr>
              <w:t>a) poplatek z kinematografického představení,</w:t>
            </w:r>
          </w:p>
          <w:p w:rsidR="00FA69AF" w:rsidRPr="002E4F3C" w:rsidRDefault="00FA69AF" w:rsidP="00D50217">
            <w:pPr>
              <w:overflowPunct/>
              <w:ind w:left="497" w:hanging="284"/>
              <w:jc w:val="both"/>
              <w:rPr>
                <w:rFonts w:ascii="Arial" w:hAnsi="Arial" w:cs="Arial"/>
              </w:rPr>
            </w:pPr>
            <w:r w:rsidRPr="002E4F3C">
              <w:rPr>
                <w:rFonts w:ascii="Arial" w:hAnsi="Arial" w:cs="Arial"/>
              </w:rPr>
              <w:t>b) poplatek z poskytování audiovizuálních mediálních služeb na vyžádání,</w:t>
            </w:r>
          </w:p>
          <w:p w:rsidR="00FA69AF" w:rsidRPr="002E4F3C" w:rsidRDefault="00FA69AF" w:rsidP="00D50217">
            <w:pPr>
              <w:pStyle w:val="Zkladntext2"/>
              <w:ind w:left="497" w:hanging="284"/>
              <w:rPr>
                <w:rFonts w:ascii="Arial" w:hAnsi="Arial" w:cs="Arial"/>
                <w:sz w:val="20"/>
              </w:rPr>
            </w:pPr>
            <w:r w:rsidRPr="002E4F3C">
              <w:rPr>
                <w:rFonts w:ascii="Arial" w:hAnsi="Arial" w:cs="Arial"/>
                <w:sz w:val="20"/>
              </w:rPr>
              <w:t>c) poplatek z převzatého televizního vysílání.</w:t>
            </w:r>
          </w:p>
          <w:p w:rsidR="00FA69AF" w:rsidRPr="002E4F3C" w:rsidRDefault="00FA69AF" w:rsidP="00D50217">
            <w:pPr>
              <w:overflowPunct/>
              <w:jc w:val="both"/>
              <w:rPr>
                <w:rFonts w:ascii="Arial" w:hAnsi="Arial" w:cs="Arial"/>
              </w:rPr>
            </w:pPr>
            <w:r w:rsidRPr="002E4F3C">
              <w:rPr>
                <w:rFonts w:ascii="Arial" w:hAnsi="Arial" w:cs="Arial"/>
              </w:rPr>
              <w:t xml:space="preserve">Plátci uvedených poplatků jsou povinni vést evidenci pro účely poplatku, jež obsahuje veškeré údaje vztahující se k poplatkové povinnosti. Údaje, na které se vztahuje evidenční povinnost, je plátce povinen uchovávat až do uplynutí lhůty pro stanovení poplatku, k němuž se vztahují. Plátce </w:t>
            </w:r>
            <w:r w:rsidRPr="002E4F3C">
              <w:rPr>
                <w:rFonts w:ascii="Arial" w:hAnsi="Arial" w:cs="Arial"/>
              </w:rPr>
              <w:lastRenderedPageBreak/>
              <w:t xml:space="preserve">audiovizuálního poplatku je povinen podat poplatkové přiznání, přičemž formu a strukturu poplatkového přiznání, včetně </w:t>
            </w:r>
            <w:r w:rsidRPr="002E4F3C">
              <w:rPr>
                <w:rFonts w:ascii="Arial" w:hAnsi="Arial" w:cs="Arial"/>
                <w:b/>
              </w:rPr>
              <w:t>předepsaných údajů zveřejní Státní fond kinematografie způsobem umožňujícím dálkový přístup</w:t>
            </w:r>
            <w:r w:rsidRPr="002E4F3C">
              <w:rPr>
                <w:rFonts w:ascii="Arial" w:hAnsi="Arial" w:cs="Arial"/>
              </w:rPr>
              <w:t>.</w:t>
            </w:r>
          </w:p>
          <w:p w:rsidR="00FA69AF" w:rsidRPr="002E4F3C" w:rsidRDefault="00FA69AF" w:rsidP="00D50217">
            <w:pPr>
              <w:overflowPunct/>
              <w:jc w:val="both"/>
              <w:rPr>
                <w:rFonts w:ascii="Arial" w:hAnsi="Arial" w:cs="Arial"/>
                <w:bCs/>
              </w:rPr>
            </w:pPr>
            <w:r w:rsidRPr="002E4F3C">
              <w:rPr>
                <w:rFonts w:ascii="Arial" w:hAnsi="Arial" w:cs="Arial"/>
              </w:rPr>
              <w:t>Smyslem nového zákona bylo především zajistit podporu kinematografie a to takovým způsobem, aby se na ní podílely všechny subjekty, které následně na poskytování kinematografických děl participují a mají z toho zisk. Zákon režim audiovizuálních poplatků sjednocuje, což je přínosem pro dotčené podnikatele. Určitá administrativní zátěž s těmito poplatky spojená je vyvážena možností těchto poplatníků podílet se na kontrole hospodaření fondu a v některých případech i možností požádat si o podporu ze zdrojů fondu.</w:t>
            </w:r>
          </w:p>
        </w:tc>
        <w:tc>
          <w:tcPr>
            <w:tcW w:w="7796" w:type="dxa"/>
            <w:tcBorders>
              <w:top w:val="single" w:sz="4" w:space="0" w:color="auto"/>
              <w:left w:val="single" w:sz="4" w:space="0" w:color="auto"/>
              <w:bottom w:val="single" w:sz="4" w:space="0" w:color="auto"/>
              <w:right w:val="single" w:sz="4" w:space="0" w:color="auto"/>
            </w:tcBorders>
          </w:tcPr>
          <w:p w:rsidR="00FA69AF" w:rsidRPr="002E4F3C" w:rsidRDefault="00FA69AF" w:rsidP="00D50217">
            <w:pPr>
              <w:overflowPunct/>
              <w:jc w:val="both"/>
              <w:rPr>
                <w:rFonts w:ascii="Arial" w:hAnsi="Arial" w:cs="Arial"/>
              </w:rPr>
            </w:pPr>
            <w:r w:rsidRPr="002E4F3C">
              <w:rPr>
                <w:rFonts w:ascii="Arial" w:hAnsi="Arial" w:cs="Arial"/>
                <w:b/>
                <w:bCs/>
                <w:u w:val="single"/>
              </w:rPr>
              <w:lastRenderedPageBreak/>
              <w:t>Splněno</w:t>
            </w:r>
            <w:r w:rsidRPr="002E4F3C">
              <w:rPr>
                <w:rFonts w:ascii="Arial" w:hAnsi="Arial" w:cs="Arial"/>
                <w:bCs/>
              </w:rPr>
              <w:t xml:space="preserve"> - </w:t>
            </w:r>
            <w:r w:rsidRPr="002E4F3C">
              <w:rPr>
                <w:rFonts w:ascii="Arial" w:hAnsi="Arial" w:cs="Arial"/>
                <w:bCs/>
                <w:u w:val="single"/>
              </w:rPr>
              <w:t>MK</w:t>
            </w:r>
            <w:r w:rsidRPr="002E4F3C">
              <w:rPr>
                <w:rFonts w:ascii="Arial" w:hAnsi="Arial" w:cs="Arial"/>
                <w:bCs/>
                <w:i/>
              </w:rPr>
              <w:t xml:space="preserve"> - </w:t>
            </w:r>
            <w:r w:rsidRPr="002E4F3C">
              <w:rPr>
                <w:rFonts w:ascii="Arial" w:hAnsi="Arial" w:cs="Arial"/>
              </w:rPr>
              <w:t>Jedním z hlavních cílů zákona č. 496/2012 Sb., (zákon o audiovizi) je především zajistit podporu kinematografie, a to takovým způsobem, aby se na ní podílely všechny subjekty, které následně na poskytování kinematografických děl participují a mají z toho zisk. Sjednocení režimu audiovizuálních poplatků je dotčenými subjekty vnímáno jako přínosné. Určitá administrativní zátěž s těmito poplatky spojená se kompenzuje možností těchto poplatníků podílet se na kontrole hospodaření fondu a v některých případech i možností požádat si o podporu ze zdrojů fondu. Vzhledem ke krátké účinnosti zákona (od 1. ledna 2013) nelze administrativní zátěž dotčených subjektů ani dostatečně posoudit. Podpora kinematografie v podobě povinnosti dotčených subjektů platit Státnímu fondu kinematografie poplatky a s tím spojená povinnost vést k těmto poplatkům evidenci, je však hlavním smyslem zákona o audiovizi, a snižování administrativní zátěže dotčených podnikatelů není tedy v tomto smyslu možné.</w:t>
            </w:r>
          </w:p>
          <w:p w:rsidR="00FA69AF" w:rsidRPr="002E4F3C" w:rsidRDefault="00FA69AF" w:rsidP="00D50217">
            <w:pPr>
              <w:overflowPunct/>
              <w:jc w:val="both"/>
              <w:rPr>
                <w:rFonts w:ascii="Arial" w:hAnsi="Arial" w:cs="Arial"/>
                <w:b/>
              </w:rPr>
            </w:pPr>
          </w:p>
          <w:p w:rsidR="00717C4E" w:rsidRPr="002E4F3C" w:rsidRDefault="00717C4E" w:rsidP="009D5A7F">
            <w:pPr>
              <w:overflowPunct/>
              <w:jc w:val="both"/>
              <w:rPr>
                <w:rFonts w:ascii="Arial" w:hAnsi="Arial" w:cs="Arial"/>
                <w:b/>
              </w:rPr>
            </w:pPr>
            <w:r w:rsidRPr="002E4F3C">
              <w:rPr>
                <w:rFonts w:ascii="Arial" w:hAnsi="Arial" w:cs="Arial"/>
              </w:rPr>
              <w:t xml:space="preserve">V červnu 2015 byl Ministerstvem kultury mimo plán legislativních prací vlády rozeslán do mezirezortního připomínkového řízení návrh </w:t>
            </w:r>
            <w:r w:rsidRPr="002E4F3C">
              <w:rPr>
                <w:rStyle w:val="xsptextcomputedfield"/>
                <w:rFonts w:ascii="Arial" w:hAnsi="Arial" w:cs="Arial"/>
              </w:rPr>
              <w:t>zákona, kterým se mění zákon č. 496/2012 Sb., o audiovizuálních dílech a podpoře kinematografie a o změně některých zákonů (zákon o audiovizi), a zákon č. 231/2001 Sb., o provozování rozhlasového a televizního vysílání a o změně dalších zákonů, ve znění pozdějších předpisů</w:t>
            </w:r>
            <w:r w:rsidRPr="002E4F3C">
              <w:rPr>
                <w:rFonts w:ascii="Arial" w:hAnsi="Arial" w:cs="Arial"/>
              </w:rPr>
              <w:t xml:space="preserve"> s plánovaným nabytím účinnosti dnem 1. ledna 2016. Tento návrh je projednáván v Poslanecké sněmovně jako sněmovní tisk 547. Předmětná novela směřuje k navýšení prostředků Státního fondu kinematografie na financování a</w:t>
            </w:r>
            <w:r w:rsidR="009D5A7F">
              <w:rPr>
                <w:rFonts w:ascii="Arial" w:hAnsi="Arial" w:cs="Arial"/>
              </w:rPr>
              <w:t> </w:t>
            </w:r>
            <w:r w:rsidRPr="002E4F3C">
              <w:rPr>
                <w:rFonts w:ascii="Arial" w:hAnsi="Arial" w:cs="Arial"/>
              </w:rPr>
              <w:t xml:space="preserve">podporu kulturních projektů v oblasti kinematografie. Přijetí zákona tedy bude </w:t>
            </w:r>
            <w:r w:rsidRPr="002E4F3C">
              <w:rPr>
                <w:rFonts w:ascii="Arial" w:hAnsi="Arial" w:cs="Arial"/>
              </w:rPr>
              <w:lastRenderedPageBreak/>
              <w:t>znamenat pozitivní dopady na podnikatelské prostředí, avšak pouze co do zvýšení dostupnosti finančních zdrojů příjemců podpory, administrativní zátěž podnikatelů se tímto předpisem nijak výrazně nemění</w:t>
            </w:r>
            <w:r w:rsidR="009D5A7F">
              <w:rPr>
                <w:rFonts w:ascii="Arial" w:hAnsi="Arial" w:cs="Arial"/>
              </w:rPr>
              <w:t>.</w:t>
            </w:r>
          </w:p>
        </w:tc>
      </w:tr>
      <w:tr w:rsidR="00FA69AF" w:rsidRPr="002E4F3C" w:rsidTr="00A94821">
        <w:tc>
          <w:tcPr>
            <w:tcW w:w="2622" w:type="dxa"/>
            <w:tcBorders>
              <w:top w:val="single" w:sz="4" w:space="0" w:color="auto"/>
              <w:left w:val="single" w:sz="4" w:space="0" w:color="auto"/>
              <w:bottom w:val="single" w:sz="4" w:space="0" w:color="auto"/>
              <w:right w:val="single" w:sz="4" w:space="0" w:color="auto"/>
            </w:tcBorders>
            <w:hideMark/>
          </w:tcPr>
          <w:p w:rsidR="00FA69AF" w:rsidRPr="002E4F3C" w:rsidRDefault="00FA69AF" w:rsidP="00D50217">
            <w:pPr>
              <w:jc w:val="both"/>
              <w:rPr>
                <w:rFonts w:ascii="Arial" w:hAnsi="Arial" w:cs="Arial"/>
                <w:bCs/>
              </w:rPr>
            </w:pPr>
            <w:r w:rsidRPr="002E4F3C">
              <w:rPr>
                <w:rFonts w:ascii="Arial" w:hAnsi="Arial" w:cs="Arial"/>
                <w:bCs/>
              </w:rPr>
              <w:lastRenderedPageBreak/>
              <w:t>Plánovaný termín účinnosti</w:t>
            </w:r>
          </w:p>
        </w:tc>
        <w:tc>
          <w:tcPr>
            <w:tcW w:w="4394" w:type="dxa"/>
            <w:tcBorders>
              <w:top w:val="single" w:sz="4" w:space="0" w:color="auto"/>
              <w:left w:val="single" w:sz="4" w:space="0" w:color="auto"/>
              <w:bottom w:val="single" w:sz="4" w:space="0" w:color="auto"/>
              <w:right w:val="single" w:sz="4" w:space="0" w:color="auto"/>
            </w:tcBorders>
            <w:hideMark/>
          </w:tcPr>
          <w:p w:rsidR="00FA69AF" w:rsidRPr="002E4F3C" w:rsidRDefault="00FA69AF" w:rsidP="00D50217">
            <w:pPr>
              <w:jc w:val="both"/>
              <w:rPr>
                <w:rFonts w:ascii="Arial" w:hAnsi="Arial" w:cs="Arial"/>
                <w:bCs/>
              </w:rPr>
            </w:pPr>
            <w:r w:rsidRPr="002E4F3C">
              <w:rPr>
                <w:rFonts w:ascii="Arial" w:hAnsi="Arial" w:cs="Arial"/>
                <w:bCs/>
              </w:rPr>
              <w:t>účinnost od 1. 1. 2013, s </w:t>
            </w:r>
            <w:r w:rsidRPr="002E4F3C">
              <w:rPr>
                <w:rFonts w:ascii="Arial" w:hAnsi="Arial" w:cs="Arial"/>
              </w:rPr>
              <w:t>výjimkou poplatku uvedeného pod písm. b) od 1. 1. 2016</w:t>
            </w:r>
            <w:r w:rsidRPr="002E4F3C">
              <w:rPr>
                <w:rFonts w:ascii="Arial" w:hAnsi="Arial" w:cs="Arial"/>
                <w:bCs/>
              </w:rPr>
              <w:t xml:space="preserve"> </w:t>
            </w:r>
          </w:p>
        </w:tc>
        <w:tc>
          <w:tcPr>
            <w:tcW w:w="7796" w:type="dxa"/>
            <w:tcBorders>
              <w:top w:val="single" w:sz="4" w:space="0" w:color="auto"/>
              <w:left w:val="single" w:sz="4" w:space="0" w:color="auto"/>
              <w:bottom w:val="single" w:sz="4" w:space="0" w:color="auto"/>
              <w:right w:val="single" w:sz="4" w:space="0" w:color="auto"/>
            </w:tcBorders>
            <w:hideMark/>
          </w:tcPr>
          <w:p w:rsidR="00FA69AF" w:rsidRPr="002E4F3C" w:rsidRDefault="00FA69AF" w:rsidP="00D50217">
            <w:pPr>
              <w:jc w:val="both"/>
              <w:rPr>
                <w:rFonts w:ascii="Arial" w:hAnsi="Arial" w:cs="Arial"/>
                <w:bCs/>
              </w:rPr>
            </w:pPr>
            <w:r w:rsidRPr="002E4F3C">
              <w:rPr>
                <w:rFonts w:ascii="Arial" w:hAnsi="Arial" w:cs="Arial"/>
                <w:bCs/>
              </w:rPr>
              <w:t>splněno (zákon č. 496/2012 Sb., účinnost od 1. 1. 2013)</w:t>
            </w:r>
          </w:p>
        </w:tc>
      </w:tr>
      <w:tr w:rsidR="00FA69AF" w:rsidRPr="002E4F3C" w:rsidTr="00A94821">
        <w:tc>
          <w:tcPr>
            <w:tcW w:w="2622" w:type="dxa"/>
            <w:tcBorders>
              <w:top w:val="single" w:sz="4" w:space="0" w:color="auto"/>
              <w:left w:val="single" w:sz="4" w:space="0" w:color="auto"/>
              <w:bottom w:val="single" w:sz="4" w:space="0" w:color="auto"/>
              <w:right w:val="single" w:sz="4" w:space="0" w:color="auto"/>
            </w:tcBorders>
            <w:hideMark/>
          </w:tcPr>
          <w:p w:rsidR="00FA69AF" w:rsidRPr="002E4F3C" w:rsidRDefault="00FA69AF" w:rsidP="00D50217">
            <w:pPr>
              <w:jc w:val="both"/>
              <w:rPr>
                <w:rFonts w:ascii="Arial" w:hAnsi="Arial" w:cs="Arial"/>
                <w:bCs/>
              </w:rPr>
            </w:pPr>
            <w:r w:rsidRPr="002E4F3C">
              <w:rPr>
                <w:rFonts w:ascii="Arial" w:hAnsi="Arial" w:cs="Arial"/>
              </w:rPr>
              <w:t>Vyjádření zástupců</w:t>
            </w:r>
            <w:r w:rsidRPr="002E4F3C">
              <w:rPr>
                <w:rFonts w:ascii="Arial" w:hAnsi="Arial" w:cs="Arial"/>
                <w:bCs/>
              </w:rPr>
              <w:t xml:space="preserve"> podnikatelů</w:t>
            </w:r>
          </w:p>
        </w:tc>
        <w:tc>
          <w:tcPr>
            <w:tcW w:w="4394" w:type="dxa"/>
            <w:tcBorders>
              <w:top w:val="single" w:sz="4" w:space="0" w:color="auto"/>
              <w:left w:val="single" w:sz="4" w:space="0" w:color="auto"/>
              <w:bottom w:val="single" w:sz="4" w:space="0" w:color="auto"/>
              <w:right w:val="single" w:sz="4" w:space="0" w:color="auto"/>
            </w:tcBorders>
          </w:tcPr>
          <w:p w:rsidR="00FA69AF" w:rsidRPr="002E4F3C" w:rsidRDefault="00FA69AF" w:rsidP="00D50217">
            <w:pPr>
              <w:jc w:val="both"/>
              <w:rPr>
                <w:rFonts w:ascii="Arial" w:hAnsi="Arial" w:cs="Arial"/>
                <w:bCs/>
              </w:rPr>
            </w:pPr>
            <w:r w:rsidRPr="002E4F3C">
              <w:rPr>
                <w:rFonts w:ascii="Arial" w:hAnsi="Arial" w:cs="Arial"/>
                <w:bCs/>
              </w:rPr>
              <w:t>Dopad jen na omezený segment trhu. Některými zástupci podnikatelů není vnímáno jako přínosné opatření.</w:t>
            </w:r>
          </w:p>
          <w:p w:rsidR="00FA69AF" w:rsidRPr="002E4F3C" w:rsidRDefault="00FA69AF" w:rsidP="00D50217">
            <w:pPr>
              <w:jc w:val="both"/>
              <w:rPr>
                <w:rFonts w:ascii="Arial" w:hAnsi="Arial" w:cs="Arial"/>
                <w:bCs/>
              </w:rPr>
            </w:pPr>
          </w:p>
        </w:tc>
        <w:tc>
          <w:tcPr>
            <w:tcW w:w="7796" w:type="dxa"/>
            <w:tcBorders>
              <w:top w:val="single" w:sz="4" w:space="0" w:color="auto"/>
              <w:left w:val="single" w:sz="4" w:space="0" w:color="auto"/>
              <w:bottom w:val="single" w:sz="4" w:space="0" w:color="auto"/>
              <w:right w:val="single" w:sz="4" w:space="0" w:color="auto"/>
            </w:tcBorders>
          </w:tcPr>
          <w:p w:rsidR="00FA69AF" w:rsidRPr="002E4F3C" w:rsidRDefault="00FA69AF" w:rsidP="00D50217">
            <w:pPr>
              <w:jc w:val="both"/>
              <w:rPr>
                <w:rFonts w:ascii="Arial" w:hAnsi="Arial" w:cs="Arial"/>
                <w:bCs/>
              </w:rPr>
            </w:pPr>
          </w:p>
        </w:tc>
      </w:tr>
      <w:tr w:rsidR="00FA69AF" w:rsidRPr="002E4F3C" w:rsidTr="00A94821">
        <w:tc>
          <w:tcPr>
            <w:tcW w:w="2622" w:type="dxa"/>
            <w:tcBorders>
              <w:top w:val="single" w:sz="4" w:space="0" w:color="auto"/>
              <w:left w:val="single" w:sz="4" w:space="0" w:color="auto"/>
              <w:bottom w:val="single" w:sz="4" w:space="0" w:color="auto"/>
              <w:right w:val="single" w:sz="4" w:space="0" w:color="auto"/>
            </w:tcBorders>
            <w:hideMark/>
          </w:tcPr>
          <w:p w:rsidR="00FA69AF" w:rsidRPr="002E4F3C" w:rsidRDefault="00FA69AF" w:rsidP="00D50217">
            <w:pPr>
              <w:jc w:val="both"/>
              <w:rPr>
                <w:rFonts w:ascii="Arial" w:hAnsi="Arial" w:cs="Arial"/>
                <w:bCs/>
              </w:rPr>
            </w:pPr>
            <w:r w:rsidRPr="002E4F3C">
              <w:rPr>
                <w:rFonts w:ascii="Arial" w:hAnsi="Arial" w:cs="Arial"/>
                <w:bCs/>
              </w:rPr>
              <w:t>Realizátor opatření</w:t>
            </w:r>
          </w:p>
        </w:tc>
        <w:tc>
          <w:tcPr>
            <w:tcW w:w="4394" w:type="dxa"/>
            <w:tcBorders>
              <w:top w:val="single" w:sz="4" w:space="0" w:color="auto"/>
              <w:left w:val="single" w:sz="4" w:space="0" w:color="auto"/>
              <w:bottom w:val="single" w:sz="4" w:space="0" w:color="auto"/>
              <w:right w:val="single" w:sz="4" w:space="0" w:color="auto"/>
            </w:tcBorders>
            <w:hideMark/>
          </w:tcPr>
          <w:p w:rsidR="00FA69AF" w:rsidRPr="002E4F3C" w:rsidRDefault="00FA69AF" w:rsidP="00D50217">
            <w:pPr>
              <w:jc w:val="both"/>
              <w:rPr>
                <w:rFonts w:ascii="Arial" w:hAnsi="Arial" w:cs="Arial"/>
                <w:b/>
                <w:bCs/>
              </w:rPr>
            </w:pPr>
            <w:r w:rsidRPr="002E4F3C">
              <w:rPr>
                <w:rFonts w:ascii="Arial" w:hAnsi="Arial" w:cs="Arial"/>
                <w:b/>
                <w:bCs/>
              </w:rPr>
              <w:t>Ministerstvo kultury</w:t>
            </w:r>
          </w:p>
        </w:tc>
        <w:tc>
          <w:tcPr>
            <w:tcW w:w="7796" w:type="dxa"/>
            <w:tcBorders>
              <w:top w:val="single" w:sz="4" w:space="0" w:color="auto"/>
              <w:left w:val="single" w:sz="4" w:space="0" w:color="auto"/>
              <w:bottom w:val="single" w:sz="4" w:space="0" w:color="auto"/>
              <w:right w:val="single" w:sz="4" w:space="0" w:color="auto"/>
            </w:tcBorders>
          </w:tcPr>
          <w:p w:rsidR="00FA69AF" w:rsidRPr="002E4F3C" w:rsidRDefault="00FA69AF" w:rsidP="00D50217">
            <w:pPr>
              <w:jc w:val="both"/>
              <w:rPr>
                <w:rFonts w:ascii="Arial" w:hAnsi="Arial" w:cs="Arial"/>
                <w:b/>
                <w:bCs/>
              </w:rPr>
            </w:pPr>
          </w:p>
        </w:tc>
      </w:tr>
    </w:tbl>
    <w:p w:rsidR="00FA69AF" w:rsidRPr="002E4F3C" w:rsidRDefault="00FA69AF" w:rsidP="00FA69AF">
      <w:pPr>
        <w:rPr>
          <w:rFonts w:ascii="Arial" w:hAnsi="Arial" w:cs="Arial"/>
        </w:rPr>
      </w:pPr>
    </w:p>
    <w:tbl>
      <w:tblPr>
        <w:tblW w:w="148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622"/>
        <w:gridCol w:w="4394"/>
        <w:gridCol w:w="7796"/>
      </w:tblGrid>
      <w:tr w:rsidR="00FA69AF" w:rsidRPr="002E4F3C" w:rsidTr="00A94821">
        <w:tc>
          <w:tcPr>
            <w:tcW w:w="2622" w:type="dxa"/>
            <w:tcBorders>
              <w:top w:val="single" w:sz="4" w:space="0" w:color="auto"/>
              <w:left w:val="single" w:sz="4" w:space="0" w:color="auto"/>
              <w:bottom w:val="single" w:sz="4" w:space="0" w:color="auto"/>
              <w:right w:val="single" w:sz="4" w:space="0" w:color="auto"/>
            </w:tcBorders>
            <w:shd w:val="clear" w:color="auto" w:fill="D9D9D9"/>
          </w:tcPr>
          <w:p w:rsidR="00FA69AF" w:rsidRPr="002E4F3C" w:rsidRDefault="00FA69AF" w:rsidP="00D50217">
            <w:pPr>
              <w:jc w:val="both"/>
              <w:rPr>
                <w:rFonts w:ascii="Arial" w:hAnsi="Arial" w:cs="Arial"/>
                <w:b/>
                <w:bCs/>
              </w:rPr>
            </w:pPr>
            <w:r w:rsidRPr="002E4F3C">
              <w:rPr>
                <w:rFonts w:ascii="Arial" w:hAnsi="Arial" w:cs="Arial"/>
                <w:b/>
                <w:bCs/>
              </w:rPr>
              <w:t>Opatření č. 37</w:t>
            </w:r>
          </w:p>
          <w:p w:rsidR="00FA69AF" w:rsidRPr="002E4F3C" w:rsidRDefault="00FA69AF" w:rsidP="00D50217">
            <w:pPr>
              <w:jc w:val="both"/>
              <w:rPr>
                <w:rFonts w:ascii="Arial" w:hAnsi="Arial" w:cs="Arial"/>
                <w:bCs/>
              </w:rPr>
            </w:pPr>
          </w:p>
        </w:tc>
        <w:tc>
          <w:tcPr>
            <w:tcW w:w="4394" w:type="dxa"/>
            <w:tcBorders>
              <w:top w:val="single" w:sz="4" w:space="0" w:color="auto"/>
              <w:left w:val="single" w:sz="4" w:space="0" w:color="auto"/>
              <w:bottom w:val="single" w:sz="4" w:space="0" w:color="auto"/>
              <w:right w:val="single" w:sz="4" w:space="0" w:color="auto"/>
            </w:tcBorders>
            <w:shd w:val="clear" w:color="auto" w:fill="D9D9D9"/>
            <w:hideMark/>
          </w:tcPr>
          <w:p w:rsidR="00FA69AF" w:rsidRPr="002E4F3C" w:rsidRDefault="00FA69AF" w:rsidP="00D50217">
            <w:pPr>
              <w:jc w:val="both"/>
              <w:rPr>
                <w:rFonts w:ascii="Arial" w:hAnsi="Arial" w:cs="Arial"/>
                <w:b/>
                <w:bCs/>
              </w:rPr>
            </w:pPr>
            <w:r w:rsidRPr="002E4F3C">
              <w:rPr>
                <w:rFonts w:ascii="Arial" w:hAnsi="Arial" w:cs="Arial"/>
                <w:b/>
              </w:rPr>
              <w:t>Zákon č. 503/2012 Sb., o Státním pozemkovém úřadu a o změně některých souvisejících zákonů</w:t>
            </w:r>
          </w:p>
        </w:tc>
        <w:tc>
          <w:tcPr>
            <w:tcW w:w="7796" w:type="dxa"/>
            <w:tcBorders>
              <w:top w:val="single" w:sz="4" w:space="0" w:color="auto"/>
              <w:left w:val="single" w:sz="4" w:space="0" w:color="auto"/>
              <w:bottom w:val="single" w:sz="4" w:space="0" w:color="auto"/>
              <w:right w:val="single" w:sz="4" w:space="0" w:color="auto"/>
            </w:tcBorders>
            <w:hideMark/>
          </w:tcPr>
          <w:p w:rsidR="00FA69AF" w:rsidRPr="002E4F3C" w:rsidRDefault="00FA69AF" w:rsidP="00721BD6">
            <w:pPr>
              <w:jc w:val="both"/>
              <w:rPr>
                <w:rFonts w:ascii="Arial" w:hAnsi="Arial" w:cs="Arial"/>
                <w:b/>
              </w:rPr>
            </w:pPr>
            <w:r w:rsidRPr="002E4F3C">
              <w:rPr>
                <w:rFonts w:ascii="Arial" w:hAnsi="Arial" w:cs="Arial"/>
                <w:b/>
              </w:rPr>
              <w:t>Stav plnění k 31. 12. 201</w:t>
            </w:r>
            <w:r w:rsidR="00721BD6" w:rsidRPr="002E4F3C">
              <w:rPr>
                <w:rFonts w:ascii="Arial" w:hAnsi="Arial" w:cs="Arial"/>
                <w:b/>
              </w:rPr>
              <w:t>5</w:t>
            </w:r>
          </w:p>
        </w:tc>
      </w:tr>
      <w:tr w:rsidR="00FA69AF" w:rsidRPr="002E4F3C" w:rsidTr="00A94821">
        <w:tc>
          <w:tcPr>
            <w:tcW w:w="2622" w:type="dxa"/>
            <w:tcBorders>
              <w:top w:val="single" w:sz="4" w:space="0" w:color="auto"/>
              <w:left w:val="single" w:sz="4" w:space="0" w:color="auto"/>
              <w:bottom w:val="single" w:sz="4" w:space="0" w:color="auto"/>
              <w:right w:val="single" w:sz="4" w:space="0" w:color="auto"/>
            </w:tcBorders>
          </w:tcPr>
          <w:p w:rsidR="00FA69AF" w:rsidRPr="002E4F3C" w:rsidRDefault="00FA69AF" w:rsidP="00D50217">
            <w:pPr>
              <w:jc w:val="both"/>
              <w:rPr>
                <w:rFonts w:ascii="Arial" w:hAnsi="Arial" w:cs="Arial"/>
                <w:bCs/>
              </w:rPr>
            </w:pPr>
            <w:r w:rsidRPr="002E4F3C">
              <w:rPr>
                <w:rFonts w:ascii="Arial" w:hAnsi="Arial" w:cs="Arial"/>
                <w:bCs/>
              </w:rPr>
              <w:t>Popis opatření a dopady na podnikatele</w:t>
            </w:r>
          </w:p>
          <w:p w:rsidR="00FA69AF" w:rsidRPr="002E4F3C" w:rsidRDefault="00FA69AF" w:rsidP="00D50217">
            <w:pPr>
              <w:jc w:val="both"/>
              <w:rPr>
                <w:rFonts w:ascii="Arial" w:hAnsi="Arial" w:cs="Arial"/>
                <w:bCs/>
              </w:rPr>
            </w:pPr>
          </w:p>
        </w:tc>
        <w:tc>
          <w:tcPr>
            <w:tcW w:w="4394" w:type="dxa"/>
            <w:tcBorders>
              <w:top w:val="single" w:sz="4" w:space="0" w:color="auto"/>
              <w:left w:val="single" w:sz="4" w:space="0" w:color="auto"/>
              <w:bottom w:val="single" w:sz="4" w:space="0" w:color="auto"/>
              <w:right w:val="single" w:sz="4" w:space="0" w:color="auto"/>
            </w:tcBorders>
            <w:hideMark/>
          </w:tcPr>
          <w:p w:rsidR="00FA69AF" w:rsidRPr="002E4F3C" w:rsidRDefault="00FA69AF" w:rsidP="00D50217">
            <w:pPr>
              <w:jc w:val="both"/>
              <w:rPr>
                <w:rFonts w:ascii="Arial" w:hAnsi="Arial" w:cs="Arial"/>
              </w:rPr>
            </w:pPr>
            <w:r w:rsidRPr="002E4F3C">
              <w:rPr>
                <w:rFonts w:ascii="Arial" w:hAnsi="Arial" w:cs="Arial"/>
              </w:rPr>
              <w:t xml:space="preserve">Zákon o Státním pozemkovém úřadu a o změně některých souvisejících zákonů byl zpracován k modernizaci a restrukturalizaci řízení institucí v rámci resortu Ministerstva zemědělství. Právní úpravou se ukončuje činnosti Pozemkového fondu České republiky a převedení jeho majetku a zbytkových agend na nově vzniklý úřad – Státní pozemkový úřad, který bude správním úřadem s celostátní působností ve věcech pozemkových úprav </w:t>
            </w:r>
            <w:r w:rsidRPr="002E4F3C">
              <w:rPr>
                <w:rFonts w:ascii="Arial" w:hAnsi="Arial" w:cs="Arial"/>
              </w:rPr>
              <w:lastRenderedPageBreak/>
              <w:t>a restitucí.</w:t>
            </w:r>
          </w:p>
          <w:p w:rsidR="00FA69AF" w:rsidRPr="002E4F3C" w:rsidRDefault="00FA69AF" w:rsidP="00D50217">
            <w:pPr>
              <w:jc w:val="both"/>
              <w:rPr>
                <w:rFonts w:ascii="Arial" w:hAnsi="Arial" w:cs="Arial"/>
              </w:rPr>
            </w:pPr>
            <w:r w:rsidRPr="002E4F3C">
              <w:rPr>
                <w:rFonts w:ascii="Arial" w:hAnsi="Arial" w:cs="Arial"/>
              </w:rPr>
              <w:t>Při zřízení Státního pozemkového úřadu dochází ke spojení dosavadních působností Pozemkového fondu České republiky, pozemkových úřadů a Ústředního pozemkového úřadu, který je dosud součástí Ministerstva zemědělství.</w:t>
            </w:r>
          </w:p>
          <w:p w:rsidR="00FA69AF" w:rsidRPr="002E4F3C" w:rsidRDefault="00FA69AF" w:rsidP="00D50217">
            <w:pPr>
              <w:jc w:val="both"/>
              <w:rPr>
                <w:rFonts w:ascii="Arial" w:hAnsi="Arial" w:cs="Arial"/>
                <w:bCs/>
              </w:rPr>
            </w:pPr>
            <w:r w:rsidRPr="002E4F3C">
              <w:rPr>
                <w:rFonts w:ascii="Arial" w:hAnsi="Arial" w:cs="Arial"/>
              </w:rPr>
              <w:t>Státní pozemkový úřad vykonává působnost veřejné správy v oblasti pozemkových úprav podle zákona č. 139/2002 Sb., o pozemkových úpravách a pozemkových úřadech, a v oblasti restitucí v souladu se zákonem č. 229/1991 Sb. Současně se zabývá správou státního zemědělského majetku, včetně jeho prodeje. Svou činností se též podílí na rozvoji venkova a tvorbě a ochraně krajiny.</w:t>
            </w:r>
          </w:p>
          <w:p w:rsidR="00FA69AF" w:rsidRPr="002E4F3C" w:rsidRDefault="00FA69AF" w:rsidP="00D50217">
            <w:pPr>
              <w:jc w:val="both"/>
              <w:rPr>
                <w:rFonts w:ascii="Arial" w:hAnsi="Arial" w:cs="Arial"/>
                <w:bCs/>
              </w:rPr>
            </w:pPr>
            <w:r w:rsidRPr="002E4F3C">
              <w:rPr>
                <w:rFonts w:ascii="Arial" w:hAnsi="Arial" w:cs="Arial"/>
              </w:rPr>
              <w:t xml:space="preserve">Zřízením </w:t>
            </w:r>
            <w:r w:rsidRPr="002E4F3C">
              <w:rPr>
                <w:rFonts w:ascii="Arial" w:hAnsi="Arial" w:cs="Arial"/>
                <w:bCs/>
              </w:rPr>
              <w:t xml:space="preserve">Státního pozemkového úřadu </w:t>
            </w:r>
            <w:r w:rsidRPr="002E4F3C">
              <w:rPr>
                <w:rFonts w:ascii="Arial" w:hAnsi="Arial" w:cs="Arial"/>
              </w:rPr>
              <w:t>by mělo dojít k očekávané úspoře výdajů ve výši cca 227 mil Kč v porovnání s rokem 2012. Úspora výdajů je dána především úsporou v oblasti režijních výdajů (materiál, energie, služby) a v mzdové oblasti (snížení mzdových nákladů je dáno snížením počtu přepočtených pracovníků v jednotlivých organizacích v kombinaci se snížením průměrného výdělku) a snížením administrativní zátěže.</w:t>
            </w:r>
          </w:p>
        </w:tc>
        <w:tc>
          <w:tcPr>
            <w:tcW w:w="7796" w:type="dxa"/>
            <w:tcBorders>
              <w:top w:val="single" w:sz="4" w:space="0" w:color="auto"/>
              <w:left w:val="single" w:sz="4" w:space="0" w:color="auto"/>
              <w:bottom w:val="single" w:sz="4" w:space="0" w:color="auto"/>
              <w:right w:val="single" w:sz="4" w:space="0" w:color="auto"/>
            </w:tcBorders>
            <w:hideMark/>
          </w:tcPr>
          <w:p w:rsidR="00FA69AF" w:rsidRPr="002E4F3C" w:rsidRDefault="00FA69AF" w:rsidP="00D50217">
            <w:pPr>
              <w:jc w:val="both"/>
              <w:rPr>
                <w:rFonts w:ascii="Arial" w:hAnsi="Arial" w:cs="Arial"/>
              </w:rPr>
            </w:pPr>
            <w:r w:rsidRPr="002E4F3C">
              <w:rPr>
                <w:rFonts w:ascii="Arial" w:hAnsi="Arial" w:cs="Arial"/>
                <w:b/>
                <w:bCs/>
                <w:u w:val="single"/>
              </w:rPr>
              <w:lastRenderedPageBreak/>
              <w:t>Splněno</w:t>
            </w:r>
            <w:r w:rsidRPr="002E4F3C">
              <w:rPr>
                <w:rFonts w:ascii="Arial" w:hAnsi="Arial" w:cs="Arial"/>
                <w:bCs/>
              </w:rPr>
              <w:t xml:space="preserve"> - </w:t>
            </w:r>
            <w:r w:rsidRPr="002E4F3C">
              <w:rPr>
                <w:rFonts w:ascii="Arial" w:hAnsi="Arial" w:cs="Arial"/>
                <w:bCs/>
                <w:u w:val="single"/>
              </w:rPr>
              <w:t>MZe</w:t>
            </w:r>
            <w:r w:rsidRPr="002E4F3C">
              <w:rPr>
                <w:rFonts w:ascii="Arial" w:hAnsi="Arial" w:cs="Arial"/>
                <w:bCs/>
              </w:rPr>
              <w:t xml:space="preserve"> - </w:t>
            </w:r>
            <w:r w:rsidRPr="002E4F3C">
              <w:rPr>
                <w:rFonts w:ascii="Arial" w:hAnsi="Arial" w:cs="Arial"/>
              </w:rPr>
              <w:t>beze změn, opatření bylo zrealizováno.</w:t>
            </w:r>
          </w:p>
        </w:tc>
      </w:tr>
      <w:tr w:rsidR="00FA69AF" w:rsidRPr="002E4F3C" w:rsidTr="00A94821">
        <w:tc>
          <w:tcPr>
            <w:tcW w:w="2622" w:type="dxa"/>
            <w:tcBorders>
              <w:top w:val="single" w:sz="4" w:space="0" w:color="auto"/>
              <w:left w:val="single" w:sz="4" w:space="0" w:color="auto"/>
              <w:bottom w:val="single" w:sz="4" w:space="0" w:color="auto"/>
              <w:right w:val="single" w:sz="4" w:space="0" w:color="auto"/>
            </w:tcBorders>
            <w:hideMark/>
          </w:tcPr>
          <w:p w:rsidR="00FA69AF" w:rsidRPr="002E4F3C" w:rsidRDefault="00FA69AF" w:rsidP="00D50217">
            <w:pPr>
              <w:jc w:val="both"/>
              <w:rPr>
                <w:rFonts w:ascii="Arial" w:hAnsi="Arial" w:cs="Arial"/>
                <w:bCs/>
              </w:rPr>
            </w:pPr>
            <w:r w:rsidRPr="002E4F3C">
              <w:rPr>
                <w:rFonts w:ascii="Arial" w:hAnsi="Arial" w:cs="Arial"/>
                <w:bCs/>
              </w:rPr>
              <w:t xml:space="preserve">Termín účinnosti </w:t>
            </w:r>
          </w:p>
        </w:tc>
        <w:tc>
          <w:tcPr>
            <w:tcW w:w="4394" w:type="dxa"/>
            <w:tcBorders>
              <w:top w:val="single" w:sz="4" w:space="0" w:color="auto"/>
              <w:left w:val="single" w:sz="4" w:space="0" w:color="auto"/>
              <w:bottom w:val="single" w:sz="4" w:space="0" w:color="auto"/>
              <w:right w:val="single" w:sz="4" w:space="0" w:color="auto"/>
            </w:tcBorders>
            <w:hideMark/>
          </w:tcPr>
          <w:p w:rsidR="00FA69AF" w:rsidRPr="002E4F3C" w:rsidRDefault="00FA69AF" w:rsidP="00D50217">
            <w:pPr>
              <w:jc w:val="both"/>
              <w:rPr>
                <w:rFonts w:ascii="Arial" w:hAnsi="Arial" w:cs="Arial"/>
              </w:rPr>
            </w:pPr>
            <w:r w:rsidRPr="002E4F3C">
              <w:rPr>
                <w:rFonts w:ascii="Arial" w:hAnsi="Arial" w:cs="Arial"/>
              </w:rPr>
              <w:t xml:space="preserve">od 1. 1. 2013 </w:t>
            </w:r>
          </w:p>
        </w:tc>
        <w:tc>
          <w:tcPr>
            <w:tcW w:w="7796" w:type="dxa"/>
            <w:tcBorders>
              <w:top w:val="single" w:sz="4" w:space="0" w:color="auto"/>
              <w:left w:val="single" w:sz="4" w:space="0" w:color="auto"/>
              <w:bottom w:val="single" w:sz="4" w:space="0" w:color="auto"/>
              <w:right w:val="single" w:sz="4" w:space="0" w:color="auto"/>
            </w:tcBorders>
            <w:hideMark/>
          </w:tcPr>
          <w:p w:rsidR="00FA69AF" w:rsidRPr="002E4F3C" w:rsidRDefault="00FA69AF" w:rsidP="00D50217">
            <w:pPr>
              <w:jc w:val="both"/>
              <w:rPr>
                <w:rFonts w:ascii="Arial" w:hAnsi="Arial" w:cs="Arial"/>
              </w:rPr>
            </w:pPr>
            <w:r w:rsidRPr="002E4F3C">
              <w:rPr>
                <w:rFonts w:ascii="Arial" w:hAnsi="Arial" w:cs="Arial"/>
              </w:rPr>
              <w:t>splněno (zákon č. 503/2012 Sb., účinnost od 1. 1. 2013)</w:t>
            </w:r>
          </w:p>
        </w:tc>
      </w:tr>
      <w:tr w:rsidR="00FA69AF" w:rsidRPr="002E4F3C" w:rsidTr="00A94821">
        <w:tc>
          <w:tcPr>
            <w:tcW w:w="2622" w:type="dxa"/>
            <w:tcBorders>
              <w:top w:val="single" w:sz="4" w:space="0" w:color="auto"/>
              <w:left w:val="single" w:sz="4" w:space="0" w:color="auto"/>
              <w:bottom w:val="single" w:sz="4" w:space="0" w:color="auto"/>
              <w:right w:val="single" w:sz="4" w:space="0" w:color="auto"/>
            </w:tcBorders>
            <w:hideMark/>
          </w:tcPr>
          <w:p w:rsidR="00FA69AF" w:rsidRPr="002E4F3C" w:rsidRDefault="00FA69AF" w:rsidP="00D50217">
            <w:pPr>
              <w:jc w:val="both"/>
              <w:rPr>
                <w:rFonts w:ascii="Arial" w:hAnsi="Arial" w:cs="Arial"/>
                <w:bCs/>
              </w:rPr>
            </w:pPr>
            <w:r w:rsidRPr="002E4F3C">
              <w:rPr>
                <w:rFonts w:ascii="Arial" w:hAnsi="Arial" w:cs="Arial"/>
              </w:rPr>
              <w:t>Vyjádření zástupců</w:t>
            </w:r>
            <w:r w:rsidRPr="002E4F3C">
              <w:rPr>
                <w:rFonts w:ascii="Arial" w:hAnsi="Arial" w:cs="Arial"/>
                <w:bCs/>
              </w:rPr>
              <w:t xml:space="preserve"> podnikatelů</w:t>
            </w:r>
          </w:p>
        </w:tc>
        <w:tc>
          <w:tcPr>
            <w:tcW w:w="4394" w:type="dxa"/>
            <w:tcBorders>
              <w:top w:val="single" w:sz="4" w:space="0" w:color="auto"/>
              <w:left w:val="single" w:sz="4" w:space="0" w:color="auto"/>
              <w:bottom w:val="single" w:sz="4" w:space="0" w:color="auto"/>
              <w:right w:val="single" w:sz="4" w:space="0" w:color="auto"/>
            </w:tcBorders>
            <w:hideMark/>
          </w:tcPr>
          <w:p w:rsidR="00FA69AF" w:rsidRPr="002E4F3C" w:rsidRDefault="00FA69AF" w:rsidP="00D50217">
            <w:pPr>
              <w:jc w:val="both"/>
              <w:rPr>
                <w:rFonts w:ascii="Arial" w:hAnsi="Arial" w:cs="Arial"/>
                <w:b/>
                <w:bCs/>
              </w:rPr>
            </w:pPr>
            <w:r w:rsidRPr="002E4F3C">
              <w:rPr>
                <w:rFonts w:ascii="Arial" w:hAnsi="Arial" w:cs="Arial"/>
              </w:rPr>
              <w:t>Z hlediska insolvenčních procesů je v této souvislosti uváděno za podstatné pouze udržet kontinuitu součinnosti stávajících úřadů s činností insolvenčních soudců. Jinak zde není spatřován problém.</w:t>
            </w:r>
          </w:p>
        </w:tc>
        <w:tc>
          <w:tcPr>
            <w:tcW w:w="7796" w:type="dxa"/>
            <w:tcBorders>
              <w:top w:val="single" w:sz="4" w:space="0" w:color="auto"/>
              <w:left w:val="single" w:sz="4" w:space="0" w:color="auto"/>
              <w:bottom w:val="single" w:sz="4" w:space="0" w:color="auto"/>
              <w:right w:val="single" w:sz="4" w:space="0" w:color="auto"/>
            </w:tcBorders>
          </w:tcPr>
          <w:p w:rsidR="00FA69AF" w:rsidRPr="002E4F3C" w:rsidRDefault="00FA69AF" w:rsidP="00D50217">
            <w:pPr>
              <w:jc w:val="both"/>
              <w:rPr>
                <w:rFonts w:ascii="Arial" w:hAnsi="Arial" w:cs="Arial"/>
              </w:rPr>
            </w:pPr>
          </w:p>
        </w:tc>
      </w:tr>
      <w:tr w:rsidR="00FA69AF" w:rsidRPr="002E4F3C" w:rsidTr="00A94821">
        <w:tc>
          <w:tcPr>
            <w:tcW w:w="2622" w:type="dxa"/>
            <w:tcBorders>
              <w:top w:val="single" w:sz="4" w:space="0" w:color="auto"/>
              <w:left w:val="single" w:sz="4" w:space="0" w:color="auto"/>
              <w:bottom w:val="single" w:sz="4" w:space="0" w:color="auto"/>
              <w:right w:val="single" w:sz="4" w:space="0" w:color="auto"/>
            </w:tcBorders>
            <w:hideMark/>
          </w:tcPr>
          <w:p w:rsidR="00FA69AF" w:rsidRPr="002E4F3C" w:rsidRDefault="00FA69AF" w:rsidP="00D50217">
            <w:pPr>
              <w:jc w:val="both"/>
              <w:rPr>
                <w:rFonts w:ascii="Arial" w:hAnsi="Arial" w:cs="Arial"/>
                <w:bCs/>
              </w:rPr>
            </w:pPr>
            <w:r w:rsidRPr="002E4F3C">
              <w:rPr>
                <w:rFonts w:ascii="Arial" w:hAnsi="Arial" w:cs="Arial"/>
                <w:bCs/>
              </w:rPr>
              <w:t>Realizátor opatření</w:t>
            </w:r>
          </w:p>
        </w:tc>
        <w:tc>
          <w:tcPr>
            <w:tcW w:w="4394" w:type="dxa"/>
            <w:tcBorders>
              <w:top w:val="single" w:sz="4" w:space="0" w:color="auto"/>
              <w:left w:val="single" w:sz="4" w:space="0" w:color="auto"/>
              <w:bottom w:val="single" w:sz="4" w:space="0" w:color="auto"/>
              <w:right w:val="single" w:sz="4" w:space="0" w:color="auto"/>
            </w:tcBorders>
            <w:hideMark/>
          </w:tcPr>
          <w:p w:rsidR="00FA69AF" w:rsidRPr="002E4F3C" w:rsidRDefault="00FA69AF" w:rsidP="00D50217">
            <w:pPr>
              <w:jc w:val="both"/>
              <w:rPr>
                <w:rFonts w:ascii="Arial" w:hAnsi="Arial" w:cs="Arial"/>
                <w:b/>
                <w:bCs/>
              </w:rPr>
            </w:pPr>
            <w:r w:rsidRPr="002E4F3C">
              <w:rPr>
                <w:rFonts w:ascii="Arial" w:hAnsi="Arial" w:cs="Arial"/>
                <w:b/>
                <w:bCs/>
              </w:rPr>
              <w:t>Ministerstvo zemědělství</w:t>
            </w:r>
          </w:p>
        </w:tc>
        <w:tc>
          <w:tcPr>
            <w:tcW w:w="7796" w:type="dxa"/>
            <w:tcBorders>
              <w:top w:val="single" w:sz="4" w:space="0" w:color="auto"/>
              <w:left w:val="single" w:sz="4" w:space="0" w:color="auto"/>
              <w:bottom w:val="single" w:sz="4" w:space="0" w:color="auto"/>
              <w:right w:val="single" w:sz="4" w:space="0" w:color="auto"/>
            </w:tcBorders>
          </w:tcPr>
          <w:p w:rsidR="00FA69AF" w:rsidRPr="002E4F3C" w:rsidRDefault="00FA69AF" w:rsidP="00D50217">
            <w:pPr>
              <w:jc w:val="both"/>
              <w:rPr>
                <w:rFonts w:ascii="Arial" w:hAnsi="Arial" w:cs="Arial"/>
                <w:b/>
                <w:bCs/>
              </w:rPr>
            </w:pPr>
          </w:p>
        </w:tc>
      </w:tr>
    </w:tbl>
    <w:p w:rsidR="00FA69AF" w:rsidRPr="002E4F3C" w:rsidRDefault="00FA69AF" w:rsidP="00FA69AF">
      <w:pPr>
        <w:rPr>
          <w:rFonts w:ascii="Arial" w:hAnsi="Arial" w:cs="Arial"/>
        </w:rPr>
      </w:pPr>
    </w:p>
    <w:tbl>
      <w:tblPr>
        <w:tblW w:w="148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622"/>
        <w:gridCol w:w="4394"/>
        <w:gridCol w:w="7796"/>
      </w:tblGrid>
      <w:tr w:rsidR="00FA69AF" w:rsidRPr="002E4F3C" w:rsidTr="00A94821">
        <w:tc>
          <w:tcPr>
            <w:tcW w:w="2622" w:type="dxa"/>
            <w:tcBorders>
              <w:top w:val="single" w:sz="4" w:space="0" w:color="auto"/>
              <w:left w:val="single" w:sz="4" w:space="0" w:color="auto"/>
              <w:bottom w:val="single" w:sz="4" w:space="0" w:color="auto"/>
              <w:right w:val="single" w:sz="4" w:space="0" w:color="auto"/>
            </w:tcBorders>
            <w:shd w:val="clear" w:color="auto" w:fill="D9D9D9"/>
          </w:tcPr>
          <w:p w:rsidR="00FA69AF" w:rsidRPr="002E4F3C" w:rsidRDefault="00FA69AF" w:rsidP="00D50217">
            <w:pPr>
              <w:rPr>
                <w:rFonts w:ascii="Arial" w:hAnsi="Arial" w:cs="Arial"/>
                <w:b/>
              </w:rPr>
            </w:pPr>
            <w:r w:rsidRPr="002E4F3C">
              <w:rPr>
                <w:rFonts w:ascii="Arial" w:hAnsi="Arial" w:cs="Arial"/>
                <w:b/>
              </w:rPr>
              <w:t>Opatření č. 38</w:t>
            </w:r>
          </w:p>
          <w:p w:rsidR="00FA69AF" w:rsidRPr="002E4F3C" w:rsidRDefault="00FA69AF" w:rsidP="00D50217">
            <w:pPr>
              <w:jc w:val="both"/>
              <w:rPr>
                <w:rFonts w:ascii="Arial" w:hAnsi="Arial" w:cs="Arial"/>
              </w:rPr>
            </w:pPr>
          </w:p>
        </w:tc>
        <w:tc>
          <w:tcPr>
            <w:tcW w:w="4394" w:type="dxa"/>
            <w:tcBorders>
              <w:top w:val="single" w:sz="4" w:space="0" w:color="auto"/>
              <w:left w:val="single" w:sz="4" w:space="0" w:color="auto"/>
              <w:bottom w:val="single" w:sz="4" w:space="0" w:color="auto"/>
              <w:right w:val="single" w:sz="4" w:space="0" w:color="auto"/>
            </w:tcBorders>
            <w:shd w:val="clear" w:color="auto" w:fill="D9D9D9"/>
            <w:hideMark/>
          </w:tcPr>
          <w:p w:rsidR="00FA69AF" w:rsidRPr="002E4F3C" w:rsidRDefault="00FA69AF" w:rsidP="00D50217">
            <w:pPr>
              <w:jc w:val="both"/>
              <w:rPr>
                <w:rFonts w:ascii="Arial" w:hAnsi="Arial" w:cs="Arial"/>
              </w:rPr>
            </w:pPr>
            <w:r w:rsidRPr="002E4F3C">
              <w:rPr>
                <w:rFonts w:ascii="Arial" w:hAnsi="Arial" w:cs="Arial"/>
                <w:b/>
              </w:rPr>
              <w:t xml:space="preserve">Zákon č. 258/2000 Sb., </w:t>
            </w:r>
            <w:r w:rsidRPr="002E4F3C">
              <w:rPr>
                <w:rFonts w:ascii="Arial" w:hAnsi="Arial" w:cs="Arial"/>
                <w:b/>
                <w:bCs/>
              </w:rPr>
              <w:t>o ochraně veřejného zdraví, ve znění pozdějších předpisů</w:t>
            </w:r>
          </w:p>
        </w:tc>
        <w:tc>
          <w:tcPr>
            <w:tcW w:w="7796" w:type="dxa"/>
            <w:tcBorders>
              <w:top w:val="single" w:sz="4" w:space="0" w:color="auto"/>
              <w:left w:val="single" w:sz="4" w:space="0" w:color="auto"/>
              <w:bottom w:val="single" w:sz="4" w:space="0" w:color="auto"/>
              <w:right w:val="single" w:sz="4" w:space="0" w:color="auto"/>
            </w:tcBorders>
            <w:hideMark/>
          </w:tcPr>
          <w:p w:rsidR="00FA69AF" w:rsidRPr="002E4F3C" w:rsidRDefault="00FA69AF" w:rsidP="00721BD6">
            <w:pPr>
              <w:jc w:val="both"/>
              <w:rPr>
                <w:rFonts w:ascii="Arial" w:hAnsi="Arial" w:cs="Arial"/>
                <w:b/>
              </w:rPr>
            </w:pPr>
            <w:r w:rsidRPr="002E4F3C">
              <w:rPr>
                <w:rFonts w:ascii="Arial" w:hAnsi="Arial" w:cs="Arial"/>
                <w:b/>
              </w:rPr>
              <w:t>Stav plnění k 31. 12. 201</w:t>
            </w:r>
            <w:r w:rsidR="00721BD6" w:rsidRPr="002E4F3C">
              <w:rPr>
                <w:rFonts w:ascii="Arial" w:hAnsi="Arial" w:cs="Arial"/>
                <w:b/>
              </w:rPr>
              <w:t>5</w:t>
            </w:r>
          </w:p>
        </w:tc>
      </w:tr>
      <w:tr w:rsidR="00FA69AF" w:rsidRPr="002E4F3C" w:rsidTr="00A94821">
        <w:tc>
          <w:tcPr>
            <w:tcW w:w="2622" w:type="dxa"/>
            <w:tcBorders>
              <w:top w:val="single" w:sz="4" w:space="0" w:color="auto"/>
              <w:left w:val="single" w:sz="4" w:space="0" w:color="auto"/>
              <w:bottom w:val="single" w:sz="4" w:space="0" w:color="auto"/>
              <w:right w:val="single" w:sz="4" w:space="0" w:color="auto"/>
            </w:tcBorders>
          </w:tcPr>
          <w:p w:rsidR="00FA69AF" w:rsidRPr="002E4F3C" w:rsidRDefault="00FA69AF" w:rsidP="00D50217">
            <w:pPr>
              <w:jc w:val="both"/>
              <w:rPr>
                <w:rFonts w:ascii="Arial" w:hAnsi="Arial" w:cs="Arial"/>
                <w:bCs/>
              </w:rPr>
            </w:pPr>
            <w:r w:rsidRPr="002E4F3C">
              <w:rPr>
                <w:rFonts w:ascii="Arial" w:hAnsi="Arial" w:cs="Arial"/>
                <w:bCs/>
              </w:rPr>
              <w:t>Popis opatření a dopady na podnikatele</w:t>
            </w:r>
          </w:p>
          <w:p w:rsidR="00FA69AF" w:rsidRPr="002E4F3C" w:rsidRDefault="00FA69AF" w:rsidP="00D50217">
            <w:pPr>
              <w:jc w:val="both"/>
              <w:rPr>
                <w:rFonts w:ascii="Arial" w:hAnsi="Arial" w:cs="Arial"/>
              </w:rPr>
            </w:pPr>
          </w:p>
        </w:tc>
        <w:tc>
          <w:tcPr>
            <w:tcW w:w="4394" w:type="dxa"/>
            <w:tcBorders>
              <w:top w:val="single" w:sz="4" w:space="0" w:color="auto"/>
              <w:left w:val="single" w:sz="4" w:space="0" w:color="auto"/>
              <w:bottom w:val="single" w:sz="4" w:space="0" w:color="auto"/>
              <w:right w:val="single" w:sz="4" w:space="0" w:color="auto"/>
            </w:tcBorders>
            <w:hideMark/>
          </w:tcPr>
          <w:p w:rsidR="00FA69AF" w:rsidRPr="002E4F3C" w:rsidRDefault="00FA69AF" w:rsidP="00D50217">
            <w:pPr>
              <w:jc w:val="both"/>
              <w:rPr>
                <w:rFonts w:ascii="Arial" w:hAnsi="Arial" w:cs="Arial"/>
              </w:rPr>
            </w:pPr>
            <w:r w:rsidRPr="002E4F3C">
              <w:rPr>
                <w:rFonts w:ascii="Arial" w:hAnsi="Arial" w:cs="Arial"/>
              </w:rPr>
              <w:t xml:space="preserve">V připravované novele je počítáno s vypuštěním povinnosti upravené v § 35 odst. 2 písm. c), a to před zahájením používání nebo </w:t>
            </w:r>
            <w:r w:rsidRPr="002E4F3C">
              <w:rPr>
                <w:rFonts w:ascii="Arial" w:hAnsi="Arial" w:cs="Arial"/>
              </w:rPr>
              <w:lastRenderedPageBreak/>
              <w:t>provozu zdroje neionizujícího záření veřejné telekomunikační sítě v obytné zástavbě vypracovat dokumentaci a předložit tuto dokumentaci příslušnému orgánu ochrany veřejného zdraví. Touto úpravou dojde k předpokládané roční úspoře 86 400 Kč.</w:t>
            </w:r>
          </w:p>
          <w:p w:rsidR="00FA69AF" w:rsidRPr="002E4F3C" w:rsidRDefault="00FA69AF" w:rsidP="00D50217">
            <w:pPr>
              <w:jc w:val="both"/>
              <w:rPr>
                <w:rFonts w:ascii="Arial" w:hAnsi="Arial" w:cs="Arial"/>
              </w:rPr>
            </w:pPr>
            <w:r w:rsidRPr="002E4F3C">
              <w:rPr>
                <w:rFonts w:ascii="Arial" w:hAnsi="Arial" w:cs="Arial"/>
              </w:rPr>
              <w:t>V připravované novele zákona se navrhuje zrušit zdravotní průkazy u osob vykonávajících činnosti epidemiologicky závažné. Vzhledem k tomu, že není vedena žádná evidence o tom, kolik osob zdravotní průkaz pro tyto účely vlastní, nelze stanovit vyčíslení úspor. Jde o provozování stravovacích služeb, výrobu potravin, uvádění potravin do oběhu, výrobu kosmetických prostředků, provozování úpraven vod a vodovodů, provozování holičství, kadeřnictví, pedikúry, manikúry, kosmetických, masérských, regeneračních nebo rekondičních služeb, provozování živnosti, při níž je porušována integrita kůže, a provozování živnosti, ve které se používají k péči o tělo speciální přístroje (například solária, myostimulátory).</w:t>
            </w:r>
          </w:p>
        </w:tc>
        <w:tc>
          <w:tcPr>
            <w:tcW w:w="7796" w:type="dxa"/>
            <w:tcBorders>
              <w:top w:val="single" w:sz="4" w:space="0" w:color="auto"/>
              <w:left w:val="single" w:sz="4" w:space="0" w:color="auto"/>
              <w:bottom w:val="single" w:sz="4" w:space="0" w:color="auto"/>
              <w:right w:val="single" w:sz="4" w:space="0" w:color="auto"/>
            </w:tcBorders>
            <w:hideMark/>
          </w:tcPr>
          <w:p w:rsidR="00FA69AF" w:rsidRPr="002E4F3C" w:rsidRDefault="00FA69AF" w:rsidP="00D50217">
            <w:pPr>
              <w:jc w:val="both"/>
              <w:rPr>
                <w:rFonts w:ascii="Arial" w:hAnsi="Arial" w:cs="Arial"/>
              </w:rPr>
            </w:pPr>
            <w:r w:rsidRPr="002E4F3C">
              <w:rPr>
                <w:rFonts w:ascii="Arial" w:hAnsi="Arial" w:cs="Arial"/>
                <w:b/>
                <w:bCs/>
                <w:u w:val="single"/>
              </w:rPr>
              <w:lastRenderedPageBreak/>
              <w:t>Splněno</w:t>
            </w:r>
            <w:r w:rsidRPr="002E4F3C">
              <w:rPr>
                <w:rFonts w:ascii="Arial" w:hAnsi="Arial" w:cs="Arial"/>
                <w:bCs/>
              </w:rPr>
              <w:t xml:space="preserve"> - </w:t>
            </w:r>
            <w:r w:rsidRPr="002E4F3C">
              <w:rPr>
                <w:rFonts w:ascii="Arial" w:hAnsi="Arial" w:cs="Arial"/>
                <w:bCs/>
                <w:u w:val="single"/>
              </w:rPr>
              <w:t>MZd</w:t>
            </w:r>
            <w:r w:rsidRPr="002E4F3C">
              <w:rPr>
                <w:rFonts w:ascii="Arial" w:hAnsi="Arial" w:cs="Arial"/>
                <w:bCs/>
              </w:rPr>
              <w:t xml:space="preserve"> - </w:t>
            </w:r>
            <w:r w:rsidRPr="002E4F3C">
              <w:rPr>
                <w:rFonts w:ascii="Arial" w:hAnsi="Arial" w:cs="Arial"/>
              </w:rPr>
              <w:t xml:space="preserve">Zákon č. 223/2013 Sb., kterým se mění zákon č. 258/2000 Sb., o ochraně veřejného zdraví a o změně některých souvisejících zákonů, ve znění pozdějších předpisů. Zákon nabyl účinnosti dnem 1. srpna 2013, s výjimkou </w:t>
            </w:r>
            <w:r w:rsidRPr="002E4F3C">
              <w:rPr>
                <w:rFonts w:ascii="Arial" w:hAnsi="Arial" w:cs="Arial"/>
              </w:rPr>
              <w:lastRenderedPageBreak/>
              <w:t>ustanovení čl. I bodu 37, který nabývá účinnosti dnem 1. ledna 2014 (pokud jde o označení kosmetických přípravků).</w:t>
            </w:r>
          </w:p>
        </w:tc>
      </w:tr>
      <w:tr w:rsidR="00FA69AF" w:rsidRPr="002E4F3C" w:rsidTr="00A94821">
        <w:tc>
          <w:tcPr>
            <w:tcW w:w="2622" w:type="dxa"/>
            <w:tcBorders>
              <w:top w:val="single" w:sz="4" w:space="0" w:color="auto"/>
              <w:left w:val="single" w:sz="4" w:space="0" w:color="auto"/>
              <w:bottom w:val="single" w:sz="4" w:space="0" w:color="auto"/>
              <w:right w:val="single" w:sz="4" w:space="0" w:color="auto"/>
            </w:tcBorders>
            <w:hideMark/>
          </w:tcPr>
          <w:p w:rsidR="00FA69AF" w:rsidRPr="002E4F3C" w:rsidRDefault="00FA69AF" w:rsidP="00D50217">
            <w:pPr>
              <w:rPr>
                <w:rFonts w:ascii="Arial" w:hAnsi="Arial" w:cs="Arial"/>
              </w:rPr>
            </w:pPr>
            <w:r w:rsidRPr="002E4F3C">
              <w:rPr>
                <w:rFonts w:ascii="Arial" w:hAnsi="Arial" w:cs="Arial"/>
              </w:rPr>
              <w:lastRenderedPageBreak/>
              <w:t xml:space="preserve">Plánovaný termín předložení </w:t>
            </w:r>
            <w:r w:rsidRPr="002E4F3C">
              <w:rPr>
                <w:rFonts w:ascii="Arial" w:hAnsi="Arial" w:cs="Arial"/>
                <w:bCs/>
              </w:rPr>
              <w:t>vládě ČR</w:t>
            </w:r>
          </w:p>
        </w:tc>
        <w:tc>
          <w:tcPr>
            <w:tcW w:w="4394" w:type="dxa"/>
            <w:tcBorders>
              <w:top w:val="single" w:sz="4" w:space="0" w:color="auto"/>
              <w:left w:val="single" w:sz="4" w:space="0" w:color="auto"/>
              <w:bottom w:val="single" w:sz="4" w:space="0" w:color="auto"/>
              <w:right w:val="single" w:sz="4" w:space="0" w:color="auto"/>
            </w:tcBorders>
            <w:hideMark/>
          </w:tcPr>
          <w:p w:rsidR="00FA69AF" w:rsidRPr="002E4F3C" w:rsidRDefault="00FA69AF" w:rsidP="00D50217">
            <w:pPr>
              <w:jc w:val="both"/>
              <w:rPr>
                <w:rFonts w:ascii="Arial" w:hAnsi="Arial" w:cs="Arial"/>
              </w:rPr>
            </w:pPr>
            <w:r w:rsidRPr="002E4F3C">
              <w:rPr>
                <w:rFonts w:ascii="Arial" w:hAnsi="Arial" w:cs="Arial"/>
              </w:rPr>
              <w:t>v legislativním procesu</w:t>
            </w:r>
          </w:p>
        </w:tc>
        <w:tc>
          <w:tcPr>
            <w:tcW w:w="7796" w:type="dxa"/>
            <w:tcBorders>
              <w:top w:val="single" w:sz="4" w:space="0" w:color="auto"/>
              <w:left w:val="single" w:sz="4" w:space="0" w:color="auto"/>
              <w:bottom w:val="single" w:sz="4" w:space="0" w:color="auto"/>
              <w:right w:val="single" w:sz="4" w:space="0" w:color="auto"/>
            </w:tcBorders>
            <w:shd w:val="clear" w:color="auto" w:fill="FFFFFF"/>
            <w:hideMark/>
          </w:tcPr>
          <w:p w:rsidR="00FA69AF" w:rsidRPr="002E4F3C" w:rsidRDefault="00FA69AF" w:rsidP="00D50217">
            <w:pPr>
              <w:jc w:val="both"/>
              <w:rPr>
                <w:rFonts w:ascii="Arial" w:hAnsi="Arial" w:cs="Arial"/>
              </w:rPr>
            </w:pPr>
            <w:r w:rsidRPr="002E4F3C">
              <w:rPr>
                <w:rFonts w:ascii="Arial" w:hAnsi="Arial" w:cs="Arial"/>
              </w:rPr>
              <w:t>splněno (zákon č. 223/2013 Sb., účinnost od 1. 8. 2013, výjimka od 1. 1. 2014)</w:t>
            </w:r>
          </w:p>
        </w:tc>
      </w:tr>
      <w:tr w:rsidR="00FA69AF" w:rsidRPr="002E4F3C" w:rsidTr="00A94821">
        <w:tc>
          <w:tcPr>
            <w:tcW w:w="2622" w:type="dxa"/>
            <w:tcBorders>
              <w:top w:val="single" w:sz="4" w:space="0" w:color="auto"/>
              <w:left w:val="single" w:sz="4" w:space="0" w:color="auto"/>
              <w:bottom w:val="single" w:sz="4" w:space="0" w:color="auto"/>
              <w:right w:val="single" w:sz="4" w:space="0" w:color="auto"/>
            </w:tcBorders>
            <w:hideMark/>
          </w:tcPr>
          <w:p w:rsidR="00FA69AF" w:rsidRPr="002E4F3C" w:rsidRDefault="00FA69AF" w:rsidP="00D50217">
            <w:pPr>
              <w:jc w:val="both"/>
              <w:rPr>
                <w:rFonts w:ascii="Arial" w:hAnsi="Arial" w:cs="Arial"/>
                <w:bCs/>
              </w:rPr>
            </w:pPr>
            <w:r w:rsidRPr="002E4F3C">
              <w:rPr>
                <w:rFonts w:ascii="Arial" w:hAnsi="Arial" w:cs="Arial"/>
              </w:rPr>
              <w:t>Vyjádření zástupců</w:t>
            </w:r>
            <w:r w:rsidRPr="002E4F3C">
              <w:rPr>
                <w:rFonts w:ascii="Arial" w:hAnsi="Arial" w:cs="Arial"/>
                <w:bCs/>
              </w:rPr>
              <w:t xml:space="preserve"> podnikatelů</w:t>
            </w:r>
          </w:p>
        </w:tc>
        <w:tc>
          <w:tcPr>
            <w:tcW w:w="4394" w:type="dxa"/>
            <w:tcBorders>
              <w:top w:val="single" w:sz="4" w:space="0" w:color="auto"/>
              <w:left w:val="single" w:sz="4" w:space="0" w:color="auto"/>
              <w:bottom w:val="single" w:sz="4" w:space="0" w:color="auto"/>
              <w:right w:val="single" w:sz="4" w:space="0" w:color="auto"/>
            </w:tcBorders>
            <w:hideMark/>
          </w:tcPr>
          <w:p w:rsidR="00FA69AF" w:rsidRPr="002E4F3C" w:rsidRDefault="00FA69AF" w:rsidP="00D50217">
            <w:pPr>
              <w:rPr>
                <w:rFonts w:ascii="Arial" w:hAnsi="Arial" w:cs="Arial"/>
              </w:rPr>
            </w:pPr>
            <w:r w:rsidRPr="002E4F3C">
              <w:rPr>
                <w:rFonts w:ascii="Arial" w:hAnsi="Arial" w:cs="Arial"/>
                <w:bCs/>
              </w:rPr>
              <w:t xml:space="preserve">Neutrální stanovisko. </w:t>
            </w:r>
          </w:p>
        </w:tc>
        <w:tc>
          <w:tcPr>
            <w:tcW w:w="7796" w:type="dxa"/>
            <w:tcBorders>
              <w:top w:val="single" w:sz="4" w:space="0" w:color="auto"/>
              <w:left w:val="single" w:sz="4" w:space="0" w:color="auto"/>
              <w:bottom w:val="single" w:sz="4" w:space="0" w:color="auto"/>
              <w:right w:val="single" w:sz="4" w:space="0" w:color="auto"/>
            </w:tcBorders>
          </w:tcPr>
          <w:p w:rsidR="00FA69AF" w:rsidRPr="002E4F3C" w:rsidRDefault="00FA69AF" w:rsidP="00D50217">
            <w:pPr>
              <w:rPr>
                <w:rFonts w:ascii="Arial" w:hAnsi="Arial" w:cs="Arial"/>
                <w:bCs/>
              </w:rPr>
            </w:pPr>
          </w:p>
        </w:tc>
      </w:tr>
      <w:tr w:rsidR="00FA69AF" w:rsidRPr="002E4F3C" w:rsidTr="00A94821">
        <w:tc>
          <w:tcPr>
            <w:tcW w:w="2622" w:type="dxa"/>
            <w:tcBorders>
              <w:top w:val="single" w:sz="4" w:space="0" w:color="auto"/>
              <w:left w:val="single" w:sz="4" w:space="0" w:color="auto"/>
              <w:bottom w:val="single" w:sz="4" w:space="0" w:color="auto"/>
              <w:right w:val="single" w:sz="4" w:space="0" w:color="auto"/>
            </w:tcBorders>
            <w:hideMark/>
          </w:tcPr>
          <w:p w:rsidR="00FA69AF" w:rsidRPr="002E4F3C" w:rsidRDefault="00FA69AF" w:rsidP="00D50217">
            <w:pPr>
              <w:jc w:val="both"/>
              <w:rPr>
                <w:rFonts w:ascii="Arial" w:hAnsi="Arial" w:cs="Arial"/>
              </w:rPr>
            </w:pPr>
            <w:r w:rsidRPr="002E4F3C">
              <w:rPr>
                <w:rFonts w:ascii="Arial" w:hAnsi="Arial" w:cs="Arial"/>
                <w:bCs/>
              </w:rPr>
              <w:t>Realizátor opatření</w:t>
            </w:r>
          </w:p>
        </w:tc>
        <w:tc>
          <w:tcPr>
            <w:tcW w:w="4394" w:type="dxa"/>
            <w:tcBorders>
              <w:top w:val="single" w:sz="4" w:space="0" w:color="auto"/>
              <w:left w:val="single" w:sz="4" w:space="0" w:color="auto"/>
              <w:bottom w:val="single" w:sz="4" w:space="0" w:color="auto"/>
              <w:right w:val="single" w:sz="4" w:space="0" w:color="auto"/>
            </w:tcBorders>
            <w:hideMark/>
          </w:tcPr>
          <w:p w:rsidR="00FA69AF" w:rsidRPr="002E4F3C" w:rsidRDefault="00FA69AF" w:rsidP="00D50217">
            <w:pPr>
              <w:rPr>
                <w:rFonts w:ascii="Arial" w:hAnsi="Arial" w:cs="Arial"/>
                <w:b/>
              </w:rPr>
            </w:pPr>
            <w:r w:rsidRPr="002E4F3C">
              <w:rPr>
                <w:rFonts w:ascii="Arial" w:hAnsi="Arial" w:cs="Arial"/>
                <w:b/>
              </w:rPr>
              <w:t xml:space="preserve">Ministerstvo zdravotnictví </w:t>
            </w:r>
          </w:p>
        </w:tc>
        <w:tc>
          <w:tcPr>
            <w:tcW w:w="7796" w:type="dxa"/>
            <w:tcBorders>
              <w:top w:val="single" w:sz="4" w:space="0" w:color="auto"/>
              <w:left w:val="single" w:sz="4" w:space="0" w:color="auto"/>
              <w:bottom w:val="single" w:sz="4" w:space="0" w:color="auto"/>
              <w:right w:val="single" w:sz="4" w:space="0" w:color="auto"/>
            </w:tcBorders>
          </w:tcPr>
          <w:p w:rsidR="00FA69AF" w:rsidRPr="002E4F3C" w:rsidRDefault="00FA69AF" w:rsidP="00D50217">
            <w:pPr>
              <w:rPr>
                <w:rFonts w:ascii="Arial" w:hAnsi="Arial" w:cs="Arial"/>
              </w:rPr>
            </w:pPr>
          </w:p>
        </w:tc>
      </w:tr>
    </w:tbl>
    <w:p w:rsidR="003132B4" w:rsidRPr="002E4F3C" w:rsidRDefault="003132B4" w:rsidP="00072836"/>
    <w:tbl>
      <w:tblPr>
        <w:tblW w:w="148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622"/>
        <w:gridCol w:w="4394"/>
        <w:gridCol w:w="7796"/>
      </w:tblGrid>
      <w:tr w:rsidR="00875790" w:rsidRPr="002E4F3C" w:rsidTr="00A94821">
        <w:tc>
          <w:tcPr>
            <w:tcW w:w="2622" w:type="dxa"/>
            <w:tcBorders>
              <w:top w:val="single" w:sz="4" w:space="0" w:color="auto"/>
              <w:left w:val="single" w:sz="4" w:space="0" w:color="auto"/>
              <w:bottom w:val="single" w:sz="4" w:space="0" w:color="auto"/>
              <w:right w:val="single" w:sz="4" w:space="0" w:color="auto"/>
            </w:tcBorders>
            <w:shd w:val="clear" w:color="auto" w:fill="D9D9D9"/>
            <w:hideMark/>
          </w:tcPr>
          <w:p w:rsidR="00072836" w:rsidRPr="002E4F3C" w:rsidRDefault="00072836" w:rsidP="004D0A6F">
            <w:pPr>
              <w:jc w:val="both"/>
              <w:rPr>
                <w:rFonts w:ascii="Arial" w:hAnsi="Arial" w:cs="Arial"/>
                <w:b/>
                <w:bCs/>
              </w:rPr>
            </w:pPr>
            <w:r w:rsidRPr="002E4F3C">
              <w:rPr>
                <w:rFonts w:ascii="Arial" w:hAnsi="Arial" w:cs="Arial"/>
                <w:b/>
                <w:bCs/>
              </w:rPr>
              <w:t>Opatření č. 39</w:t>
            </w:r>
          </w:p>
          <w:p w:rsidR="00072836" w:rsidRPr="002E4F3C" w:rsidRDefault="00072836" w:rsidP="004D0A6F">
            <w:pPr>
              <w:jc w:val="both"/>
              <w:rPr>
                <w:rFonts w:ascii="Arial" w:hAnsi="Arial" w:cs="Arial"/>
                <w:bCs/>
              </w:rPr>
            </w:pPr>
          </w:p>
        </w:tc>
        <w:tc>
          <w:tcPr>
            <w:tcW w:w="4394" w:type="dxa"/>
            <w:tcBorders>
              <w:top w:val="single" w:sz="4" w:space="0" w:color="auto"/>
              <w:left w:val="single" w:sz="4" w:space="0" w:color="auto"/>
              <w:bottom w:val="single" w:sz="4" w:space="0" w:color="auto"/>
              <w:right w:val="single" w:sz="4" w:space="0" w:color="auto"/>
            </w:tcBorders>
            <w:shd w:val="clear" w:color="auto" w:fill="D9D9D9"/>
            <w:hideMark/>
          </w:tcPr>
          <w:p w:rsidR="00072836" w:rsidRPr="002E4F3C" w:rsidRDefault="00072836" w:rsidP="004D0A6F">
            <w:pPr>
              <w:rPr>
                <w:rFonts w:ascii="Arial" w:hAnsi="Arial" w:cs="Arial"/>
                <w:b/>
              </w:rPr>
            </w:pPr>
            <w:r w:rsidRPr="002E4F3C">
              <w:rPr>
                <w:rFonts w:ascii="Arial" w:hAnsi="Arial" w:cs="Arial"/>
                <w:b/>
              </w:rPr>
              <w:t>Zákon č. 185/2001 Sb., o odpadech</w:t>
            </w:r>
          </w:p>
        </w:tc>
        <w:tc>
          <w:tcPr>
            <w:tcW w:w="7796" w:type="dxa"/>
            <w:tcBorders>
              <w:top w:val="single" w:sz="4" w:space="0" w:color="auto"/>
              <w:left w:val="single" w:sz="4" w:space="0" w:color="auto"/>
              <w:bottom w:val="single" w:sz="4" w:space="0" w:color="auto"/>
              <w:right w:val="single" w:sz="4" w:space="0" w:color="auto"/>
            </w:tcBorders>
          </w:tcPr>
          <w:p w:rsidR="00072836" w:rsidRPr="002E4F3C" w:rsidRDefault="00072836" w:rsidP="00875790">
            <w:pPr>
              <w:rPr>
                <w:rFonts w:ascii="Arial" w:hAnsi="Arial" w:cs="Arial"/>
                <w:b/>
              </w:rPr>
            </w:pPr>
            <w:r w:rsidRPr="002E4F3C">
              <w:rPr>
                <w:rFonts w:ascii="Arial" w:hAnsi="Arial" w:cs="Arial"/>
                <w:b/>
              </w:rPr>
              <w:t>Stav plnění k 31. 12. 201</w:t>
            </w:r>
            <w:r w:rsidR="00875790" w:rsidRPr="002E4F3C">
              <w:rPr>
                <w:rFonts w:ascii="Arial" w:hAnsi="Arial" w:cs="Arial"/>
                <w:b/>
              </w:rPr>
              <w:t>5</w:t>
            </w:r>
          </w:p>
        </w:tc>
      </w:tr>
      <w:tr w:rsidR="00072836" w:rsidRPr="002E4F3C" w:rsidTr="00A94821">
        <w:tc>
          <w:tcPr>
            <w:tcW w:w="2622" w:type="dxa"/>
            <w:tcBorders>
              <w:top w:val="single" w:sz="4" w:space="0" w:color="auto"/>
              <w:left w:val="single" w:sz="4" w:space="0" w:color="auto"/>
              <w:bottom w:val="single" w:sz="4" w:space="0" w:color="auto"/>
              <w:right w:val="single" w:sz="4" w:space="0" w:color="auto"/>
            </w:tcBorders>
            <w:hideMark/>
          </w:tcPr>
          <w:p w:rsidR="00072836" w:rsidRPr="002E4F3C" w:rsidRDefault="00072836" w:rsidP="004D0A6F">
            <w:pPr>
              <w:jc w:val="both"/>
              <w:rPr>
                <w:rFonts w:ascii="Arial" w:hAnsi="Arial" w:cs="Arial"/>
                <w:bCs/>
              </w:rPr>
            </w:pPr>
            <w:r w:rsidRPr="002E4F3C">
              <w:rPr>
                <w:rFonts w:ascii="Arial" w:hAnsi="Arial" w:cs="Arial"/>
                <w:bCs/>
              </w:rPr>
              <w:t>Popis opatření a dopady na podnikatele</w:t>
            </w:r>
          </w:p>
          <w:p w:rsidR="00072836" w:rsidRPr="002E4F3C" w:rsidRDefault="00072836" w:rsidP="004D0A6F">
            <w:pPr>
              <w:jc w:val="both"/>
              <w:rPr>
                <w:rFonts w:ascii="Arial" w:hAnsi="Arial" w:cs="Arial"/>
                <w:bCs/>
              </w:rPr>
            </w:pPr>
          </w:p>
        </w:tc>
        <w:tc>
          <w:tcPr>
            <w:tcW w:w="4394" w:type="dxa"/>
            <w:tcBorders>
              <w:top w:val="single" w:sz="4" w:space="0" w:color="auto"/>
              <w:left w:val="single" w:sz="4" w:space="0" w:color="auto"/>
              <w:bottom w:val="single" w:sz="4" w:space="0" w:color="auto"/>
              <w:right w:val="single" w:sz="4" w:space="0" w:color="auto"/>
            </w:tcBorders>
            <w:hideMark/>
          </w:tcPr>
          <w:p w:rsidR="00072836" w:rsidRPr="002E4F3C" w:rsidRDefault="00072836" w:rsidP="004D0A6F">
            <w:pPr>
              <w:jc w:val="both"/>
              <w:rPr>
                <w:rFonts w:ascii="Arial" w:hAnsi="Arial" w:cs="Arial"/>
              </w:rPr>
            </w:pPr>
            <w:r w:rsidRPr="002E4F3C">
              <w:rPr>
                <w:rFonts w:ascii="Arial" w:hAnsi="Arial" w:cs="Arial"/>
              </w:rPr>
              <w:t xml:space="preserve">V návaznosti na Plán legislativních prací vlády na rok 2013 lze očekávat další snížení administrativní zátěže podnikatelů u zákona č. 185/2001 Sb., o odpadech. Dojde po nabytí účinnosti zákona při výpočtu administrativní zátěže ke snížení v souvislosti se zrušením povinnosti vytvářet plán odpadového hospodářství původce a s elektronizací </w:t>
            </w:r>
            <w:r w:rsidRPr="002E4F3C">
              <w:rPr>
                <w:rFonts w:ascii="Arial" w:hAnsi="Arial" w:cs="Arial"/>
              </w:rPr>
              <w:lastRenderedPageBreak/>
              <w:t>podávání hlášení o přepravě nebezpečných odpadů.</w:t>
            </w:r>
          </w:p>
        </w:tc>
        <w:tc>
          <w:tcPr>
            <w:tcW w:w="7796" w:type="dxa"/>
            <w:tcBorders>
              <w:top w:val="single" w:sz="4" w:space="0" w:color="auto"/>
              <w:left w:val="single" w:sz="4" w:space="0" w:color="auto"/>
              <w:bottom w:val="single" w:sz="4" w:space="0" w:color="auto"/>
              <w:right w:val="single" w:sz="4" w:space="0" w:color="auto"/>
            </w:tcBorders>
          </w:tcPr>
          <w:p w:rsidR="00072836" w:rsidRPr="002E4F3C" w:rsidRDefault="00072836" w:rsidP="004D0A6F">
            <w:pPr>
              <w:jc w:val="both"/>
              <w:rPr>
                <w:rFonts w:ascii="Arial" w:hAnsi="Arial" w:cs="Arial"/>
              </w:rPr>
            </w:pPr>
            <w:r w:rsidRPr="002E4F3C">
              <w:rPr>
                <w:rFonts w:ascii="Arial" w:hAnsi="Arial" w:cs="Arial"/>
                <w:b/>
                <w:u w:val="single"/>
              </w:rPr>
              <w:lastRenderedPageBreak/>
              <w:t>Splněno</w:t>
            </w:r>
            <w:r w:rsidRPr="002E4F3C">
              <w:rPr>
                <w:rFonts w:ascii="Arial" w:hAnsi="Arial" w:cs="Arial"/>
              </w:rPr>
              <w:t xml:space="preserve"> - </w:t>
            </w:r>
            <w:r w:rsidRPr="002E4F3C">
              <w:rPr>
                <w:rFonts w:ascii="Arial" w:hAnsi="Arial" w:cs="Arial"/>
                <w:u w:val="single"/>
              </w:rPr>
              <w:t>MŽP</w:t>
            </w:r>
            <w:r w:rsidRPr="002E4F3C">
              <w:rPr>
                <w:rFonts w:ascii="Arial" w:hAnsi="Arial" w:cs="Arial"/>
              </w:rPr>
              <w:t xml:space="preserve"> - Tzv. "ekoauditová" novela zákona o odpadech byla schválena Parlamentem v květnu 2013 a byla publikována ve Sbírce zákonů pod č. 169/2013 Sb. Novela nabyla účinnosti dne 1. října 2013 (s výjimkou některých ustanovení, která nab</w:t>
            </w:r>
            <w:r w:rsidR="00875790" w:rsidRPr="002E4F3C">
              <w:rPr>
                <w:rFonts w:ascii="Arial" w:hAnsi="Arial" w:cs="Arial"/>
              </w:rPr>
              <w:t>yla</w:t>
            </w:r>
            <w:r w:rsidRPr="002E4F3C">
              <w:rPr>
                <w:rFonts w:ascii="Arial" w:hAnsi="Arial" w:cs="Arial"/>
              </w:rPr>
              <w:t xml:space="preserve"> účinnosti dnem 1. ledna 2014, 1. října 2014 a 1. ledna 2015).</w:t>
            </w:r>
          </w:p>
          <w:p w:rsidR="00072836" w:rsidRPr="002E4F3C" w:rsidRDefault="00072836" w:rsidP="004D0A6F">
            <w:pPr>
              <w:jc w:val="both"/>
              <w:rPr>
                <w:rFonts w:ascii="Arial" w:hAnsi="Arial" w:cs="Arial"/>
              </w:rPr>
            </w:pPr>
            <w:r w:rsidRPr="002E4F3C">
              <w:rPr>
                <w:rFonts w:ascii="Arial" w:hAnsi="Arial" w:cs="Arial"/>
              </w:rPr>
              <w:t>Povinnost zpracování plánu odpadového hospodářství (POH) pro původce byla ze zákona o odpadech vypuštěna.</w:t>
            </w:r>
          </w:p>
          <w:p w:rsidR="00072836" w:rsidRPr="002E4F3C" w:rsidRDefault="00072836" w:rsidP="004D0A6F">
            <w:pPr>
              <w:jc w:val="both"/>
              <w:rPr>
                <w:rFonts w:ascii="Arial" w:hAnsi="Arial" w:cs="Arial"/>
              </w:rPr>
            </w:pPr>
            <w:r w:rsidRPr="002E4F3C">
              <w:rPr>
                <w:rFonts w:ascii="Arial" w:hAnsi="Arial" w:cs="Arial"/>
                <w:u w:val="single"/>
              </w:rPr>
              <w:t>MPO</w:t>
            </w:r>
            <w:r w:rsidRPr="002E4F3C">
              <w:rPr>
                <w:rFonts w:ascii="Arial" w:hAnsi="Arial" w:cs="Arial"/>
              </w:rPr>
              <w:t xml:space="preserve"> - aktivně spolupracovalo s MŽP a dalšími subjekty na přípravě upraveného znění § 40 zákona o odpadech již v dubnu 2014, které reflektovalo vznesené </w:t>
            </w:r>
            <w:r w:rsidRPr="002E4F3C">
              <w:rPr>
                <w:rFonts w:ascii="Arial" w:hAnsi="Arial" w:cs="Arial"/>
              </w:rPr>
              <w:lastRenderedPageBreak/>
              <w:t>připomínky a bylo odsouhlaseno přítomnými subjekty při jeho úpravě (MPO, MŽP, ČIŽP, ČAOH, Inisoft s.r.o.).</w:t>
            </w:r>
          </w:p>
          <w:p w:rsidR="00072836" w:rsidRPr="002E4F3C" w:rsidRDefault="00072836" w:rsidP="004D0A6F">
            <w:pPr>
              <w:jc w:val="both"/>
              <w:rPr>
                <w:rFonts w:ascii="Arial" w:hAnsi="Arial" w:cs="Arial"/>
              </w:rPr>
            </w:pPr>
          </w:p>
          <w:p w:rsidR="00072836" w:rsidRPr="002E4F3C" w:rsidRDefault="00072836" w:rsidP="00875790">
            <w:pPr>
              <w:widowControl w:val="0"/>
              <w:jc w:val="both"/>
              <w:rPr>
                <w:rFonts w:ascii="Arial" w:hAnsi="Arial" w:cs="Arial"/>
              </w:rPr>
            </w:pPr>
            <w:r w:rsidRPr="00A328AA">
              <w:rPr>
                <w:rFonts w:ascii="Arial" w:hAnsi="Arial" w:cs="Arial"/>
                <w:u w:val="single"/>
              </w:rPr>
              <w:t>MŽP</w:t>
            </w:r>
            <w:r w:rsidRPr="002E4F3C">
              <w:rPr>
                <w:rFonts w:ascii="Arial" w:hAnsi="Arial" w:cs="Arial"/>
              </w:rPr>
              <w:t xml:space="preserve"> – novela zákona o odpadech, která obsahuje úpravu (zjednodušení) agendy elektronické přepravy nebezpečných odpadů, byla </w:t>
            </w:r>
            <w:r w:rsidR="00875790" w:rsidRPr="002E4F3C">
              <w:rPr>
                <w:rFonts w:ascii="Arial" w:hAnsi="Arial" w:cs="Arial"/>
              </w:rPr>
              <w:t>přijata jako zákon č. 223/2015 Sb. s účinností od 1. října 2015</w:t>
            </w:r>
            <w:r w:rsidRPr="002E4F3C">
              <w:rPr>
                <w:rFonts w:ascii="Arial" w:hAnsi="Arial" w:cs="Arial"/>
              </w:rPr>
              <w:t>. P</w:t>
            </w:r>
            <w:r w:rsidR="00875790" w:rsidRPr="002E4F3C">
              <w:rPr>
                <w:rFonts w:ascii="Arial" w:hAnsi="Arial" w:cs="Arial"/>
              </w:rPr>
              <w:t>lná realizace agendy je plánována od 1. ledna 2017</w:t>
            </w:r>
            <w:r w:rsidRPr="002E4F3C">
              <w:rPr>
                <w:rFonts w:ascii="Arial" w:hAnsi="Arial" w:cs="Arial"/>
              </w:rPr>
              <w:t>.</w:t>
            </w:r>
          </w:p>
        </w:tc>
      </w:tr>
      <w:tr w:rsidR="002D3AC5" w:rsidRPr="002E4F3C" w:rsidTr="00A94821">
        <w:tc>
          <w:tcPr>
            <w:tcW w:w="2622" w:type="dxa"/>
            <w:tcBorders>
              <w:top w:val="single" w:sz="4" w:space="0" w:color="auto"/>
              <w:left w:val="single" w:sz="4" w:space="0" w:color="auto"/>
              <w:bottom w:val="single" w:sz="4" w:space="0" w:color="auto"/>
              <w:right w:val="single" w:sz="4" w:space="0" w:color="auto"/>
            </w:tcBorders>
            <w:hideMark/>
          </w:tcPr>
          <w:p w:rsidR="00072836" w:rsidRPr="002E4F3C" w:rsidRDefault="00072836" w:rsidP="004D0A6F">
            <w:pPr>
              <w:jc w:val="both"/>
              <w:rPr>
                <w:rFonts w:ascii="Arial" w:hAnsi="Arial" w:cs="Arial"/>
                <w:bCs/>
              </w:rPr>
            </w:pPr>
            <w:r w:rsidRPr="002E4F3C">
              <w:rPr>
                <w:rFonts w:ascii="Arial" w:hAnsi="Arial" w:cs="Arial"/>
                <w:bCs/>
              </w:rPr>
              <w:lastRenderedPageBreak/>
              <w:t>Plánovaný termín účinnosti</w:t>
            </w:r>
          </w:p>
        </w:tc>
        <w:tc>
          <w:tcPr>
            <w:tcW w:w="4394" w:type="dxa"/>
            <w:tcBorders>
              <w:top w:val="single" w:sz="4" w:space="0" w:color="auto"/>
              <w:left w:val="single" w:sz="4" w:space="0" w:color="auto"/>
              <w:bottom w:val="single" w:sz="4" w:space="0" w:color="auto"/>
              <w:right w:val="single" w:sz="4" w:space="0" w:color="auto"/>
            </w:tcBorders>
            <w:hideMark/>
          </w:tcPr>
          <w:p w:rsidR="00072836" w:rsidRPr="002E4F3C" w:rsidRDefault="00072836" w:rsidP="00757103">
            <w:pPr>
              <w:rPr>
                <w:rFonts w:ascii="Arial" w:hAnsi="Arial" w:cs="Arial"/>
              </w:rPr>
            </w:pPr>
            <w:r w:rsidRPr="002E4F3C">
              <w:rPr>
                <w:rFonts w:ascii="Arial" w:hAnsi="Arial" w:cs="Arial"/>
              </w:rPr>
              <w:t>od roku 2014</w:t>
            </w:r>
            <w:r w:rsidR="00875790" w:rsidRPr="002E4F3C">
              <w:rPr>
                <w:rFonts w:ascii="Arial" w:hAnsi="Arial" w:cs="Arial"/>
              </w:rPr>
              <w:t>/201</w:t>
            </w:r>
            <w:r w:rsidR="00757103" w:rsidRPr="002E4F3C">
              <w:rPr>
                <w:rFonts w:ascii="Arial" w:hAnsi="Arial" w:cs="Arial"/>
              </w:rPr>
              <w:t>6</w:t>
            </w:r>
          </w:p>
        </w:tc>
        <w:tc>
          <w:tcPr>
            <w:tcW w:w="7796" w:type="dxa"/>
            <w:tcBorders>
              <w:top w:val="single" w:sz="4" w:space="0" w:color="auto"/>
              <w:left w:val="single" w:sz="4" w:space="0" w:color="auto"/>
              <w:bottom w:val="single" w:sz="4" w:space="0" w:color="auto"/>
              <w:right w:val="single" w:sz="4" w:space="0" w:color="auto"/>
            </w:tcBorders>
            <w:shd w:val="clear" w:color="auto" w:fill="auto"/>
          </w:tcPr>
          <w:p w:rsidR="00875790" w:rsidRPr="002E4F3C" w:rsidRDefault="00072836" w:rsidP="007F69E3">
            <w:pPr>
              <w:shd w:val="clear" w:color="auto" w:fill="BDD6EE"/>
              <w:jc w:val="both"/>
              <w:rPr>
                <w:rFonts w:ascii="Arial" w:hAnsi="Arial" w:cs="Arial"/>
              </w:rPr>
            </w:pPr>
            <w:r w:rsidRPr="002E4F3C">
              <w:rPr>
                <w:rFonts w:ascii="Arial" w:hAnsi="Arial" w:cs="Arial"/>
              </w:rPr>
              <w:t>splněno (zákon č. 169/2013 Sb., účinnost 1. 10. 2013, výjimky 1. 1. 2014 a 1. 1. 2015 - vypuštění povinnosti zpracovávat plán odpadového hospodářství pro původce;</w:t>
            </w:r>
          </w:p>
          <w:p w:rsidR="00875790" w:rsidRPr="002E4F3C" w:rsidRDefault="00875790" w:rsidP="004D0A6F">
            <w:pPr>
              <w:jc w:val="both"/>
              <w:rPr>
                <w:rFonts w:ascii="Arial" w:hAnsi="Arial" w:cs="Arial"/>
              </w:rPr>
            </w:pPr>
          </w:p>
          <w:p w:rsidR="00072836" w:rsidRPr="002E4F3C" w:rsidRDefault="00875790" w:rsidP="002D3AC5">
            <w:pPr>
              <w:jc w:val="both"/>
              <w:rPr>
                <w:rFonts w:ascii="Arial" w:hAnsi="Arial" w:cs="Arial"/>
              </w:rPr>
            </w:pPr>
            <w:r w:rsidRPr="002E4F3C">
              <w:rPr>
                <w:rFonts w:ascii="Arial" w:hAnsi="Arial" w:cs="Arial"/>
                <w:shd w:val="clear" w:color="auto" w:fill="F7CAAC"/>
              </w:rPr>
              <w:t xml:space="preserve">splněno </w:t>
            </w:r>
            <w:r w:rsidR="0081158F" w:rsidRPr="002E4F3C">
              <w:rPr>
                <w:rFonts w:ascii="Arial" w:hAnsi="Arial" w:cs="Arial"/>
                <w:shd w:val="clear" w:color="auto" w:fill="F7CAAC"/>
              </w:rPr>
              <w:t>(</w:t>
            </w:r>
            <w:r w:rsidR="00DA75EF" w:rsidRPr="002E4F3C">
              <w:rPr>
                <w:rFonts w:ascii="Arial" w:hAnsi="Arial" w:cs="Arial"/>
                <w:shd w:val="clear" w:color="auto" w:fill="F7CAAC"/>
              </w:rPr>
              <w:t>zákon č. 223/2015 Sb., účinnost od 1. 1. 2016/plný provoz 1. 1. 2017</w:t>
            </w:r>
            <w:r w:rsidR="002D3AC5">
              <w:rPr>
                <w:rFonts w:ascii="Arial" w:hAnsi="Arial" w:cs="Arial"/>
                <w:shd w:val="clear" w:color="auto" w:fill="F7CAAC"/>
              </w:rPr>
              <w:t xml:space="preserve"> </w:t>
            </w:r>
            <w:r w:rsidR="00DA75EF" w:rsidRPr="002E4F3C">
              <w:rPr>
                <w:rFonts w:ascii="Arial" w:hAnsi="Arial" w:cs="Arial"/>
                <w:shd w:val="clear" w:color="auto" w:fill="F7CAAC"/>
              </w:rPr>
              <w:t xml:space="preserve">- </w:t>
            </w:r>
            <w:r w:rsidR="00072836" w:rsidRPr="002E4F3C">
              <w:rPr>
                <w:rFonts w:ascii="Arial" w:hAnsi="Arial" w:cs="Arial"/>
                <w:shd w:val="clear" w:color="auto" w:fill="F7CAAC"/>
              </w:rPr>
              <w:t>část elektronizace podávání hlášení o přepravě nebezpečných odpadů)</w:t>
            </w:r>
          </w:p>
        </w:tc>
      </w:tr>
      <w:tr w:rsidR="00072836" w:rsidRPr="002E4F3C" w:rsidTr="00A94821">
        <w:tc>
          <w:tcPr>
            <w:tcW w:w="2622" w:type="dxa"/>
            <w:tcBorders>
              <w:top w:val="single" w:sz="4" w:space="0" w:color="auto"/>
              <w:left w:val="single" w:sz="4" w:space="0" w:color="auto"/>
              <w:bottom w:val="single" w:sz="4" w:space="0" w:color="auto"/>
              <w:right w:val="single" w:sz="4" w:space="0" w:color="auto"/>
            </w:tcBorders>
            <w:hideMark/>
          </w:tcPr>
          <w:p w:rsidR="00072836" w:rsidRPr="002E4F3C" w:rsidRDefault="00072836" w:rsidP="004D0A6F">
            <w:pPr>
              <w:jc w:val="both"/>
              <w:rPr>
                <w:rFonts w:ascii="Arial" w:hAnsi="Arial" w:cs="Arial"/>
                <w:bCs/>
              </w:rPr>
            </w:pPr>
            <w:r w:rsidRPr="002E4F3C">
              <w:rPr>
                <w:rFonts w:ascii="Arial" w:hAnsi="Arial" w:cs="Arial"/>
                <w:bCs/>
              </w:rPr>
              <w:t>Vyjádření zástupců podnikatelů</w:t>
            </w:r>
          </w:p>
        </w:tc>
        <w:tc>
          <w:tcPr>
            <w:tcW w:w="4394" w:type="dxa"/>
            <w:tcBorders>
              <w:top w:val="single" w:sz="4" w:space="0" w:color="auto"/>
              <w:left w:val="single" w:sz="4" w:space="0" w:color="auto"/>
              <w:bottom w:val="single" w:sz="4" w:space="0" w:color="auto"/>
              <w:right w:val="single" w:sz="4" w:space="0" w:color="auto"/>
            </w:tcBorders>
            <w:hideMark/>
          </w:tcPr>
          <w:p w:rsidR="00072836" w:rsidRPr="002E4F3C" w:rsidRDefault="00072836" w:rsidP="004D0A6F">
            <w:pPr>
              <w:rPr>
                <w:rFonts w:ascii="Arial" w:hAnsi="Arial" w:cs="Arial"/>
              </w:rPr>
            </w:pPr>
            <w:r w:rsidRPr="002E4F3C">
              <w:rPr>
                <w:rFonts w:ascii="Arial" w:hAnsi="Arial" w:cs="Arial"/>
              </w:rPr>
              <w:t xml:space="preserve">Kladné stanovisko. </w:t>
            </w:r>
          </w:p>
        </w:tc>
        <w:tc>
          <w:tcPr>
            <w:tcW w:w="7796" w:type="dxa"/>
            <w:tcBorders>
              <w:top w:val="single" w:sz="4" w:space="0" w:color="auto"/>
              <w:left w:val="single" w:sz="4" w:space="0" w:color="auto"/>
              <w:bottom w:val="single" w:sz="4" w:space="0" w:color="auto"/>
              <w:right w:val="single" w:sz="4" w:space="0" w:color="auto"/>
            </w:tcBorders>
          </w:tcPr>
          <w:p w:rsidR="00072836" w:rsidRPr="002E4F3C" w:rsidRDefault="00072836" w:rsidP="004D0A6F">
            <w:pPr>
              <w:rPr>
                <w:rFonts w:ascii="Arial" w:hAnsi="Arial" w:cs="Arial"/>
                <w:b/>
              </w:rPr>
            </w:pPr>
          </w:p>
        </w:tc>
      </w:tr>
      <w:tr w:rsidR="00072836" w:rsidRPr="002E4F3C" w:rsidTr="00A94821">
        <w:tc>
          <w:tcPr>
            <w:tcW w:w="2622" w:type="dxa"/>
            <w:tcBorders>
              <w:top w:val="single" w:sz="4" w:space="0" w:color="auto"/>
              <w:left w:val="single" w:sz="4" w:space="0" w:color="auto"/>
              <w:bottom w:val="single" w:sz="4" w:space="0" w:color="auto"/>
              <w:right w:val="single" w:sz="4" w:space="0" w:color="auto"/>
            </w:tcBorders>
            <w:hideMark/>
          </w:tcPr>
          <w:p w:rsidR="00072836" w:rsidRPr="002E4F3C" w:rsidRDefault="00072836" w:rsidP="004D0A6F">
            <w:pPr>
              <w:jc w:val="both"/>
              <w:rPr>
                <w:rFonts w:ascii="Arial" w:hAnsi="Arial" w:cs="Arial"/>
                <w:bCs/>
              </w:rPr>
            </w:pPr>
            <w:r w:rsidRPr="002E4F3C">
              <w:rPr>
                <w:rFonts w:ascii="Arial" w:hAnsi="Arial" w:cs="Arial"/>
                <w:bCs/>
              </w:rPr>
              <w:t>Realizátor opatření</w:t>
            </w:r>
          </w:p>
        </w:tc>
        <w:tc>
          <w:tcPr>
            <w:tcW w:w="4394" w:type="dxa"/>
            <w:tcBorders>
              <w:top w:val="single" w:sz="4" w:space="0" w:color="auto"/>
              <w:left w:val="single" w:sz="4" w:space="0" w:color="auto"/>
              <w:bottom w:val="single" w:sz="4" w:space="0" w:color="auto"/>
              <w:right w:val="single" w:sz="4" w:space="0" w:color="auto"/>
            </w:tcBorders>
            <w:hideMark/>
          </w:tcPr>
          <w:p w:rsidR="00072836" w:rsidRPr="002E4F3C" w:rsidRDefault="00072836" w:rsidP="004D0A6F">
            <w:pPr>
              <w:rPr>
                <w:rFonts w:ascii="Arial" w:hAnsi="Arial" w:cs="Arial"/>
                <w:b/>
              </w:rPr>
            </w:pPr>
            <w:r w:rsidRPr="002E4F3C">
              <w:rPr>
                <w:rFonts w:ascii="Arial" w:hAnsi="Arial" w:cs="Arial"/>
                <w:b/>
              </w:rPr>
              <w:t>Ministerstvo životního prostředí</w:t>
            </w:r>
          </w:p>
        </w:tc>
        <w:tc>
          <w:tcPr>
            <w:tcW w:w="7796" w:type="dxa"/>
            <w:tcBorders>
              <w:top w:val="single" w:sz="4" w:space="0" w:color="auto"/>
              <w:left w:val="single" w:sz="4" w:space="0" w:color="auto"/>
              <w:bottom w:val="single" w:sz="4" w:space="0" w:color="auto"/>
              <w:right w:val="single" w:sz="4" w:space="0" w:color="auto"/>
            </w:tcBorders>
          </w:tcPr>
          <w:p w:rsidR="00072836" w:rsidRPr="002E4F3C" w:rsidRDefault="00072836" w:rsidP="004D0A6F">
            <w:pPr>
              <w:rPr>
                <w:rFonts w:ascii="Arial" w:hAnsi="Arial" w:cs="Arial"/>
                <w:b/>
              </w:rPr>
            </w:pPr>
          </w:p>
        </w:tc>
      </w:tr>
    </w:tbl>
    <w:p w:rsidR="00072836" w:rsidRPr="002E4F3C" w:rsidRDefault="00072836" w:rsidP="00072836"/>
    <w:tbl>
      <w:tblPr>
        <w:tblW w:w="14812" w:type="dxa"/>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622"/>
        <w:gridCol w:w="4394"/>
        <w:gridCol w:w="7796"/>
      </w:tblGrid>
      <w:tr w:rsidR="00072836" w:rsidRPr="002E4F3C" w:rsidTr="00A94821">
        <w:tc>
          <w:tcPr>
            <w:tcW w:w="2622" w:type="dxa"/>
            <w:tcBorders>
              <w:top w:val="single" w:sz="4" w:space="0" w:color="auto"/>
              <w:left w:val="single" w:sz="4" w:space="0" w:color="auto"/>
              <w:bottom w:val="single" w:sz="4" w:space="0" w:color="auto"/>
              <w:right w:val="single" w:sz="4" w:space="0" w:color="auto"/>
            </w:tcBorders>
            <w:shd w:val="clear" w:color="auto" w:fill="D9D9D9"/>
          </w:tcPr>
          <w:p w:rsidR="00072836" w:rsidRPr="002E4F3C" w:rsidRDefault="00072836" w:rsidP="004D0A6F">
            <w:pPr>
              <w:rPr>
                <w:rFonts w:ascii="Arial" w:hAnsi="Arial" w:cs="Arial"/>
                <w:b/>
              </w:rPr>
            </w:pPr>
            <w:r w:rsidRPr="002E4F3C">
              <w:rPr>
                <w:rFonts w:ascii="Arial" w:hAnsi="Arial" w:cs="Arial"/>
                <w:b/>
              </w:rPr>
              <w:t>Opatření č. 44</w:t>
            </w:r>
          </w:p>
          <w:p w:rsidR="00072836" w:rsidRPr="002E4F3C" w:rsidRDefault="00072836" w:rsidP="004D0A6F">
            <w:pPr>
              <w:jc w:val="both"/>
              <w:rPr>
                <w:rFonts w:ascii="Arial" w:hAnsi="Arial" w:cs="Arial"/>
                <w:i/>
              </w:rPr>
            </w:pPr>
          </w:p>
        </w:tc>
        <w:tc>
          <w:tcPr>
            <w:tcW w:w="4394" w:type="dxa"/>
            <w:tcBorders>
              <w:top w:val="single" w:sz="4" w:space="0" w:color="auto"/>
              <w:left w:val="single" w:sz="4" w:space="0" w:color="auto"/>
              <w:bottom w:val="single" w:sz="4" w:space="0" w:color="auto"/>
              <w:right w:val="single" w:sz="4" w:space="0" w:color="auto"/>
            </w:tcBorders>
            <w:shd w:val="clear" w:color="auto" w:fill="D9D9D9"/>
            <w:hideMark/>
          </w:tcPr>
          <w:p w:rsidR="00072836" w:rsidRPr="002E4F3C" w:rsidRDefault="00072836" w:rsidP="004D0A6F">
            <w:pPr>
              <w:jc w:val="both"/>
              <w:rPr>
                <w:rFonts w:ascii="Arial" w:hAnsi="Arial" w:cs="Arial"/>
              </w:rPr>
            </w:pPr>
            <w:r w:rsidRPr="002E4F3C">
              <w:rPr>
                <w:rFonts w:ascii="Arial" w:hAnsi="Arial" w:cs="Arial"/>
                <w:b/>
              </w:rPr>
              <w:t>Zákon č. 123/2000 Sb., o zdravotnických prostředcích, ve znění pozdějších předpisů</w:t>
            </w:r>
          </w:p>
        </w:tc>
        <w:tc>
          <w:tcPr>
            <w:tcW w:w="7796" w:type="dxa"/>
            <w:tcBorders>
              <w:top w:val="single" w:sz="4" w:space="0" w:color="auto"/>
              <w:left w:val="single" w:sz="4" w:space="0" w:color="auto"/>
              <w:bottom w:val="single" w:sz="4" w:space="0" w:color="auto"/>
              <w:right w:val="single" w:sz="4" w:space="0" w:color="auto"/>
            </w:tcBorders>
            <w:hideMark/>
          </w:tcPr>
          <w:p w:rsidR="00072836" w:rsidRPr="002E4F3C" w:rsidRDefault="00072836" w:rsidP="00721BD6">
            <w:pPr>
              <w:jc w:val="both"/>
              <w:rPr>
                <w:rFonts w:ascii="Arial" w:hAnsi="Arial" w:cs="Arial"/>
                <w:b/>
              </w:rPr>
            </w:pPr>
            <w:r w:rsidRPr="002E4F3C">
              <w:rPr>
                <w:rFonts w:ascii="Arial" w:hAnsi="Arial" w:cs="Arial"/>
                <w:b/>
              </w:rPr>
              <w:t>Stav plnění k 31. 12. 201</w:t>
            </w:r>
            <w:r w:rsidR="00721BD6" w:rsidRPr="002E4F3C">
              <w:rPr>
                <w:rFonts w:ascii="Arial" w:hAnsi="Arial" w:cs="Arial"/>
                <w:b/>
              </w:rPr>
              <w:t>5</w:t>
            </w:r>
          </w:p>
        </w:tc>
      </w:tr>
      <w:tr w:rsidR="00072836" w:rsidRPr="002E4F3C" w:rsidTr="00A94821">
        <w:tc>
          <w:tcPr>
            <w:tcW w:w="2622" w:type="dxa"/>
            <w:tcBorders>
              <w:top w:val="single" w:sz="4" w:space="0" w:color="auto"/>
              <w:left w:val="single" w:sz="4" w:space="0" w:color="auto"/>
              <w:bottom w:val="single" w:sz="4" w:space="0" w:color="auto"/>
              <w:right w:val="single" w:sz="4" w:space="0" w:color="auto"/>
            </w:tcBorders>
          </w:tcPr>
          <w:p w:rsidR="00072836" w:rsidRPr="002E4F3C" w:rsidRDefault="00072836" w:rsidP="004D0A6F">
            <w:pPr>
              <w:jc w:val="both"/>
              <w:rPr>
                <w:rFonts w:ascii="Arial" w:hAnsi="Arial" w:cs="Arial"/>
                <w:bCs/>
              </w:rPr>
            </w:pPr>
            <w:r w:rsidRPr="002E4F3C">
              <w:rPr>
                <w:rFonts w:ascii="Arial" w:hAnsi="Arial" w:cs="Arial"/>
                <w:bCs/>
              </w:rPr>
              <w:t>Popis opatření a dopady na podnikatele</w:t>
            </w:r>
          </w:p>
          <w:p w:rsidR="00072836" w:rsidRPr="002E4F3C" w:rsidRDefault="00072836" w:rsidP="004D0A6F">
            <w:pPr>
              <w:jc w:val="both"/>
              <w:rPr>
                <w:rFonts w:ascii="Arial" w:hAnsi="Arial" w:cs="Arial"/>
              </w:rPr>
            </w:pPr>
          </w:p>
        </w:tc>
        <w:tc>
          <w:tcPr>
            <w:tcW w:w="4394" w:type="dxa"/>
            <w:tcBorders>
              <w:top w:val="single" w:sz="4" w:space="0" w:color="auto"/>
              <w:left w:val="single" w:sz="4" w:space="0" w:color="auto"/>
              <w:bottom w:val="single" w:sz="4" w:space="0" w:color="auto"/>
              <w:right w:val="single" w:sz="4" w:space="0" w:color="auto"/>
            </w:tcBorders>
            <w:hideMark/>
          </w:tcPr>
          <w:p w:rsidR="00072836" w:rsidRPr="002E4F3C" w:rsidRDefault="00072836" w:rsidP="004D0A6F">
            <w:pPr>
              <w:jc w:val="both"/>
              <w:rPr>
                <w:rFonts w:ascii="Arial" w:hAnsi="Arial" w:cs="Arial"/>
              </w:rPr>
            </w:pPr>
            <w:r w:rsidRPr="002E4F3C">
              <w:rPr>
                <w:rFonts w:ascii="Arial" w:hAnsi="Arial" w:cs="Arial"/>
              </w:rPr>
              <w:t>Dalším modernizačním prvkem je plnění oznamovací povinnosti prostřednictvím internetového portálu. Tento prvek by měl ještě více zefektivnit náklady vynaložené povinným subjektem. Tento prvek však bude moci být zaveden až v rámci celkové rekodifikace oblasti zdravotnických prostředků platné nejdříve do poloviny roku 2013.</w:t>
            </w:r>
          </w:p>
          <w:p w:rsidR="00072836" w:rsidRPr="002E4F3C" w:rsidRDefault="00072836" w:rsidP="004D0A6F">
            <w:pPr>
              <w:jc w:val="both"/>
              <w:rPr>
                <w:rFonts w:ascii="Arial" w:hAnsi="Arial" w:cs="Arial"/>
              </w:rPr>
            </w:pPr>
            <w:r w:rsidRPr="002E4F3C">
              <w:rPr>
                <w:rFonts w:ascii="Arial" w:hAnsi="Arial" w:cs="Arial"/>
              </w:rPr>
              <w:t>Nový zákon o zdravotnických prostředcích by měl také přispět ke snížení administrativní zátěže, a to zejména v oblasti oznamovací povinnosti subjektů vůči Ministerstvu zdravotnictví, úpravy reklamy na zdravotnické prostředky (odstranění administrativní zátěže Ministerstva zdravotnictví, které vystupuje jako „konzultativní orgán“ živnostenského úřadu) a </w:t>
            </w:r>
            <w:r w:rsidRPr="002E4F3C">
              <w:rPr>
                <w:rFonts w:ascii="Arial" w:hAnsi="Arial" w:cs="Arial"/>
                <w:b/>
              </w:rPr>
              <w:t>zřízení Registru zdravotnických prostředků</w:t>
            </w:r>
            <w:r w:rsidRPr="002E4F3C">
              <w:rPr>
                <w:rFonts w:ascii="Arial" w:hAnsi="Arial" w:cs="Arial"/>
              </w:rPr>
              <w:t xml:space="preserve">, který má zajistit správu všech nezbytných rezortních dat při maximální eliminaci administrativní zátěže jak orgánů státní správy, tak především samotných adresátů právních povinností. Hlavní výhodou </w:t>
            </w:r>
            <w:r w:rsidRPr="002E4F3C">
              <w:rPr>
                <w:rFonts w:ascii="Arial" w:hAnsi="Arial" w:cs="Arial"/>
              </w:rPr>
              <w:lastRenderedPageBreak/>
              <w:t xml:space="preserve">bude </w:t>
            </w:r>
            <w:r w:rsidRPr="002E4F3C">
              <w:rPr>
                <w:rFonts w:ascii="Arial" w:hAnsi="Arial" w:cs="Arial"/>
                <w:b/>
              </w:rPr>
              <w:t>dokončení procesu digitalizace agendy zdravotnických prostředků</w:t>
            </w:r>
            <w:r w:rsidRPr="002E4F3C">
              <w:rPr>
                <w:rFonts w:ascii="Arial" w:hAnsi="Arial" w:cs="Arial"/>
              </w:rPr>
              <w:t>, přičemž vkládání, jakož i kontrolu veškerých dat bude možno provádět prostřednictvím webového online rozhraní.</w:t>
            </w:r>
          </w:p>
        </w:tc>
        <w:tc>
          <w:tcPr>
            <w:tcW w:w="7796" w:type="dxa"/>
            <w:tcBorders>
              <w:top w:val="single" w:sz="4" w:space="0" w:color="auto"/>
              <w:left w:val="single" w:sz="4" w:space="0" w:color="auto"/>
              <w:bottom w:val="single" w:sz="4" w:space="0" w:color="auto"/>
              <w:right w:val="single" w:sz="4" w:space="0" w:color="auto"/>
            </w:tcBorders>
            <w:hideMark/>
          </w:tcPr>
          <w:p w:rsidR="00072836" w:rsidRPr="002E4F3C" w:rsidRDefault="00072836" w:rsidP="004D0A6F">
            <w:pPr>
              <w:jc w:val="both"/>
              <w:rPr>
                <w:rFonts w:ascii="Arial" w:hAnsi="Arial" w:cs="Arial"/>
              </w:rPr>
            </w:pPr>
            <w:r w:rsidRPr="002E4F3C">
              <w:rPr>
                <w:rFonts w:ascii="Arial" w:hAnsi="Arial" w:cs="Arial"/>
                <w:b/>
                <w:u w:val="single"/>
              </w:rPr>
              <w:lastRenderedPageBreak/>
              <w:t>Splněno</w:t>
            </w:r>
            <w:r w:rsidRPr="002E4F3C">
              <w:rPr>
                <w:rFonts w:ascii="Arial" w:hAnsi="Arial" w:cs="Arial"/>
              </w:rPr>
              <w:t xml:space="preserve"> - </w:t>
            </w:r>
            <w:r w:rsidRPr="002E4F3C">
              <w:rPr>
                <w:rFonts w:ascii="Arial" w:hAnsi="Arial" w:cs="Arial"/>
                <w:u w:val="single"/>
              </w:rPr>
              <w:t>MZd</w:t>
            </w:r>
            <w:r w:rsidRPr="002E4F3C">
              <w:rPr>
                <w:rFonts w:ascii="Arial" w:hAnsi="Arial" w:cs="Arial"/>
              </w:rPr>
              <w:t xml:space="preserve"> – V oblasti zdravotnických prostředků jsou samostatné povinnosti a jejich provedení na národní úrovni </w:t>
            </w:r>
            <w:r w:rsidRPr="002E4F3C">
              <w:rPr>
                <w:rFonts w:ascii="Arial" w:hAnsi="Arial" w:cs="Arial"/>
                <w:u w:val="single"/>
              </w:rPr>
              <w:t>odvozeny od evropských předpisů (zejména směrnice rady 93/42/EHS v konsolidovaném znění a rozhodnutí Komise 2010/227/EU)</w:t>
            </w:r>
            <w:r w:rsidRPr="002E4F3C">
              <w:rPr>
                <w:rFonts w:ascii="Arial" w:hAnsi="Arial" w:cs="Arial"/>
              </w:rPr>
              <w:t xml:space="preserve"> a daná oblast legislativy už prošla první technologicko-modernizační vlnou, proto bude další snižování možné jen velice omezeně. Přesto se plánuje v případě plnění oznamovací povinnosti.</w:t>
            </w:r>
          </w:p>
          <w:p w:rsidR="00072836" w:rsidRPr="002E4F3C" w:rsidRDefault="00072836" w:rsidP="004D0A6F">
            <w:pPr>
              <w:jc w:val="both"/>
              <w:rPr>
                <w:rFonts w:ascii="Arial" w:hAnsi="Arial" w:cs="Arial"/>
                <w:u w:val="single"/>
              </w:rPr>
            </w:pPr>
            <w:r w:rsidRPr="002E4F3C">
              <w:rPr>
                <w:rFonts w:ascii="Arial" w:hAnsi="Arial" w:cs="Arial"/>
              </w:rPr>
              <w:t>Je plánováno spuštění registru o zdravotních prostředcích a tím i možnost plnění oznamovací povinnosti prostřednictvím internetového portálu od doby účinnosti zmíněného zákona o zdravotních prostředcích.</w:t>
            </w:r>
          </w:p>
        </w:tc>
      </w:tr>
      <w:tr w:rsidR="00072836" w:rsidRPr="002E4F3C" w:rsidTr="00A94821">
        <w:tc>
          <w:tcPr>
            <w:tcW w:w="2622" w:type="dxa"/>
            <w:tcBorders>
              <w:top w:val="single" w:sz="4" w:space="0" w:color="auto"/>
              <w:left w:val="single" w:sz="4" w:space="0" w:color="auto"/>
              <w:bottom w:val="single" w:sz="4" w:space="0" w:color="auto"/>
              <w:right w:val="single" w:sz="4" w:space="0" w:color="auto"/>
            </w:tcBorders>
            <w:hideMark/>
          </w:tcPr>
          <w:p w:rsidR="00072836" w:rsidRPr="002E4F3C" w:rsidRDefault="00072836" w:rsidP="004D0A6F">
            <w:pPr>
              <w:rPr>
                <w:rFonts w:ascii="Arial" w:hAnsi="Arial" w:cs="Arial"/>
              </w:rPr>
            </w:pPr>
            <w:r w:rsidRPr="002E4F3C">
              <w:rPr>
                <w:rFonts w:ascii="Arial" w:hAnsi="Arial" w:cs="Arial"/>
                <w:bCs/>
              </w:rPr>
              <w:t>Plánovaný termín předložení vládě ČR</w:t>
            </w:r>
          </w:p>
        </w:tc>
        <w:tc>
          <w:tcPr>
            <w:tcW w:w="4394" w:type="dxa"/>
            <w:tcBorders>
              <w:top w:val="single" w:sz="4" w:space="0" w:color="auto"/>
              <w:left w:val="single" w:sz="4" w:space="0" w:color="auto"/>
              <w:bottom w:val="single" w:sz="4" w:space="0" w:color="auto"/>
              <w:right w:val="single" w:sz="4" w:space="0" w:color="auto"/>
            </w:tcBorders>
            <w:hideMark/>
          </w:tcPr>
          <w:p w:rsidR="00072836" w:rsidRPr="002E4F3C" w:rsidRDefault="00072836" w:rsidP="004D0A6F">
            <w:pPr>
              <w:jc w:val="both"/>
              <w:rPr>
                <w:rFonts w:ascii="Arial" w:hAnsi="Arial" w:cs="Arial"/>
              </w:rPr>
            </w:pPr>
            <w:r w:rsidRPr="002E4F3C">
              <w:rPr>
                <w:rFonts w:ascii="Arial" w:hAnsi="Arial" w:cs="Arial"/>
              </w:rPr>
              <w:t>v legislativním procesu (účinnost od roku 2014)</w:t>
            </w:r>
          </w:p>
        </w:tc>
        <w:tc>
          <w:tcPr>
            <w:tcW w:w="7796" w:type="dxa"/>
            <w:tcBorders>
              <w:top w:val="single" w:sz="4" w:space="0" w:color="auto"/>
              <w:left w:val="single" w:sz="4" w:space="0" w:color="auto"/>
              <w:bottom w:val="single" w:sz="4" w:space="0" w:color="auto"/>
              <w:right w:val="single" w:sz="4" w:space="0" w:color="auto"/>
            </w:tcBorders>
            <w:shd w:val="clear" w:color="auto" w:fill="C6D9F1"/>
            <w:hideMark/>
          </w:tcPr>
          <w:p w:rsidR="00072836" w:rsidRPr="002E4F3C" w:rsidRDefault="00072836" w:rsidP="00385A98">
            <w:pPr>
              <w:jc w:val="both"/>
              <w:rPr>
                <w:rFonts w:ascii="Arial" w:hAnsi="Arial" w:cs="Arial"/>
              </w:rPr>
            </w:pPr>
            <w:r w:rsidRPr="002E4F3C">
              <w:rPr>
                <w:rFonts w:ascii="Arial" w:hAnsi="Arial" w:cs="Arial"/>
              </w:rPr>
              <w:t>s</w:t>
            </w:r>
            <w:r w:rsidRPr="002E4F3C">
              <w:rPr>
                <w:rFonts w:ascii="Arial" w:hAnsi="Arial" w:cs="Arial"/>
                <w:shd w:val="clear" w:color="auto" w:fill="C6D9F1"/>
              </w:rPr>
              <w:t>plněno (zákon č. 268/2014 Sb., úč</w:t>
            </w:r>
            <w:r w:rsidR="00385A98">
              <w:rPr>
                <w:rFonts w:ascii="Arial" w:hAnsi="Arial" w:cs="Arial"/>
                <w:shd w:val="clear" w:color="auto" w:fill="C6D9F1"/>
              </w:rPr>
              <w:t>innost</w:t>
            </w:r>
            <w:r w:rsidRPr="002E4F3C">
              <w:rPr>
                <w:rFonts w:ascii="Arial" w:hAnsi="Arial" w:cs="Arial"/>
                <w:shd w:val="clear" w:color="auto" w:fill="C6D9F1"/>
              </w:rPr>
              <w:t xml:space="preserve"> od 1. 4. 2015)</w:t>
            </w:r>
          </w:p>
        </w:tc>
      </w:tr>
      <w:tr w:rsidR="00072836" w:rsidRPr="002E4F3C" w:rsidTr="00A94821">
        <w:tc>
          <w:tcPr>
            <w:tcW w:w="2622" w:type="dxa"/>
            <w:tcBorders>
              <w:top w:val="single" w:sz="4" w:space="0" w:color="auto"/>
              <w:left w:val="single" w:sz="4" w:space="0" w:color="auto"/>
              <w:bottom w:val="single" w:sz="4" w:space="0" w:color="auto"/>
              <w:right w:val="single" w:sz="4" w:space="0" w:color="auto"/>
            </w:tcBorders>
            <w:hideMark/>
          </w:tcPr>
          <w:p w:rsidR="00072836" w:rsidRPr="002E4F3C" w:rsidRDefault="00072836" w:rsidP="004D0A6F">
            <w:pPr>
              <w:rPr>
                <w:rFonts w:ascii="Arial" w:hAnsi="Arial" w:cs="Arial"/>
                <w:bCs/>
              </w:rPr>
            </w:pPr>
            <w:r w:rsidRPr="002E4F3C">
              <w:rPr>
                <w:rFonts w:ascii="Arial" w:hAnsi="Arial" w:cs="Arial"/>
              </w:rPr>
              <w:t>Vyjádření zástupců</w:t>
            </w:r>
            <w:r w:rsidRPr="002E4F3C">
              <w:rPr>
                <w:rFonts w:ascii="Arial" w:hAnsi="Arial" w:cs="Arial"/>
                <w:bCs/>
              </w:rPr>
              <w:t xml:space="preserve"> podnikatelů</w:t>
            </w:r>
          </w:p>
        </w:tc>
        <w:tc>
          <w:tcPr>
            <w:tcW w:w="4394" w:type="dxa"/>
            <w:tcBorders>
              <w:top w:val="single" w:sz="4" w:space="0" w:color="auto"/>
              <w:left w:val="single" w:sz="4" w:space="0" w:color="auto"/>
              <w:bottom w:val="single" w:sz="4" w:space="0" w:color="auto"/>
              <w:right w:val="single" w:sz="4" w:space="0" w:color="auto"/>
            </w:tcBorders>
            <w:hideMark/>
          </w:tcPr>
          <w:p w:rsidR="00072836" w:rsidRPr="002E4F3C" w:rsidRDefault="00072836" w:rsidP="004D0A6F">
            <w:pPr>
              <w:jc w:val="both"/>
              <w:rPr>
                <w:rFonts w:ascii="Arial" w:hAnsi="Arial" w:cs="Arial"/>
              </w:rPr>
            </w:pPr>
            <w:r w:rsidRPr="002E4F3C">
              <w:rPr>
                <w:rFonts w:ascii="Arial" w:hAnsi="Arial" w:cs="Arial"/>
                <w:bCs/>
              </w:rPr>
              <w:t xml:space="preserve">Neutrální stanovisko. Podnikatelé obecně elektronizaci a digitalizaci vítají, ale mají obavy z realizace. </w:t>
            </w:r>
          </w:p>
        </w:tc>
        <w:tc>
          <w:tcPr>
            <w:tcW w:w="7796" w:type="dxa"/>
            <w:tcBorders>
              <w:top w:val="single" w:sz="4" w:space="0" w:color="auto"/>
              <w:left w:val="single" w:sz="4" w:space="0" w:color="auto"/>
              <w:bottom w:val="single" w:sz="4" w:space="0" w:color="auto"/>
              <w:right w:val="single" w:sz="4" w:space="0" w:color="auto"/>
            </w:tcBorders>
          </w:tcPr>
          <w:p w:rsidR="00072836" w:rsidRPr="002E4F3C" w:rsidRDefault="00072836" w:rsidP="004D0A6F">
            <w:pPr>
              <w:pStyle w:val="Nadpis1"/>
              <w:rPr>
                <w:rFonts w:ascii="Arial" w:hAnsi="Arial" w:cs="Arial"/>
                <w:bCs/>
                <w:sz w:val="20"/>
              </w:rPr>
            </w:pPr>
          </w:p>
        </w:tc>
      </w:tr>
      <w:tr w:rsidR="00072836" w:rsidRPr="002E4F3C" w:rsidTr="00A94821">
        <w:tc>
          <w:tcPr>
            <w:tcW w:w="2622" w:type="dxa"/>
            <w:tcBorders>
              <w:top w:val="single" w:sz="4" w:space="0" w:color="auto"/>
              <w:left w:val="single" w:sz="4" w:space="0" w:color="auto"/>
              <w:bottom w:val="single" w:sz="4" w:space="0" w:color="auto"/>
              <w:right w:val="single" w:sz="4" w:space="0" w:color="auto"/>
            </w:tcBorders>
            <w:hideMark/>
          </w:tcPr>
          <w:p w:rsidR="00072836" w:rsidRPr="002E4F3C" w:rsidRDefault="00072836" w:rsidP="004D0A6F">
            <w:pPr>
              <w:pStyle w:val="Nadpis1"/>
              <w:jc w:val="left"/>
              <w:rPr>
                <w:rFonts w:ascii="Arial" w:hAnsi="Arial" w:cs="Arial"/>
                <w:sz w:val="20"/>
              </w:rPr>
            </w:pPr>
            <w:bookmarkStart w:id="350" w:name="_Toc381700931"/>
            <w:bookmarkStart w:id="351" w:name="_Toc381866490"/>
            <w:bookmarkStart w:id="352" w:name="_Toc381867152"/>
            <w:bookmarkStart w:id="353" w:name="_Toc381867357"/>
            <w:bookmarkStart w:id="354" w:name="_Toc381883455"/>
            <w:bookmarkStart w:id="355" w:name="_Toc381883573"/>
            <w:bookmarkStart w:id="356" w:name="_Toc381883782"/>
            <w:bookmarkStart w:id="357" w:name="_Toc381950080"/>
            <w:bookmarkStart w:id="358" w:name="_Toc381950673"/>
            <w:bookmarkStart w:id="359" w:name="_Toc382209087"/>
            <w:bookmarkStart w:id="360" w:name="_Toc383766469"/>
            <w:bookmarkStart w:id="361" w:name="_Toc383766626"/>
            <w:bookmarkStart w:id="362" w:name="_Toc383782358"/>
            <w:bookmarkStart w:id="363" w:name="_Toc383782472"/>
            <w:bookmarkStart w:id="364" w:name="_Toc383788762"/>
            <w:bookmarkStart w:id="365" w:name="_Toc384019721"/>
            <w:bookmarkStart w:id="366" w:name="_Toc384019789"/>
            <w:bookmarkStart w:id="367" w:name="_Toc384385729"/>
            <w:bookmarkStart w:id="368" w:name="_Toc384713230"/>
            <w:bookmarkStart w:id="369" w:name="_Toc384714925"/>
            <w:bookmarkStart w:id="370" w:name="_Toc384715054"/>
            <w:bookmarkStart w:id="371" w:name="_Toc384715122"/>
            <w:bookmarkStart w:id="372" w:name="_Toc384720342"/>
            <w:bookmarkStart w:id="373" w:name="_Toc384894282"/>
            <w:bookmarkStart w:id="374" w:name="_Toc384973117"/>
            <w:bookmarkStart w:id="375" w:name="_Toc408236700"/>
            <w:bookmarkStart w:id="376" w:name="_Toc408237207"/>
            <w:bookmarkStart w:id="377" w:name="_Toc408321074"/>
            <w:bookmarkStart w:id="378" w:name="_Toc414629213"/>
            <w:bookmarkStart w:id="379" w:name="_Toc415143621"/>
            <w:bookmarkStart w:id="380" w:name="_Toc415640972"/>
            <w:bookmarkStart w:id="381" w:name="_Toc415741406"/>
            <w:bookmarkStart w:id="382" w:name="_Toc415741497"/>
            <w:bookmarkStart w:id="383" w:name="_Toc415743772"/>
            <w:bookmarkStart w:id="384" w:name="_Toc419798579"/>
            <w:bookmarkStart w:id="385" w:name="_Toc436827449"/>
            <w:bookmarkStart w:id="386" w:name="_Toc439844089"/>
            <w:bookmarkStart w:id="387" w:name="_Toc443480228"/>
            <w:r w:rsidRPr="002E4F3C">
              <w:rPr>
                <w:rFonts w:ascii="Arial" w:hAnsi="Arial" w:cs="Arial"/>
                <w:bCs/>
                <w:sz w:val="20"/>
              </w:rPr>
              <w:t>Realizátor opatření</w:t>
            </w:r>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p>
        </w:tc>
        <w:tc>
          <w:tcPr>
            <w:tcW w:w="4394" w:type="dxa"/>
            <w:tcBorders>
              <w:top w:val="single" w:sz="4" w:space="0" w:color="auto"/>
              <w:left w:val="single" w:sz="4" w:space="0" w:color="auto"/>
              <w:bottom w:val="single" w:sz="4" w:space="0" w:color="auto"/>
              <w:right w:val="single" w:sz="4" w:space="0" w:color="auto"/>
            </w:tcBorders>
            <w:hideMark/>
          </w:tcPr>
          <w:p w:rsidR="00072836" w:rsidRPr="002E4F3C" w:rsidRDefault="00072836" w:rsidP="004D0A6F">
            <w:pPr>
              <w:pStyle w:val="Nadpis1"/>
              <w:jc w:val="left"/>
              <w:rPr>
                <w:rFonts w:ascii="Arial" w:hAnsi="Arial" w:cs="Arial"/>
                <w:b/>
                <w:bCs/>
                <w:sz w:val="20"/>
              </w:rPr>
            </w:pPr>
            <w:bookmarkStart w:id="388" w:name="_Toc381700932"/>
            <w:bookmarkStart w:id="389" w:name="_Toc381866491"/>
            <w:bookmarkStart w:id="390" w:name="_Toc381867153"/>
            <w:bookmarkStart w:id="391" w:name="_Toc381867358"/>
            <w:bookmarkStart w:id="392" w:name="_Toc381883456"/>
            <w:bookmarkStart w:id="393" w:name="_Toc381883574"/>
            <w:bookmarkStart w:id="394" w:name="_Toc381883783"/>
            <w:bookmarkStart w:id="395" w:name="_Toc381950081"/>
            <w:bookmarkStart w:id="396" w:name="_Toc381950674"/>
            <w:bookmarkStart w:id="397" w:name="_Toc382209088"/>
            <w:bookmarkStart w:id="398" w:name="_Toc383766470"/>
            <w:bookmarkStart w:id="399" w:name="_Toc383766627"/>
            <w:bookmarkStart w:id="400" w:name="_Toc383782359"/>
            <w:bookmarkStart w:id="401" w:name="_Toc383782473"/>
            <w:bookmarkStart w:id="402" w:name="_Toc383788763"/>
            <w:bookmarkStart w:id="403" w:name="_Toc384019722"/>
            <w:bookmarkStart w:id="404" w:name="_Toc384019790"/>
            <w:bookmarkStart w:id="405" w:name="_Toc384385730"/>
            <w:bookmarkStart w:id="406" w:name="_Toc384713231"/>
            <w:bookmarkStart w:id="407" w:name="_Toc384714926"/>
            <w:bookmarkStart w:id="408" w:name="_Toc384715055"/>
            <w:bookmarkStart w:id="409" w:name="_Toc384715123"/>
            <w:bookmarkStart w:id="410" w:name="_Toc384720343"/>
            <w:bookmarkStart w:id="411" w:name="_Toc384894283"/>
            <w:bookmarkStart w:id="412" w:name="_Toc384973118"/>
            <w:bookmarkStart w:id="413" w:name="_Toc408236701"/>
            <w:bookmarkStart w:id="414" w:name="_Toc408237208"/>
            <w:bookmarkStart w:id="415" w:name="_Toc408321075"/>
            <w:bookmarkStart w:id="416" w:name="_Toc414629214"/>
            <w:bookmarkStart w:id="417" w:name="_Toc415143622"/>
            <w:bookmarkStart w:id="418" w:name="_Toc415640973"/>
            <w:bookmarkStart w:id="419" w:name="_Toc415741407"/>
            <w:bookmarkStart w:id="420" w:name="_Toc415741498"/>
            <w:bookmarkStart w:id="421" w:name="_Toc415743773"/>
            <w:bookmarkStart w:id="422" w:name="_Toc419798580"/>
            <w:bookmarkStart w:id="423" w:name="_Toc436827450"/>
            <w:bookmarkStart w:id="424" w:name="_Toc439844090"/>
            <w:bookmarkStart w:id="425" w:name="_Toc443480229"/>
            <w:r w:rsidRPr="002E4F3C">
              <w:rPr>
                <w:rFonts w:ascii="Arial" w:hAnsi="Arial" w:cs="Arial"/>
                <w:b/>
                <w:bCs/>
                <w:sz w:val="20"/>
              </w:rPr>
              <w:t>Ministerstvo zdravotnictví</w:t>
            </w:r>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p>
        </w:tc>
        <w:tc>
          <w:tcPr>
            <w:tcW w:w="7796" w:type="dxa"/>
            <w:tcBorders>
              <w:top w:val="single" w:sz="4" w:space="0" w:color="auto"/>
              <w:left w:val="single" w:sz="4" w:space="0" w:color="auto"/>
              <w:bottom w:val="single" w:sz="4" w:space="0" w:color="auto"/>
              <w:right w:val="single" w:sz="4" w:space="0" w:color="auto"/>
            </w:tcBorders>
          </w:tcPr>
          <w:p w:rsidR="00072836" w:rsidRPr="002E4F3C" w:rsidRDefault="00072836" w:rsidP="004D0A6F">
            <w:pPr>
              <w:pStyle w:val="Nadpis1"/>
              <w:rPr>
                <w:rFonts w:ascii="Arial" w:hAnsi="Arial" w:cs="Arial"/>
                <w:b/>
                <w:bCs/>
                <w:sz w:val="20"/>
              </w:rPr>
            </w:pPr>
          </w:p>
        </w:tc>
      </w:tr>
    </w:tbl>
    <w:p w:rsidR="00072836" w:rsidRPr="002E4F3C" w:rsidRDefault="00072836" w:rsidP="00072836"/>
    <w:tbl>
      <w:tblPr>
        <w:tblW w:w="14812" w:type="dxa"/>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622"/>
        <w:gridCol w:w="4394"/>
        <w:gridCol w:w="7796"/>
      </w:tblGrid>
      <w:tr w:rsidR="00CE7E56" w:rsidRPr="002E4F3C" w:rsidTr="00A94821">
        <w:tc>
          <w:tcPr>
            <w:tcW w:w="2622" w:type="dxa"/>
            <w:tcBorders>
              <w:top w:val="single" w:sz="4" w:space="0" w:color="auto"/>
              <w:left w:val="single" w:sz="4" w:space="0" w:color="auto"/>
              <w:bottom w:val="single" w:sz="4" w:space="0" w:color="auto"/>
              <w:right w:val="single" w:sz="4" w:space="0" w:color="auto"/>
            </w:tcBorders>
            <w:shd w:val="clear" w:color="auto" w:fill="D9D9D9"/>
          </w:tcPr>
          <w:p w:rsidR="00CE7E56" w:rsidRPr="002E4F3C" w:rsidRDefault="00CE7E56" w:rsidP="00D50217">
            <w:pPr>
              <w:pStyle w:val="Nadpis1"/>
              <w:jc w:val="left"/>
              <w:rPr>
                <w:rFonts w:ascii="Arial" w:hAnsi="Arial" w:cs="Arial"/>
                <w:b/>
                <w:bCs/>
                <w:sz w:val="20"/>
              </w:rPr>
            </w:pPr>
            <w:bookmarkStart w:id="426" w:name="_Toc381700933"/>
            <w:bookmarkStart w:id="427" w:name="_Toc381866492"/>
            <w:bookmarkStart w:id="428" w:name="_Toc381867154"/>
            <w:bookmarkStart w:id="429" w:name="_Toc381867359"/>
            <w:bookmarkStart w:id="430" w:name="_Toc381883457"/>
            <w:bookmarkStart w:id="431" w:name="_Toc381883575"/>
            <w:bookmarkStart w:id="432" w:name="_Toc381883784"/>
            <w:bookmarkStart w:id="433" w:name="_Toc381950082"/>
            <w:bookmarkStart w:id="434" w:name="_Toc381950675"/>
            <w:bookmarkStart w:id="435" w:name="_Toc382209089"/>
            <w:bookmarkStart w:id="436" w:name="_Toc383766471"/>
            <w:bookmarkStart w:id="437" w:name="_Toc383766628"/>
            <w:bookmarkStart w:id="438" w:name="_Toc383782360"/>
            <w:bookmarkStart w:id="439" w:name="_Toc383782474"/>
            <w:bookmarkStart w:id="440" w:name="_Toc383788764"/>
            <w:bookmarkStart w:id="441" w:name="_Toc384019723"/>
            <w:bookmarkStart w:id="442" w:name="_Toc384019791"/>
            <w:bookmarkStart w:id="443" w:name="_Toc384385731"/>
            <w:bookmarkStart w:id="444" w:name="_Toc384713232"/>
            <w:bookmarkStart w:id="445" w:name="_Toc384714927"/>
            <w:bookmarkStart w:id="446" w:name="_Toc384715056"/>
            <w:bookmarkStart w:id="447" w:name="_Toc384715124"/>
            <w:bookmarkStart w:id="448" w:name="_Toc384720344"/>
            <w:bookmarkStart w:id="449" w:name="_Toc384894284"/>
            <w:bookmarkStart w:id="450" w:name="_Toc384973119"/>
            <w:bookmarkStart w:id="451" w:name="_Toc408236702"/>
            <w:bookmarkStart w:id="452" w:name="_Toc408237209"/>
            <w:bookmarkStart w:id="453" w:name="_Toc408321076"/>
            <w:bookmarkStart w:id="454" w:name="_Toc414629215"/>
            <w:bookmarkStart w:id="455" w:name="_Toc415143623"/>
            <w:bookmarkStart w:id="456" w:name="_Toc415640974"/>
            <w:bookmarkStart w:id="457" w:name="_Toc415741408"/>
            <w:bookmarkStart w:id="458" w:name="_Toc415741499"/>
            <w:bookmarkStart w:id="459" w:name="_Toc415743774"/>
            <w:bookmarkStart w:id="460" w:name="_Toc419798584"/>
            <w:bookmarkStart w:id="461" w:name="_Toc436827451"/>
            <w:bookmarkStart w:id="462" w:name="_Toc439844091"/>
            <w:bookmarkStart w:id="463" w:name="_Toc443480230"/>
            <w:r w:rsidRPr="002E4F3C">
              <w:rPr>
                <w:rFonts w:ascii="Arial" w:hAnsi="Arial" w:cs="Arial"/>
                <w:b/>
                <w:bCs/>
                <w:sz w:val="20"/>
              </w:rPr>
              <w:t>Opatření č. 45</w:t>
            </w:r>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p>
          <w:p w:rsidR="00CE7E56" w:rsidRPr="002E4F3C" w:rsidRDefault="00CE7E56" w:rsidP="00D50217">
            <w:pPr>
              <w:pStyle w:val="Nadpis1"/>
              <w:jc w:val="left"/>
              <w:rPr>
                <w:rFonts w:ascii="Arial" w:hAnsi="Arial" w:cs="Arial"/>
                <w:bCs/>
                <w:sz w:val="20"/>
              </w:rPr>
            </w:pPr>
          </w:p>
        </w:tc>
        <w:tc>
          <w:tcPr>
            <w:tcW w:w="4394" w:type="dxa"/>
            <w:tcBorders>
              <w:top w:val="single" w:sz="4" w:space="0" w:color="auto"/>
              <w:left w:val="single" w:sz="4" w:space="0" w:color="auto"/>
              <w:bottom w:val="single" w:sz="4" w:space="0" w:color="auto"/>
              <w:right w:val="single" w:sz="4" w:space="0" w:color="auto"/>
            </w:tcBorders>
            <w:shd w:val="clear" w:color="auto" w:fill="D9D9D9"/>
            <w:hideMark/>
          </w:tcPr>
          <w:p w:rsidR="00CE7E56" w:rsidRPr="002E4F3C" w:rsidRDefault="00CE7E56" w:rsidP="00D50217">
            <w:pPr>
              <w:jc w:val="both"/>
              <w:rPr>
                <w:rFonts w:ascii="Arial" w:hAnsi="Arial" w:cs="Arial"/>
                <w:b/>
                <w:bCs/>
              </w:rPr>
            </w:pPr>
            <w:r w:rsidRPr="002E4F3C">
              <w:rPr>
                <w:rFonts w:ascii="Arial" w:hAnsi="Arial" w:cs="Arial"/>
                <w:b/>
              </w:rPr>
              <w:t>Vyhláška</w:t>
            </w:r>
            <w:r w:rsidRPr="002E4F3C">
              <w:rPr>
                <w:rFonts w:ascii="Arial" w:hAnsi="Arial" w:cs="Arial"/>
                <w:b/>
                <w:bCs/>
              </w:rPr>
              <w:t xml:space="preserve"> č. 344/2003 Sb., kterou se stanoví požadavky na tabákové výrobky</w:t>
            </w:r>
          </w:p>
        </w:tc>
        <w:tc>
          <w:tcPr>
            <w:tcW w:w="7796" w:type="dxa"/>
            <w:tcBorders>
              <w:top w:val="single" w:sz="4" w:space="0" w:color="auto"/>
              <w:left w:val="single" w:sz="4" w:space="0" w:color="auto"/>
              <w:bottom w:val="single" w:sz="4" w:space="0" w:color="auto"/>
              <w:right w:val="single" w:sz="4" w:space="0" w:color="auto"/>
            </w:tcBorders>
            <w:hideMark/>
          </w:tcPr>
          <w:p w:rsidR="00CE7E56" w:rsidRPr="002E4F3C" w:rsidRDefault="00CE7E56" w:rsidP="00721BD6">
            <w:pPr>
              <w:jc w:val="both"/>
              <w:rPr>
                <w:rFonts w:ascii="Arial" w:hAnsi="Arial" w:cs="Arial"/>
                <w:b/>
                <w:bCs/>
              </w:rPr>
            </w:pPr>
            <w:r w:rsidRPr="002E4F3C">
              <w:rPr>
                <w:rFonts w:ascii="Arial" w:hAnsi="Arial" w:cs="Arial"/>
                <w:b/>
                <w:bCs/>
              </w:rPr>
              <w:t>Stav plnění k 31. 12. 201</w:t>
            </w:r>
            <w:r w:rsidR="00721BD6" w:rsidRPr="002E4F3C">
              <w:rPr>
                <w:rFonts w:ascii="Arial" w:hAnsi="Arial" w:cs="Arial"/>
                <w:b/>
                <w:bCs/>
              </w:rPr>
              <w:t>5</w:t>
            </w:r>
          </w:p>
        </w:tc>
      </w:tr>
      <w:tr w:rsidR="00077337" w:rsidRPr="001E110E" w:rsidTr="00A94821">
        <w:tc>
          <w:tcPr>
            <w:tcW w:w="2622" w:type="dxa"/>
            <w:tcBorders>
              <w:top w:val="single" w:sz="4" w:space="0" w:color="auto"/>
              <w:left w:val="single" w:sz="4" w:space="0" w:color="auto"/>
              <w:bottom w:val="single" w:sz="4" w:space="0" w:color="auto"/>
              <w:right w:val="single" w:sz="4" w:space="0" w:color="auto"/>
            </w:tcBorders>
          </w:tcPr>
          <w:p w:rsidR="00CE7E56" w:rsidRPr="007F69E3" w:rsidRDefault="00CE7E56" w:rsidP="00D50217">
            <w:pPr>
              <w:jc w:val="both"/>
              <w:rPr>
                <w:rFonts w:ascii="Arial" w:hAnsi="Arial" w:cs="Arial"/>
                <w:bCs/>
              </w:rPr>
            </w:pPr>
            <w:r w:rsidRPr="007F69E3">
              <w:rPr>
                <w:rFonts w:ascii="Arial" w:hAnsi="Arial" w:cs="Arial"/>
                <w:bCs/>
              </w:rPr>
              <w:t>Popis opatření a dopady na podnikatele</w:t>
            </w:r>
          </w:p>
          <w:p w:rsidR="00CE7E56" w:rsidRPr="007F69E3" w:rsidRDefault="00CE7E56" w:rsidP="00D50217">
            <w:pPr>
              <w:pStyle w:val="Nadpis1"/>
              <w:jc w:val="left"/>
              <w:rPr>
                <w:rFonts w:ascii="Arial" w:hAnsi="Arial" w:cs="Arial"/>
                <w:bCs/>
                <w:sz w:val="20"/>
              </w:rPr>
            </w:pPr>
          </w:p>
        </w:tc>
        <w:tc>
          <w:tcPr>
            <w:tcW w:w="4394" w:type="dxa"/>
            <w:tcBorders>
              <w:top w:val="single" w:sz="4" w:space="0" w:color="auto"/>
              <w:left w:val="single" w:sz="4" w:space="0" w:color="auto"/>
              <w:bottom w:val="single" w:sz="4" w:space="0" w:color="auto"/>
              <w:right w:val="single" w:sz="4" w:space="0" w:color="auto"/>
            </w:tcBorders>
            <w:hideMark/>
          </w:tcPr>
          <w:p w:rsidR="00CE7E56" w:rsidRPr="007F69E3" w:rsidRDefault="00CE7E56" w:rsidP="00912CE0">
            <w:pPr>
              <w:jc w:val="both"/>
              <w:rPr>
                <w:rFonts w:ascii="Arial" w:hAnsi="Arial" w:cs="Arial"/>
                <w:bCs/>
              </w:rPr>
            </w:pPr>
            <w:r w:rsidRPr="007F69E3">
              <w:rPr>
                <w:rFonts w:ascii="Arial" w:hAnsi="Arial" w:cs="Arial"/>
                <w:bCs/>
              </w:rPr>
              <w:t>Novela vyhláškou č. 316/2012 Sb. přináší rozšíření seznamu složek, které je povoleno používat při výrobě tabákových výrobků. Vliv na</w:t>
            </w:r>
            <w:r w:rsidR="00912CE0">
              <w:rPr>
                <w:rFonts w:ascii="Arial" w:hAnsi="Arial" w:cs="Arial"/>
                <w:bCs/>
              </w:rPr>
              <w:t> </w:t>
            </w:r>
            <w:r w:rsidRPr="007F69E3">
              <w:rPr>
                <w:rFonts w:ascii="Arial" w:hAnsi="Arial" w:cs="Arial"/>
                <w:bCs/>
              </w:rPr>
              <w:t xml:space="preserve">podnikatelské prostředí České republiky je jednoznačně pozitivní. Umožněním výroby a dovozu tabákových výrobků obsahujících složky, které vyhláška zařazuje mezi povolené, je odstraněna stávající nevýhoda pro výrobce tabákových výrobků v České republice a dovozce tabákových výrobků do České republiky. </w:t>
            </w:r>
            <w:r w:rsidRPr="007F69E3">
              <w:rPr>
                <w:rFonts w:ascii="Arial" w:hAnsi="Arial" w:cs="Arial"/>
                <w:bCs/>
                <w:u w:val="single"/>
              </w:rPr>
              <w:t>Mizí tak konkurenční výhoda jiných zemí EU</w:t>
            </w:r>
            <w:r w:rsidRPr="007F69E3">
              <w:rPr>
                <w:rFonts w:ascii="Arial" w:hAnsi="Arial" w:cs="Arial"/>
                <w:bCs/>
              </w:rPr>
              <w:t>, kde to již dříve bylo umožněno.</w:t>
            </w:r>
          </w:p>
        </w:tc>
        <w:tc>
          <w:tcPr>
            <w:tcW w:w="7796" w:type="dxa"/>
            <w:tcBorders>
              <w:top w:val="single" w:sz="4" w:space="0" w:color="auto"/>
              <w:left w:val="single" w:sz="4" w:space="0" w:color="auto"/>
              <w:bottom w:val="single" w:sz="4" w:space="0" w:color="auto"/>
              <w:right w:val="single" w:sz="4" w:space="0" w:color="auto"/>
            </w:tcBorders>
            <w:hideMark/>
          </w:tcPr>
          <w:p w:rsidR="00CE7E56" w:rsidRPr="007F69E3" w:rsidRDefault="00CE7E56" w:rsidP="00007282">
            <w:pPr>
              <w:jc w:val="both"/>
              <w:rPr>
                <w:rFonts w:ascii="Arial" w:hAnsi="Arial" w:cs="Arial"/>
                <w:bCs/>
              </w:rPr>
            </w:pPr>
            <w:r w:rsidRPr="007F69E3">
              <w:rPr>
                <w:rFonts w:ascii="Arial" w:hAnsi="Arial" w:cs="Arial"/>
                <w:b/>
                <w:bCs/>
                <w:u w:val="single"/>
              </w:rPr>
              <w:t>Splněno</w:t>
            </w:r>
            <w:r w:rsidRPr="007F69E3">
              <w:rPr>
                <w:rFonts w:ascii="Arial" w:hAnsi="Arial" w:cs="Arial"/>
                <w:bCs/>
              </w:rPr>
              <w:t xml:space="preserve"> - </w:t>
            </w:r>
            <w:r w:rsidRPr="007F69E3">
              <w:rPr>
                <w:rFonts w:ascii="Arial" w:hAnsi="Arial" w:cs="Arial"/>
                <w:bCs/>
                <w:u w:val="single"/>
              </w:rPr>
              <w:t>MZe</w:t>
            </w:r>
            <w:r w:rsidRPr="007F69E3">
              <w:rPr>
                <w:rFonts w:ascii="Arial" w:hAnsi="Arial" w:cs="Arial"/>
                <w:bCs/>
              </w:rPr>
              <w:t xml:space="preserve"> - beze změn, opatření realizováno.</w:t>
            </w:r>
          </w:p>
        </w:tc>
      </w:tr>
      <w:tr w:rsidR="00CE7E56" w:rsidRPr="007F69E3" w:rsidTr="00A94821">
        <w:tc>
          <w:tcPr>
            <w:tcW w:w="2622" w:type="dxa"/>
            <w:tcBorders>
              <w:top w:val="single" w:sz="4" w:space="0" w:color="auto"/>
              <w:left w:val="single" w:sz="4" w:space="0" w:color="auto"/>
              <w:bottom w:val="single" w:sz="4" w:space="0" w:color="auto"/>
              <w:right w:val="single" w:sz="4" w:space="0" w:color="auto"/>
            </w:tcBorders>
            <w:hideMark/>
          </w:tcPr>
          <w:p w:rsidR="00CE7E56" w:rsidRPr="007F69E3" w:rsidRDefault="00CE7E56" w:rsidP="00D50217">
            <w:pPr>
              <w:pStyle w:val="Nadpis1"/>
              <w:jc w:val="left"/>
              <w:rPr>
                <w:rFonts w:ascii="Arial" w:hAnsi="Arial" w:cs="Arial"/>
                <w:bCs/>
                <w:sz w:val="20"/>
              </w:rPr>
            </w:pPr>
            <w:bookmarkStart w:id="464" w:name="_Toc381700934"/>
            <w:bookmarkStart w:id="465" w:name="_Toc381866493"/>
            <w:bookmarkStart w:id="466" w:name="_Toc381867155"/>
            <w:bookmarkStart w:id="467" w:name="_Toc381867360"/>
            <w:bookmarkStart w:id="468" w:name="_Toc381883458"/>
            <w:bookmarkStart w:id="469" w:name="_Toc381883576"/>
            <w:bookmarkStart w:id="470" w:name="_Toc381883785"/>
            <w:bookmarkStart w:id="471" w:name="_Toc381950083"/>
            <w:bookmarkStart w:id="472" w:name="_Toc381950676"/>
            <w:bookmarkStart w:id="473" w:name="_Toc382209090"/>
            <w:bookmarkStart w:id="474" w:name="_Toc383766472"/>
            <w:bookmarkStart w:id="475" w:name="_Toc383766629"/>
            <w:bookmarkStart w:id="476" w:name="_Toc383782361"/>
            <w:bookmarkStart w:id="477" w:name="_Toc383782475"/>
            <w:bookmarkStart w:id="478" w:name="_Toc383788765"/>
            <w:bookmarkStart w:id="479" w:name="_Toc384019724"/>
            <w:bookmarkStart w:id="480" w:name="_Toc384019792"/>
            <w:bookmarkStart w:id="481" w:name="_Toc384385732"/>
            <w:bookmarkStart w:id="482" w:name="_Toc384713233"/>
            <w:bookmarkStart w:id="483" w:name="_Toc384714928"/>
            <w:bookmarkStart w:id="484" w:name="_Toc384715057"/>
            <w:bookmarkStart w:id="485" w:name="_Toc384715125"/>
            <w:bookmarkStart w:id="486" w:name="_Toc384720345"/>
            <w:bookmarkStart w:id="487" w:name="_Toc384894285"/>
            <w:bookmarkStart w:id="488" w:name="_Toc384973120"/>
            <w:bookmarkStart w:id="489" w:name="_Toc408236703"/>
            <w:bookmarkStart w:id="490" w:name="_Toc408237210"/>
            <w:bookmarkStart w:id="491" w:name="_Toc408321077"/>
            <w:bookmarkStart w:id="492" w:name="_Toc414629216"/>
            <w:bookmarkStart w:id="493" w:name="_Toc415143624"/>
            <w:bookmarkStart w:id="494" w:name="_Toc415640975"/>
            <w:bookmarkStart w:id="495" w:name="_Toc415741409"/>
            <w:bookmarkStart w:id="496" w:name="_Toc415741500"/>
            <w:bookmarkStart w:id="497" w:name="_Toc415743775"/>
            <w:bookmarkStart w:id="498" w:name="_Toc419798585"/>
            <w:bookmarkStart w:id="499" w:name="_Toc436827452"/>
            <w:bookmarkStart w:id="500" w:name="_Toc439844092"/>
            <w:bookmarkStart w:id="501" w:name="_Toc443480231"/>
            <w:r w:rsidRPr="007F69E3">
              <w:rPr>
                <w:rFonts w:ascii="Arial" w:hAnsi="Arial" w:cs="Arial"/>
                <w:bCs/>
                <w:sz w:val="20"/>
              </w:rPr>
              <w:t>Termín účinnosti</w:t>
            </w:r>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p>
        </w:tc>
        <w:tc>
          <w:tcPr>
            <w:tcW w:w="4394" w:type="dxa"/>
            <w:tcBorders>
              <w:top w:val="single" w:sz="4" w:space="0" w:color="auto"/>
              <w:left w:val="single" w:sz="4" w:space="0" w:color="auto"/>
              <w:bottom w:val="single" w:sz="4" w:space="0" w:color="auto"/>
              <w:right w:val="single" w:sz="4" w:space="0" w:color="auto"/>
            </w:tcBorders>
            <w:hideMark/>
          </w:tcPr>
          <w:p w:rsidR="00CE7E56" w:rsidRPr="007F69E3" w:rsidRDefault="00CE7E56" w:rsidP="00CA1D89">
            <w:pPr>
              <w:pStyle w:val="Nadpis1"/>
              <w:jc w:val="left"/>
              <w:rPr>
                <w:rFonts w:ascii="Arial" w:hAnsi="Arial" w:cs="Arial"/>
                <w:bCs/>
                <w:sz w:val="20"/>
              </w:rPr>
            </w:pPr>
            <w:bookmarkStart w:id="502" w:name="_Toc381700935"/>
            <w:bookmarkStart w:id="503" w:name="_Toc381866494"/>
            <w:bookmarkStart w:id="504" w:name="_Toc381867156"/>
            <w:bookmarkStart w:id="505" w:name="_Toc381867361"/>
            <w:bookmarkStart w:id="506" w:name="_Toc381883459"/>
            <w:bookmarkStart w:id="507" w:name="_Toc381883577"/>
            <w:bookmarkStart w:id="508" w:name="_Toc381883786"/>
            <w:bookmarkStart w:id="509" w:name="_Toc381950084"/>
            <w:bookmarkStart w:id="510" w:name="_Toc381950677"/>
            <w:bookmarkStart w:id="511" w:name="_Toc382209091"/>
            <w:bookmarkStart w:id="512" w:name="_Toc383766473"/>
            <w:bookmarkStart w:id="513" w:name="_Toc383766630"/>
            <w:bookmarkStart w:id="514" w:name="_Toc383782362"/>
            <w:bookmarkStart w:id="515" w:name="_Toc383782476"/>
            <w:bookmarkStart w:id="516" w:name="_Toc383788766"/>
            <w:bookmarkStart w:id="517" w:name="_Toc384019725"/>
            <w:bookmarkStart w:id="518" w:name="_Toc384019793"/>
            <w:bookmarkStart w:id="519" w:name="_Toc384385733"/>
            <w:bookmarkStart w:id="520" w:name="_Toc384713234"/>
            <w:bookmarkStart w:id="521" w:name="_Toc384714929"/>
            <w:bookmarkStart w:id="522" w:name="_Toc384715058"/>
            <w:bookmarkStart w:id="523" w:name="_Toc384715126"/>
            <w:bookmarkStart w:id="524" w:name="_Toc384720346"/>
            <w:bookmarkStart w:id="525" w:name="_Toc384894286"/>
            <w:bookmarkStart w:id="526" w:name="_Toc384973121"/>
            <w:bookmarkStart w:id="527" w:name="_Toc408236704"/>
            <w:bookmarkStart w:id="528" w:name="_Toc408237211"/>
            <w:bookmarkStart w:id="529" w:name="_Toc408321078"/>
            <w:bookmarkStart w:id="530" w:name="_Toc414629217"/>
            <w:bookmarkStart w:id="531" w:name="_Toc415143625"/>
            <w:bookmarkStart w:id="532" w:name="_Toc415640976"/>
            <w:bookmarkStart w:id="533" w:name="_Toc415741410"/>
            <w:bookmarkStart w:id="534" w:name="_Toc415741501"/>
            <w:bookmarkStart w:id="535" w:name="_Toc415743776"/>
            <w:bookmarkStart w:id="536" w:name="_Toc419798586"/>
            <w:bookmarkStart w:id="537" w:name="_Toc436827453"/>
            <w:bookmarkStart w:id="538" w:name="_Toc439844093"/>
            <w:bookmarkStart w:id="539" w:name="_Toc443480232"/>
            <w:r w:rsidRPr="007F69E3">
              <w:rPr>
                <w:rFonts w:ascii="Arial" w:hAnsi="Arial" w:cs="Arial"/>
                <w:bCs/>
                <w:sz w:val="20"/>
              </w:rPr>
              <w:t>od 1. 1. 2013</w:t>
            </w:r>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p>
        </w:tc>
        <w:tc>
          <w:tcPr>
            <w:tcW w:w="7796" w:type="dxa"/>
            <w:tcBorders>
              <w:top w:val="single" w:sz="4" w:space="0" w:color="auto"/>
              <w:left w:val="single" w:sz="4" w:space="0" w:color="auto"/>
              <w:bottom w:val="single" w:sz="4" w:space="0" w:color="auto"/>
              <w:right w:val="single" w:sz="4" w:space="0" w:color="auto"/>
            </w:tcBorders>
            <w:hideMark/>
          </w:tcPr>
          <w:p w:rsidR="00CE7E56" w:rsidRPr="007F69E3" w:rsidRDefault="00CE7E56" w:rsidP="00D50217">
            <w:pPr>
              <w:jc w:val="both"/>
              <w:rPr>
                <w:rFonts w:ascii="Arial" w:hAnsi="Arial" w:cs="Arial"/>
                <w:bCs/>
              </w:rPr>
            </w:pPr>
            <w:r w:rsidRPr="007F69E3">
              <w:rPr>
                <w:rFonts w:ascii="Arial" w:hAnsi="Arial" w:cs="Arial"/>
                <w:bCs/>
              </w:rPr>
              <w:t>splněno (vyhláška č. 316/2012 Sb., účinnost od 1. 1. 2013)</w:t>
            </w:r>
          </w:p>
        </w:tc>
      </w:tr>
      <w:tr w:rsidR="00CE7E56" w:rsidRPr="007F69E3" w:rsidTr="00A94821">
        <w:tc>
          <w:tcPr>
            <w:tcW w:w="2622" w:type="dxa"/>
            <w:tcBorders>
              <w:top w:val="single" w:sz="4" w:space="0" w:color="auto"/>
              <w:left w:val="single" w:sz="4" w:space="0" w:color="auto"/>
              <w:bottom w:val="single" w:sz="4" w:space="0" w:color="auto"/>
              <w:right w:val="single" w:sz="4" w:space="0" w:color="auto"/>
            </w:tcBorders>
            <w:hideMark/>
          </w:tcPr>
          <w:p w:rsidR="00CE7E56" w:rsidRPr="007F69E3" w:rsidRDefault="00CE7E56" w:rsidP="00D50217">
            <w:pPr>
              <w:rPr>
                <w:rFonts w:ascii="Arial" w:hAnsi="Arial" w:cs="Arial"/>
                <w:bCs/>
              </w:rPr>
            </w:pPr>
            <w:r w:rsidRPr="007F69E3">
              <w:rPr>
                <w:rFonts w:ascii="Arial" w:hAnsi="Arial" w:cs="Arial"/>
              </w:rPr>
              <w:t>Vyjádření zástupců</w:t>
            </w:r>
            <w:r w:rsidRPr="007F69E3">
              <w:rPr>
                <w:rFonts w:ascii="Arial" w:hAnsi="Arial" w:cs="Arial"/>
                <w:bCs/>
              </w:rPr>
              <w:t xml:space="preserve"> podnikatelů</w:t>
            </w:r>
          </w:p>
        </w:tc>
        <w:tc>
          <w:tcPr>
            <w:tcW w:w="4394" w:type="dxa"/>
            <w:tcBorders>
              <w:top w:val="single" w:sz="4" w:space="0" w:color="auto"/>
              <w:left w:val="single" w:sz="4" w:space="0" w:color="auto"/>
              <w:bottom w:val="single" w:sz="4" w:space="0" w:color="auto"/>
              <w:right w:val="single" w:sz="4" w:space="0" w:color="auto"/>
            </w:tcBorders>
            <w:hideMark/>
          </w:tcPr>
          <w:p w:rsidR="00CE7E56" w:rsidRPr="007F69E3" w:rsidRDefault="00CE7E56" w:rsidP="00CA1D89">
            <w:pPr>
              <w:jc w:val="both"/>
              <w:rPr>
                <w:rFonts w:ascii="Arial" w:hAnsi="Arial" w:cs="Arial"/>
              </w:rPr>
            </w:pPr>
            <w:r w:rsidRPr="007F69E3">
              <w:rPr>
                <w:rFonts w:ascii="Arial" w:hAnsi="Arial" w:cs="Arial"/>
                <w:bCs/>
              </w:rPr>
              <w:t>Týká se omezeného segmentu trhu.</w:t>
            </w:r>
          </w:p>
        </w:tc>
        <w:tc>
          <w:tcPr>
            <w:tcW w:w="7796" w:type="dxa"/>
            <w:tcBorders>
              <w:top w:val="single" w:sz="4" w:space="0" w:color="auto"/>
              <w:left w:val="single" w:sz="4" w:space="0" w:color="auto"/>
              <w:bottom w:val="single" w:sz="4" w:space="0" w:color="auto"/>
              <w:right w:val="single" w:sz="4" w:space="0" w:color="auto"/>
            </w:tcBorders>
          </w:tcPr>
          <w:p w:rsidR="00CE7E56" w:rsidRPr="007F69E3" w:rsidRDefault="00CE7E56" w:rsidP="00D50217">
            <w:pPr>
              <w:jc w:val="both"/>
              <w:rPr>
                <w:rFonts w:ascii="Arial" w:hAnsi="Arial" w:cs="Arial"/>
                <w:bCs/>
              </w:rPr>
            </w:pPr>
          </w:p>
        </w:tc>
      </w:tr>
      <w:tr w:rsidR="00CE7E56" w:rsidRPr="007F69E3" w:rsidTr="00A94821">
        <w:tc>
          <w:tcPr>
            <w:tcW w:w="2622" w:type="dxa"/>
            <w:tcBorders>
              <w:top w:val="single" w:sz="4" w:space="0" w:color="auto"/>
              <w:left w:val="single" w:sz="4" w:space="0" w:color="auto"/>
              <w:bottom w:val="single" w:sz="4" w:space="0" w:color="auto"/>
              <w:right w:val="single" w:sz="4" w:space="0" w:color="auto"/>
            </w:tcBorders>
            <w:hideMark/>
          </w:tcPr>
          <w:p w:rsidR="00CE7E56" w:rsidRPr="007F69E3" w:rsidRDefault="00CE7E56" w:rsidP="00D50217">
            <w:pPr>
              <w:rPr>
                <w:rFonts w:ascii="Arial" w:hAnsi="Arial" w:cs="Arial"/>
                <w:bCs/>
              </w:rPr>
            </w:pPr>
            <w:r w:rsidRPr="007F69E3">
              <w:rPr>
                <w:rFonts w:ascii="Arial" w:hAnsi="Arial" w:cs="Arial"/>
                <w:bCs/>
              </w:rPr>
              <w:t>Realizátor opatření</w:t>
            </w:r>
          </w:p>
        </w:tc>
        <w:tc>
          <w:tcPr>
            <w:tcW w:w="4394" w:type="dxa"/>
            <w:tcBorders>
              <w:top w:val="single" w:sz="4" w:space="0" w:color="auto"/>
              <w:left w:val="single" w:sz="4" w:space="0" w:color="auto"/>
              <w:bottom w:val="single" w:sz="4" w:space="0" w:color="auto"/>
              <w:right w:val="single" w:sz="4" w:space="0" w:color="auto"/>
            </w:tcBorders>
            <w:hideMark/>
          </w:tcPr>
          <w:p w:rsidR="00CE7E56" w:rsidRPr="007F69E3" w:rsidRDefault="00CE7E56" w:rsidP="00D50217">
            <w:pPr>
              <w:jc w:val="both"/>
              <w:rPr>
                <w:rFonts w:ascii="Arial" w:hAnsi="Arial" w:cs="Arial"/>
                <w:b/>
                <w:bCs/>
              </w:rPr>
            </w:pPr>
            <w:r w:rsidRPr="007F69E3">
              <w:rPr>
                <w:rFonts w:ascii="Arial" w:hAnsi="Arial" w:cs="Arial"/>
                <w:b/>
                <w:bCs/>
              </w:rPr>
              <w:t>Ministerstvo zemědělství</w:t>
            </w:r>
          </w:p>
        </w:tc>
        <w:tc>
          <w:tcPr>
            <w:tcW w:w="7796" w:type="dxa"/>
            <w:tcBorders>
              <w:top w:val="single" w:sz="4" w:space="0" w:color="auto"/>
              <w:left w:val="single" w:sz="4" w:space="0" w:color="auto"/>
              <w:bottom w:val="single" w:sz="4" w:space="0" w:color="auto"/>
              <w:right w:val="single" w:sz="4" w:space="0" w:color="auto"/>
            </w:tcBorders>
          </w:tcPr>
          <w:p w:rsidR="00CE7E56" w:rsidRPr="007F69E3" w:rsidRDefault="00CE7E56" w:rsidP="00D50217">
            <w:pPr>
              <w:jc w:val="both"/>
              <w:rPr>
                <w:rFonts w:ascii="Arial" w:hAnsi="Arial" w:cs="Arial"/>
                <w:bCs/>
              </w:rPr>
            </w:pPr>
          </w:p>
        </w:tc>
      </w:tr>
    </w:tbl>
    <w:p w:rsidR="00CE7E56" w:rsidRPr="002E4F3C" w:rsidRDefault="00CE7E56" w:rsidP="00CE7E56">
      <w:pPr>
        <w:rPr>
          <w:rFonts w:ascii="Arial" w:hAnsi="Arial" w:cs="Arial"/>
        </w:rPr>
      </w:pPr>
    </w:p>
    <w:tbl>
      <w:tblPr>
        <w:tblW w:w="148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622"/>
        <w:gridCol w:w="4394"/>
        <w:gridCol w:w="7796"/>
      </w:tblGrid>
      <w:tr w:rsidR="00CE7E56" w:rsidRPr="002E4F3C" w:rsidTr="00385A98">
        <w:tc>
          <w:tcPr>
            <w:tcW w:w="2622" w:type="dxa"/>
            <w:tcBorders>
              <w:top w:val="single" w:sz="4" w:space="0" w:color="auto"/>
              <w:left w:val="single" w:sz="4" w:space="0" w:color="auto"/>
              <w:bottom w:val="single" w:sz="4" w:space="0" w:color="auto"/>
              <w:right w:val="single" w:sz="4" w:space="0" w:color="auto"/>
            </w:tcBorders>
            <w:shd w:val="clear" w:color="auto" w:fill="D9D9D9"/>
          </w:tcPr>
          <w:p w:rsidR="00CE7E56" w:rsidRPr="002E4F3C" w:rsidRDefault="00CE7E56" w:rsidP="00D50217">
            <w:pPr>
              <w:jc w:val="both"/>
              <w:rPr>
                <w:rFonts w:ascii="Arial" w:hAnsi="Arial" w:cs="Arial"/>
                <w:b/>
                <w:bCs/>
              </w:rPr>
            </w:pPr>
            <w:r w:rsidRPr="002E4F3C">
              <w:rPr>
                <w:rFonts w:ascii="Arial" w:hAnsi="Arial" w:cs="Arial"/>
                <w:b/>
                <w:bCs/>
              </w:rPr>
              <w:t>Opatření č. 46</w:t>
            </w:r>
          </w:p>
          <w:p w:rsidR="00CE7E56" w:rsidRPr="002E4F3C" w:rsidRDefault="00CE7E56" w:rsidP="00D50217">
            <w:pPr>
              <w:jc w:val="both"/>
              <w:rPr>
                <w:rFonts w:ascii="Arial" w:hAnsi="Arial" w:cs="Arial"/>
                <w:bCs/>
              </w:rPr>
            </w:pPr>
          </w:p>
        </w:tc>
        <w:tc>
          <w:tcPr>
            <w:tcW w:w="4394" w:type="dxa"/>
            <w:tcBorders>
              <w:top w:val="single" w:sz="4" w:space="0" w:color="auto"/>
              <w:left w:val="single" w:sz="4" w:space="0" w:color="auto"/>
              <w:bottom w:val="single" w:sz="4" w:space="0" w:color="auto"/>
              <w:right w:val="single" w:sz="4" w:space="0" w:color="auto"/>
            </w:tcBorders>
            <w:shd w:val="clear" w:color="auto" w:fill="D9D9D9"/>
            <w:hideMark/>
          </w:tcPr>
          <w:p w:rsidR="00CE7E56" w:rsidRPr="002E4F3C" w:rsidRDefault="00CE7E56" w:rsidP="00D50217">
            <w:pPr>
              <w:jc w:val="both"/>
              <w:rPr>
                <w:rFonts w:ascii="Arial" w:hAnsi="Arial" w:cs="Arial"/>
                <w:b/>
                <w:bCs/>
              </w:rPr>
            </w:pPr>
            <w:r w:rsidRPr="002E4F3C">
              <w:rPr>
                <w:rFonts w:ascii="Arial" w:hAnsi="Arial" w:cs="Arial"/>
                <w:b/>
                <w:bCs/>
              </w:rPr>
              <w:t xml:space="preserve">Zákon č. 253/2008 Sb., o některých opatřeních proti legalizaci výnosů z trestné činnosti a financování terorismu </w:t>
            </w:r>
            <w:r w:rsidRPr="002E4F3C">
              <w:rPr>
                <w:rFonts w:ascii="Arial" w:hAnsi="Arial" w:cs="Arial"/>
                <w:bCs/>
              </w:rPr>
              <w:t>(dále jen „AML zákon“)</w:t>
            </w:r>
          </w:p>
        </w:tc>
        <w:tc>
          <w:tcPr>
            <w:tcW w:w="7796" w:type="dxa"/>
            <w:tcBorders>
              <w:top w:val="single" w:sz="4" w:space="0" w:color="auto"/>
              <w:left w:val="single" w:sz="4" w:space="0" w:color="auto"/>
              <w:bottom w:val="single" w:sz="4" w:space="0" w:color="auto"/>
              <w:right w:val="single" w:sz="4" w:space="0" w:color="auto"/>
            </w:tcBorders>
            <w:hideMark/>
          </w:tcPr>
          <w:p w:rsidR="00CE7E56" w:rsidRPr="002E4F3C" w:rsidRDefault="00CE7E56" w:rsidP="00721BD6">
            <w:pPr>
              <w:rPr>
                <w:rFonts w:ascii="Arial" w:hAnsi="Arial" w:cs="Arial"/>
                <w:b/>
                <w:bCs/>
              </w:rPr>
            </w:pPr>
            <w:r w:rsidRPr="002E4F3C">
              <w:rPr>
                <w:rFonts w:ascii="Arial" w:hAnsi="Arial" w:cs="Arial"/>
                <w:b/>
                <w:bCs/>
              </w:rPr>
              <w:t>Stav</w:t>
            </w:r>
            <w:r w:rsidRPr="002E4F3C">
              <w:rPr>
                <w:rFonts w:ascii="Arial" w:hAnsi="Arial" w:cs="Arial"/>
                <w:b/>
              </w:rPr>
              <w:t xml:space="preserve"> plnění k 31. 12. 201</w:t>
            </w:r>
            <w:r w:rsidR="00721BD6" w:rsidRPr="002E4F3C">
              <w:rPr>
                <w:rFonts w:ascii="Arial" w:hAnsi="Arial" w:cs="Arial"/>
                <w:b/>
              </w:rPr>
              <w:t>5</w:t>
            </w:r>
          </w:p>
        </w:tc>
      </w:tr>
      <w:tr w:rsidR="00CE7E56" w:rsidRPr="002E4F3C" w:rsidTr="00385A98">
        <w:tc>
          <w:tcPr>
            <w:tcW w:w="2622" w:type="dxa"/>
            <w:tcBorders>
              <w:top w:val="single" w:sz="4" w:space="0" w:color="auto"/>
              <w:left w:val="single" w:sz="4" w:space="0" w:color="auto"/>
              <w:bottom w:val="single" w:sz="4" w:space="0" w:color="auto"/>
              <w:right w:val="single" w:sz="4" w:space="0" w:color="auto"/>
            </w:tcBorders>
          </w:tcPr>
          <w:p w:rsidR="00CE7E56" w:rsidRPr="002E4F3C" w:rsidRDefault="00CE7E56" w:rsidP="00D50217">
            <w:pPr>
              <w:jc w:val="both"/>
              <w:rPr>
                <w:rFonts w:ascii="Arial" w:hAnsi="Arial" w:cs="Arial"/>
                <w:bCs/>
              </w:rPr>
            </w:pPr>
            <w:r w:rsidRPr="002E4F3C">
              <w:rPr>
                <w:rFonts w:ascii="Arial" w:hAnsi="Arial" w:cs="Arial"/>
                <w:bCs/>
              </w:rPr>
              <w:t>Popis opatření a dopady na podnikatele</w:t>
            </w:r>
          </w:p>
          <w:p w:rsidR="00CE7E56" w:rsidRPr="002E4F3C" w:rsidRDefault="00CE7E56" w:rsidP="00D50217">
            <w:pPr>
              <w:jc w:val="both"/>
              <w:rPr>
                <w:rFonts w:ascii="Arial" w:hAnsi="Arial" w:cs="Arial"/>
                <w:bCs/>
              </w:rPr>
            </w:pPr>
          </w:p>
        </w:tc>
        <w:tc>
          <w:tcPr>
            <w:tcW w:w="4394" w:type="dxa"/>
            <w:tcBorders>
              <w:top w:val="single" w:sz="4" w:space="0" w:color="auto"/>
              <w:left w:val="single" w:sz="4" w:space="0" w:color="auto"/>
              <w:bottom w:val="single" w:sz="4" w:space="0" w:color="auto"/>
              <w:right w:val="single" w:sz="4" w:space="0" w:color="auto"/>
            </w:tcBorders>
            <w:hideMark/>
          </w:tcPr>
          <w:p w:rsidR="00CE7E56" w:rsidRPr="002E4F3C" w:rsidRDefault="00CE7E56" w:rsidP="009B71B4">
            <w:pPr>
              <w:jc w:val="both"/>
              <w:rPr>
                <w:rFonts w:ascii="Arial" w:hAnsi="Arial" w:cs="Arial"/>
                <w:b/>
                <w:bCs/>
              </w:rPr>
            </w:pPr>
            <w:r w:rsidRPr="002E4F3C">
              <w:rPr>
                <w:rFonts w:ascii="Arial" w:hAnsi="Arial" w:cs="Arial"/>
                <w:bCs/>
              </w:rPr>
              <w:t xml:space="preserve">S účinností od 1. 1. 2013 byl zákonem č. 377/2012 Sb. novelizován AML zákon v oblasti problematiky přeshraničních převodů </w:t>
            </w:r>
            <w:r w:rsidRPr="002E4F3C">
              <w:rPr>
                <w:rFonts w:ascii="Arial" w:hAnsi="Arial" w:cs="Arial"/>
                <w:bCs/>
              </w:rPr>
              <w:lastRenderedPageBreak/>
              <w:t xml:space="preserve">hotovost, které upravuje ve svém § 41 a § 42. Tato novela spočívá ve zrušení dosavadního formuláře a jeho nahrazení „Společným ohlašovacím formulářem EU“ pro splnění ohlašovací povinnosti převozu finanční hotovosti přesahující částku EUR 10.000. Společný ohlašovací formulář byl vypracován pracovní skupinou Evropské komise, která se zabývala uplatňováním nařízení Evropského parlamentu a Rady (ES) č.1889/2005, o kontrolách peněžní hotovosti vstupující do Společenství nebo je opouštějící. Důvodem vypracování bylo sjednocení postupu celních orgánů při přijímání a zpracování těchto formulářů na celém území EU. Formulář v nové podobě zajišťuje snížení administrativní zátěže pro podnikatele, jelikož je možné se jím prokázat ve kterémkoliv členském státě EU a není tedy nutné opětovně vyplňovat obdobný formulář jiného členského státu. Dále již také neobsahuje požadavek na deklarování převozu cenných komodit (drahé kovy, drahé kameny), jako vyžadoval formulář původní, což jistě také přispěje k menší administrativní zátěži podnikatelských subjektů. </w:t>
            </w:r>
            <w:r w:rsidRPr="002E4F3C">
              <w:rPr>
                <w:rFonts w:ascii="Arial" w:hAnsi="Arial" w:cs="Arial"/>
                <w:b/>
                <w:bCs/>
              </w:rPr>
              <w:t>Vzor společného formuláře je přílohou AML zákona a je dostupný ve všech jazycích Evropské unie a v 9 mimoevropských na internetovém portále EU</w:t>
            </w:r>
            <w:r w:rsidRPr="002E4F3C">
              <w:rPr>
                <w:rFonts w:ascii="Arial" w:hAnsi="Arial" w:cs="Arial"/>
                <w:bCs/>
              </w:rPr>
              <w:t xml:space="preserve"> a </w:t>
            </w:r>
            <w:r w:rsidRPr="002E4F3C">
              <w:rPr>
                <w:rFonts w:ascii="Arial" w:hAnsi="Arial" w:cs="Arial"/>
                <w:b/>
                <w:bCs/>
              </w:rPr>
              <w:t>na internetových stránkách Generálního ředitelství cel</w:t>
            </w:r>
            <w:r w:rsidRPr="002E4F3C">
              <w:rPr>
                <w:rFonts w:ascii="Arial" w:hAnsi="Arial" w:cs="Arial"/>
                <w:bCs/>
              </w:rPr>
              <w:t>, což vede k lepšímu porozumění obsahu formuláře i pro</w:t>
            </w:r>
            <w:r w:rsidR="009B71B4">
              <w:rPr>
                <w:rFonts w:ascii="Arial" w:hAnsi="Arial" w:cs="Arial"/>
                <w:bCs/>
              </w:rPr>
              <w:t> </w:t>
            </w:r>
            <w:r w:rsidRPr="002E4F3C">
              <w:rPr>
                <w:rFonts w:ascii="Arial" w:hAnsi="Arial" w:cs="Arial"/>
                <w:bCs/>
              </w:rPr>
              <w:t>cizince podávající hlášení u českého celního úřadu. Formulář je možno odevzdat vytištěný a řádně vyplněný u jakéhokoli celního úřadu v kterémkoliv z těchto jazyků. V listinné podobě je formulář k dispozici u celních úřadů.</w:t>
            </w:r>
          </w:p>
        </w:tc>
        <w:tc>
          <w:tcPr>
            <w:tcW w:w="7796" w:type="dxa"/>
            <w:tcBorders>
              <w:top w:val="single" w:sz="4" w:space="0" w:color="auto"/>
              <w:left w:val="single" w:sz="4" w:space="0" w:color="auto"/>
              <w:bottom w:val="single" w:sz="4" w:space="0" w:color="auto"/>
              <w:right w:val="single" w:sz="4" w:space="0" w:color="auto"/>
            </w:tcBorders>
            <w:hideMark/>
          </w:tcPr>
          <w:p w:rsidR="00CE7E56" w:rsidRPr="002E4F3C" w:rsidRDefault="00CE7E56" w:rsidP="00D50217">
            <w:pPr>
              <w:jc w:val="both"/>
              <w:rPr>
                <w:rFonts w:ascii="Arial" w:hAnsi="Arial" w:cs="Arial"/>
                <w:bCs/>
              </w:rPr>
            </w:pPr>
            <w:r w:rsidRPr="002E4F3C">
              <w:rPr>
                <w:rFonts w:ascii="Arial" w:hAnsi="Arial" w:cs="Arial"/>
                <w:b/>
                <w:bCs/>
                <w:u w:val="single"/>
              </w:rPr>
              <w:lastRenderedPageBreak/>
              <w:t>Splněno</w:t>
            </w:r>
            <w:r w:rsidRPr="002E4F3C">
              <w:rPr>
                <w:rFonts w:ascii="Arial" w:hAnsi="Arial" w:cs="Arial"/>
                <w:b/>
                <w:bCs/>
              </w:rPr>
              <w:t xml:space="preserve"> - </w:t>
            </w:r>
            <w:r w:rsidRPr="002E4F3C">
              <w:rPr>
                <w:rFonts w:ascii="Arial" w:hAnsi="Arial" w:cs="Arial"/>
                <w:bCs/>
                <w:u w:val="single"/>
              </w:rPr>
              <w:t>MF</w:t>
            </w:r>
            <w:r w:rsidRPr="002E4F3C">
              <w:rPr>
                <w:rFonts w:ascii="Arial" w:hAnsi="Arial" w:cs="Arial"/>
                <w:bCs/>
              </w:rPr>
              <w:t xml:space="preserve"> – Opatření </w:t>
            </w:r>
            <w:r w:rsidRPr="002E4F3C">
              <w:rPr>
                <w:rFonts w:ascii="Arial" w:hAnsi="Arial" w:cs="Arial"/>
              </w:rPr>
              <w:t>bylo plně implementováno. V současné době žádná další opatření na snižování zátěže podnikatelů nebyla v oblasti praní špinavých peněz a financování terorismu přijata.</w:t>
            </w:r>
          </w:p>
        </w:tc>
      </w:tr>
      <w:tr w:rsidR="00CE7E56" w:rsidRPr="002E4F3C" w:rsidTr="00385A98">
        <w:tc>
          <w:tcPr>
            <w:tcW w:w="2622" w:type="dxa"/>
            <w:tcBorders>
              <w:top w:val="single" w:sz="4" w:space="0" w:color="auto"/>
              <w:left w:val="single" w:sz="4" w:space="0" w:color="auto"/>
              <w:bottom w:val="single" w:sz="4" w:space="0" w:color="auto"/>
              <w:right w:val="single" w:sz="4" w:space="0" w:color="auto"/>
            </w:tcBorders>
            <w:hideMark/>
          </w:tcPr>
          <w:p w:rsidR="00CE7E56" w:rsidRPr="002E4F3C" w:rsidRDefault="00CE7E56" w:rsidP="00D50217">
            <w:pPr>
              <w:jc w:val="both"/>
              <w:rPr>
                <w:rFonts w:ascii="Arial" w:hAnsi="Arial" w:cs="Arial"/>
                <w:bCs/>
              </w:rPr>
            </w:pPr>
            <w:r w:rsidRPr="002E4F3C">
              <w:rPr>
                <w:rFonts w:ascii="Arial" w:hAnsi="Arial" w:cs="Arial"/>
                <w:bCs/>
              </w:rPr>
              <w:t>Termín účinnosti</w:t>
            </w:r>
          </w:p>
        </w:tc>
        <w:tc>
          <w:tcPr>
            <w:tcW w:w="4394" w:type="dxa"/>
            <w:tcBorders>
              <w:top w:val="single" w:sz="4" w:space="0" w:color="auto"/>
              <w:left w:val="single" w:sz="4" w:space="0" w:color="auto"/>
              <w:bottom w:val="single" w:sz="4" w:space="0" w:color="auto"/>
              <w:right w:val="single" w:sz="4" w:space="0" w:color="auto"/>
            </w:tcBorders>
            <w:hideMark/>
          </w:tcPr>
          <w:p w:rsidR="00CE7E56" w:rsidRPr="002E4F3C" w:rsidRDefault="00CE7E56" w:rsidP="00D50217">
            <w:pPr>
              <w:jc w:val="both"/>
              <w:rPr>
                <w:rFonts w:ascii="Arial" w:hAnsi="Arial" w:cs="Arial"/>
                <w:b/>
                <w:bCs/>
              </w:rPr>
            </w:pPr>
            <w:r w:rsidRPr="002E4F3C">
              <w:rPr>
                <w:rFonts w:ascii="Arial" w:hAnsi="Arial" w:cs="Arial"/>
                <w:bCs/>
              </w:rPr>
              <w:t xml:space="preserve">od 1. 1. 2013 </w:t>
            </w:r>
            <w:r w:rsidRPr="002E4F3C">
              <w:rPr>
                <w:rFonts w:ascii="Arial" w:hAnsi="Arial" w:cs="Arial"/>
                <w:bCs/>
              </w:rPr>
              <w:br/>
              <w:t>(výjimky do 1. 4. 2013, od 1. 1. 2014, od 1. 1. 2015)</w:t>
            </w:r>
          </w:p>
        </w:tc>
        <w:tc>
          <w:tcPr>
            <w:tcW w:w="7796" w:type="dxa"/>
            <w:tcBorders>
              <w:top w:val="single" w:sz="4" w:space="0" w:color="auto"/>
              <w:left w:val="single" w:sz="4" w:space="0" w:color="auto"/>
              <w:bottom w:val="single" w:sz="4" w:space="0" w:color="auto"/>
              <w:right w:val="single" w:sz="4" w:space="0" w:color="auto"/>
            </w:tcBorders>
            <w:hideMark/>
          </w:tcPr>
          <w:p w:rsidR="00CE7E56" w:rsidRPr="002E4F3C" w:rsidRDefault="00CE7E56" w:rsidP="00D50217">
            <w:pPr>
              <w:jc w:val="both"/>
              <w:rPr>
                <w:rFonts w:ascii="Arial" w:hAnsi="Arial" w:cs="Arial"/>
              </w:rPr>
            </w:pPr>
            <w:r w:rsidRPr="002E4F3C">
              <w:rPr>
                <w:rFonts w:ascii="Arial" w:hAnsi="Arial" w:cs="Arial"/>
              </w:rPr>
              <w:t>splněno (</w:t>
            </w:r>
            <w:r w:rsidRPr="002E4F3C">
              <w:rPr>
                <w:rFonts w:ascii="Arial" w:hAnsi="Arial" w:cs="Arial"/>
                <w:bCs/>
              </w:rPr>
              <w:t>zákon č. 377/2012 Sb., účinnost od 1. 1. 2013</w:t>
            </w:r>
            <w:r w:rsidRPr="002E4F3C">
              <w:rPr>
                <w:rFonts w:ascii="Arial" w:hAnsi="Arial" w:cs="Arial"/>
              </w:rPr>
              <w:t>)</w:t>
            </w:r>
          </w:p>
        </w:tc>
      </w:tr>
      <w:tr w:rsidR="00CE7E56" w:rsidRPr="002E4F3C" w:rsidTr="00385A98">
        <w:tc>
          <w:tcPr>
            <w:tcW w:w="2622" w:type="dxa"/>
            <w:tcBorders>
              <w:top w:val="single" w:sz="4" w:space="0" w:color="auto"/>
              <w:left w:val="single" w:sz="4" w:space="0" w:color="auto"/>
              <w:bottom w:val="single" w:sz="4" w:space="0" w:color="auto"/>
              <w:right w:val="single" w:sz="4" w:space="0" w:color="auto"/>
            </w:tcBorders>
            <w:hideMark/>
          </w:tcPr>
          <w:p w:rsidR="00CE7E56" w:rsidRPr="002E4F3C" w:rsidRDefault="00CE7E56" w:rsidP="00D50217">
            <w:pPr>
              <w:jc w:val="both"/>
              <w:rPr>
                <w:rFonts w:ascii="Arial" w:hAnsi="Arial" w:cs="Arial"/>
                <w:bCs/>
              </w:rPr>
            </w:pPr>
            <w:r w:rsidRPr="002E4F3C">
              <w:rPr>
                <w:rFonts w:ascii="Arial" w:hAnsi="Arial" w:cs="Arial"/>
              </w:rPr>
              <w:lastRenderedPageBreak/>
              <w:t>Vyjádření zástupců</w:t>
            </w:r>
            <w:r w:rsidRPr="002E4F3C">
              <w:rPr>
                <w:rFonts w:ascii="Arial" w:hAnsi="Arial" w:cs="Arial"/>
                <w:bCs/>
              </w:rPr>
              <w:t xml:space="preserve"> podnikatelů</w:t>
            </w:r>
          </w:p>
        </w:tc>
        <w:tc>
          <w:tcPr>
            <w:tcW w:w="4394" w:type="dxa"/>
            <w:tcBorders>
              <w:top w:val="single" w:sz="4" w:space="0" w:color="auto"/>
              <w:left w:val="single" w:sz="4" w:space="0" w:color="auto"/>
              <w:bottom w:val="single" w:sz="4" w:space="0" w:color="auto"/>
              <w:right w:val="single" w:sz="4" w:space="0" w:color="auto"/>
            </w:tcBorders>
            <w:hideMark/>
          </w:tcPr>
          <w:p w:rsidR="00CE7E56" w:rsidRPr="002E4F3C" w:rsidRDefault="00CE7E56" w:rsidP="00CA1D89">
            <w:pPr>
              <w:jc w:val="both"/>
              <w:rPr>
                <w:rFonts w:ascii="Arial" w:hAnsi="Arial" w:cs="Arial"/>
              </w:rPr>
            </w:pPr>
            <w:r w:rsidRPr="002E4F3C">
              <w:rPr>
                <w:rFonts w:ascii="Arial" w:hAnsi="Arial" w:cs="Arial"/>
                <w:bCs/>
              </w:rPr>
              <w:t>Podnikatelé vítají.</w:t>
            </w:r>
          </w:p>
        </w:tc>
        <w:tc>
          <w:tcPr>
            <w:tcW w:w="7796" w:type="dxa"/>
            <w:tcBorders>
              <w:top w:val="single" w:sz="4" w:space="0" w:color="auto"/>
              <w:left w:val="single" w:sz="4" w:space="0" w:color="auto"/>
              <w:bottom w:val="single" w:sz="4" w:space="0" w:color="auto"/>
              <w:right w:val="single" w:sz="4" w:space="0" w:color="auto"/>
            </w:tcBorders>
          </w:tcPr>
          <w:p w:rsidR="00CE7E56" w:rsidRPr="002E4F3C" w:rsidRDefault="00CE7E56" w:rsidP="00D50217">
            <w:pPr>
              <w:jc w:val="both"/>
              <w:rPr>
                <w:rFonts w:ascii="Arial" w:hAnsi="Arial" w:cs="Arial"/>
                <w:bCs/>
              </w:rPr>
            </w:pPr>
          </w:p>
        </w:tc>
      </w:tr>
      <w:tr w:rsidR="00CE7E56" w:rsidRPr="002E4F3C" w:rsidTr="00385A98">
        <w:tc>
          <w:tcPr>
            <w:tcW w:w="2622" w:type="dxa"/>
            <w:tcBorders>
              <w:top w:val="single" w:sz="4" w:space="0" w:color="auto"/>
              <w:left w:val="single" w:sz="4" w:space="0" w:color="auto"/>
              <w:bottom w:val="single" w:sz="4" w:space="0" w:color="auto"/>
              <w:right w:val="single" w:sz="4" w:space="0" w:color="auto"/>
            </w:tcBorders>
            <w:hideMark/>
          </w:tcPr>
          <w:p w:rsidR="00CE7E56" w:rsidRPr="002E4F3C" w:rsidRDefault="00CE7E56" w:rsidP="00D50217">
            <w:pPr>
              <w:jc w:val="both"/>
              <w:rPr>
                <w:rFonts w:ascii="Arial" w:hAnsi="Arial" w:cs="Arial"/>
                <w:bCs/>
              </w:rPr>
            </w:pPr>
            <w:r w:rsidRPr="002E4F3C">
              <w:rPr>
                <w:rFonts w:ascii="Arial" w:hAnsi="Arial" w:cs="Arial"/>
                <w:bCs/>
              </w:rPr>
              <w:t>Realizátor opatření</w:t>
            </w:r>
          </w:p>
        </w:tc>
        <w:tc>
          <w:tcPr>
            <w:tcW w:w="4394" w:type="dxa"/>
            <w:tcBorders>
              <w:top w:val="single" w:sz="4" w:space="0" w:color="auto"/>
              <w:left w:val="single" w:sz="4" w:space="0" w:color="auto"/>
              <w:bottom w:val="single" w:sz="4" w:space="0" w:color="auto"/>
              <w:right w:val="single" w:sz="4" w:space="0" w:color="auto"/>
            </w:tcBorders>
            <w:hideMark/>
          </w:tcPr>
          <w:p w:rsidR="00CE7E56" w:rsidRPr="002E4F3C" w:rsidRDefault="00CE7E56" w:rsidP="00D50217">
            <w:pPr>
              <w:jc w:val="both"/>
              <w:rPr>
                <w:rFonts w:ascii="Arial" w:hAnsi="Arial" w:cs="Arial"/>
                <w:b/>
                <w:bCs/>
              </w:rPr>
            </w:pPr>
            <w:r w:rsidRPr="002E4F3C">
              <w:rPr>
                <w:rFonts w:ascii="Arial" w:hAnsi="Arial" w:cs="Arial"/>
                <w:b/>
                <w:bCs/>
              </w:rPr>
              <w:t>Ministerstvo financí</w:t>
            </w:r>
          </w:p>
        </w:tc>
        <w:tc>
          <w:tcPr>
            <w:tcW w:w="7796" w:type="dxa"/>
            <w:tcBorders>
              <w:top w:val="single" w:sz="4" w:space="0" w:color="auto"/>
              <w:left w:val="single" w:sz="4" w:space="0" w:color="auto"/>
              <w:bottom w:val="single" w:sz="4" w:space="0" w:color="auto"/>
              <w:right w:val="single" w:sz="4" w:space="0" w:color="auto"/>
            </w:tcBorders>
          </w:tcPr>
          <w:p w:rsidR="00CE7E56" w:rsidRPr="002E4F3C" w:rsidRDefault="00CE7E56" w:rsidP="00D50217">
            <w:pPr>
              <w:jc w:val="both"/>
              <w:rPr>
                <w:rFonts w:ascii="Arial" w:hAnsi="Arial" w:cs="Arial"/>
                <w:b/>
                <w:bCs/>
              </w:rPr>
            </w:pPr>
          </w:p>
        </w:tc>
      </w:tr>
    </w:tbl>
    <w:p w:rsidR="00CE7E56" w:rsidRPr="002E4F3C" w:rsidRDefault="00CE7E56" w:rsidP="00072836"/>
    <w:tbl>
      <w:tblPr>
        <w:tblW w:w="148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622"/>
        <w:gridCol w:w="4394"/>
        <w:gridCol w:w="7796"/>
      </w:tblGrid>
      <w:tr w:rsidR="00215047" w:rsidRPr="002E4F3C" w:rsidTr="009B71B4">
        <w:tc>
          <w:tcPr>
            <w:tcW w:w="2622" w:type="dxa"/>
            <w:tcBorders>
              <w:top w:val="single" w:sz="4" w:space="0" w:color="auto"/>
              <w:left w:val="single" w:sz="4" w:space="0" w:color="auto"/>
              <w:bottom w:val="single" w:sz="4" w:space="0" w:color="auto"/>
              <w:right w:val="single" w:sz="4" w:space="0" w:color="auto"/>
            </w:tcBorders>
            <w:shd w:val="clear" w:color="auto" w:fill="D9D9D9"/>
          </w:tcPr>
          <w:p w:rsidR="00215047" w:rsidRPr="002E4F3C" w:rsidRDefault="00215047" w:rsidP="00D50217">
            <w:pPr>
              <w:jc w:val="both"/>
              <w:rPr>
                <w:rFonts w:ascii="Arial" w:hAnsi="Arial" w:cs="Arial"/>
                <w:b/>
                <w:bCs/>
              </w:rPr>
            </w:pPr>
            <w:r w:rsidRPr="002E4F3C">
              <w:rPr>
                <w:rFonts w:ascii="Arial" w:hAnsi="Arial" w:cs="Arial"/>
                <w:b/>
                <w:bCs/>
              </w:rPr>
              <w:t>Opatření č. 49</w:t>
            </w:r>
          </w:p>
          <w:p w:rsidR="00215047" w:rsidRPr="002E4F3C" w:rsidRDefault="00215047" w:rsidP="00D50217">
            <w:pPr>
              <w:jc w:val="both"/>
              <w:rPr>
                <w:rFonts w:ascii="Arial" w:hAnsi="Arial" w:cs="Arial"/>
                <w:bCs/>
              </w:rPr>
            </w:pPr>
          </w:p>
        </w:tc>
        <w:tc>
          <w:tcPr>
            <w:tcW w:w="4394" w:type="dxa"/>
            <w:tcBorders>
              <w:top w:val="single" w:sz="4" w:space="0" w:color="auto"/>
              <w:left w:val="single" w:sz="4" w:space="0" w:color="auto"/>
              <w:bottom w:val="single" w:sz="4" w:space="0" w:color="auto"/>
              <w:right w:val="single" w:sz="4" w:space="0" w:color="auto"/>
            </w:tcBorders>
            <w:shd w:val="clear" w:color="auto" w:fill="D9D9D9"/>
            <w:hideMark/>
          </w:tcPr>
          <w:p w:rsidR="00215047" w:rsidRPr="002E4F3C" w:rsidRDefault="00215047" w:rsidP="00D50217">
            <w:pPr>
              <w:jc w:val="both"/>
              <w:rPr>
                <w:rFonts w:ascii="Arial" w:hAnsi="Arial" w:cs="Arial"/>
                <w:b/>
                <w:bCs/>
              </w:rPr>
            </w:pPr>
            <w:r w:rsidRPr="002E4F3C">
              <w:rPr>
                <w:rFonts w:ascii="Arial" w:hAnsi="Arial" w:cs="Arial"/>
                <w:b/>
                <w:bCs/>
              </w:rPr>
              <w:t>Zákon č. 89/1995 Sb., o státní statistické službě</w:t>
            </w:r>
          </w:p>
        </w:tc>
        <w:tc>
          <w:tcPr>
            <w:tcW w:w="7796" w:type="dxa"/>
            <w:tcBorders>
              <w:top w:val="single" w:sz="4" w:space="0" w:color="auto"/>
              <w:left w:val="single" w:sz="4" w:space="0" w:color="auto"/>
              <w:bottom w:val="single" w:sz="4" w:space="0" w:color="auto"/>
              <w:right w:val="single" w:sz="4" w:space="0" w:color="auto"/>
            </w:tcBorders>
            <w:hideMark/>
          </w:tcPr>
          <w:p w:rsidR="00215047" w:rsidRPr="002E4F3C" w:rsidRDefault="00215047" w:rsidP="00721BD6">
            <w:pPr>
              <w:jc w:val="both"/>
              <w:rPr>
                <w:rFonts w:ascii="Arial" w:hAnsi="Arial" w:cs="Arial"/>
                <w:b/>
                <w:bCs/>
              </w:rPr>
            </w:pPr>
            <w:r w:rsidRPr="002E4F3C">
              <w:rPr>
                <w:rFonts w:ascii="Arial" w:hAnsi="Arial" w:cs="Arial"/>
                <w:b/>
              </w:rPr>
              <w:t>Stav plnění k 31. 12. 201</w:t>
            </w:r>
            <w:r w:rsidR="00721BD6" w:rsidRPr="002E4F3C">
              <w:rPr>
                <w:rFonts w:ascii="Arial" w:hAnsi="Arial" w:cs="Arial"/>
                <w:b/>
              </w:rPr>
              <w:t>5</w:t>
            </w:r>
          </w:p>
        </w:tc>
      </w:tr>
      <w:tr w:rsidR="00215047" w:rsidRPr="002E4F3C" w:rsidTr="009B71B4">
        <w:tc>
          <w:tcPr>
            <w:tcW w:w="2622" w:type="dxa"/>
            <w:tcBorders>
              <w:top w:val="single" w:sz="4" w:space="0" w:color="auto"/>
              <w:left w:val="single" w:sz="4" w:space="0" w:color="auto"/>
              <w:bottom w:val="single" w:sz="4" w:space="0" w:color="auto"/>
              <w:right w:val="single" w:sz="4" w:space="0" w:color="auto"/>
            </w:tcBorders>
          </w:tcPr>
          <w:p w:rsidR="00215047" w:rsidRPr="002E4F3C" w:rsidRDefault="00215047" w:rsidP="00D50217">
            <w:pPr>
              <w:jc w:val="both"/>
              <w:rPr>
                <w:rFonts w:ascii="Arial" w:hAnsi="Arial" w:cs="Arial"/>
                <w:bCs/>
              </w:rPr>
            </w:pPr>
            <w:r w:rsidRPr="002E4F3C">
              <w:rPr>
                <w:rFonts w:ascii="Arial" w:hAnsi="Arial" w:cs="Arial"/>
                <w:bCs/>
              </w:rPr>
              <w:t>Popis opatření a dopady na podnikatele</w:t>
            </w:r>
          </w:p>
          <w:p w:rsidR="00215047" w:rsidRPr="002E4F3C" w:rsidRDefault="00215047" w:rsidP="00D50217">
            <w:pPr>
              <w:jc w:val="both"/>
              <w:rPr>
                <w:rFonts w:ascii="Arial" w:hAnsi="Arial" w:cs="Arial"/>
                <w:bCs/>
              </w:rPr>
            </w:pPr>
          </w:p>
        </w:tc>
        <w:tc>
          <w:tcPr>
            <w:tcW w:w="4394" w:type="dxa"/>
            <w:tcBorders>
              <w:top w:val="single" w:sz="4" w:space="0" w:color="auto"/>
              <w:left w:val="single" w:sz="4" w:space="0" w:color="auto"/>
              <w:bottom w:val="single" w:sz="4" w:space="0" w:color="auto"/>
              <w:right w:val="single" w:sz="4" w:space="0" w:color="auto"/>
            </w:tcBorders>
            <w:hideMark/>
          </w:tcPr>
          <w:p w:rsidR="009F7B0E" w:rsidRPr="002E4F3C" w:rsidRDefault="009F7B0E" w:rsidP="009F7B0E">
            <w:pPr>
              <w:ind w:right="27"/>
              <w:jc w:val="both"/>
              <w:rPr>
                <w:rFonts w:ascii="Arial" w:hAnsi="Arial" w:cs="Arial"/>
                <w:u w:val="single"/>
              </w:rPr>
            </w:pPr>
            <w:r w:rsidRPr="002E4F3C">
              <w:rPr>
                <w:rFonts w:ascii="Arial" w:hAnsi="Arial" w:cs="Arial"/>
              </w:rPr>
              <w:t>Pro rok 2014 byla oproti roku 2013 zrušena další 3 statistická zjišťování ČSÚ. Bylo zrušeno zjišťování Granty 1-01 (Roční výkaz o čerpání prostředků ze zahraničí) z důvodu přebírání dat z administrativního zdroje (Pomocný analytický</w:t>
            </w:r>
            <w:r w:rsidRPr="002E4F3C">
              <w:rPr>
                <w:rFonts w:ascii="Arial" w:hAnsi="Arial" w:cs="Arial"/>
                <w:highlight w:val="yellow"/>
              </w:rPr>
              <w:t xml:space="preserve"> </w:t>
            </w:r>
            <w:r w:rsidRPr="002E4F3C">
              <w:rPr>
                <w:rFonts w:ascii="Arial" w:hAnsi="Arial" w:cs="Arial"/>
              </w:rPr>
              <w:t>přehled v rámci Státní pokladny - IISSP MF, tzv.</w:t>
            </w:r>
            <w:r w:rsidR="00912CE0">
              <w:rPr>
                <w:rFonts w:ascii="Arial" w:hAnsi="Arial" w:cs="Arial"/>
              </w:rPr>
              <w:t> </w:t>
            </w:r>
            <w:r w:rsidRPr="002E4F3C">
              <w:rPr>
                <w:rFonts w:ascii="Arial" w:hAnsi="Arial" w:cs="Arial"/>
              </w:rPr>
              <w:t>„PAP“). Bylo zrušeno zjišťování Ceny Prům 1b-12 (Tabulkový komentář k výkazu Ceny Prům 1-12) z důvodu většího využití výkazu Ceny Prům 1a-12. Zjišťování ZEM 2013 (Strukturální šetření v zemědělství 2013) nebylo vzhledem k víceleté periodicitě realizováno. Na základě zrušení těchto 3 statistických zjišťování a úsporám v počtu oslovených zpravodajských jednotek, klesla odhadovaná zátěž respondentů o 2,7 % oproti roku 2013.</w:t>
            </w:r>
          </w:p>
          <w:p w:rsidR="009F7B0E" w:rsidRPr="002E4F3C" w:rsidRDefault="009F7B0E" w:rsidP="009F7B0E">
            <w:pPr>
              <w:spacing w:before="120"/>
              <w:ind w:right="28"/>
              <w:jc w:val="both"/>
              <w:rPr>
                <w:rFonts w:ascii="Arial" w:hAnsi="Arial" w:cs="Arial"/>
              </w:rPr>
            </w:pPr>
            <w:r w:rsidRPr="002E4F3C">
              <w:rPr>
                <w:rFonts w:ascii="Arial" w:hAnsi="Arial" w:cs="Arial"/>
              </w:rPr>
              <w:t xml:space="preserve">Pro rok 2014 došlo v souladu s plněním úkolů obsažených v Usnesení vlády ČR ze dne 29. srpna 2012 č. 634 k Záměru zefektivnění výkonu státní statistické služby k úpravám systému </w:t>
            </w:r>
            <w:r w:rsidRPr="002E4F3C">
              <w:rPr>
                <w:rFonts w:ascii="Arial" w:hAnsi="Arial" w:cs="Arial"/>
                <w:u w:val="single"/>
              </w:rPr>
              <w:t>resortních</w:t>
            </w:r>
            <w:r w:rsidRPr="002E4F3C">
              <w:rPr>
                <w:rFonts w:ascii="Arial" w:hAnsi="Arial" w:cs="Arial"/>
              </w:rPr>
              <w:t xml:space="preserve"> zjišťování. Na základě novely vyhlášky č. 343/2012 Sb., o Programu statistických zjišťování na rok 2013 bylo dodatečně zrušeno 5 resortních statistických zjišťování a 1 bylo integrováno do zjišťování, které provádí Český statistický úřad („Zem 6-01 Roční výkaz o sklizni zemědělských plodin“). Pro rok 2014 nebylo do vyhlášky o Programu statistických zjišťování zařazeno celkem 8 resortních zjišťování.</w:t>
            </w:r>
          </w:p>
          <w:p w:rsidR="00215047" w:rsidRPr="002E4F3C" w:rsidRDefault="009F7B0E" w:rsidP="00007282">
            <w:pPr>
              <w:jc w:val="both"/>
              <w:rPr>
                <w:rFonts w:ascii="Arial" w:hAnsi="Arial" w:cs="Arial"/>
                <w:bCs/>
              </w:rPr>
            </w:pPr>
            <w:r w:rsidRPr="002E4F3C">
              <w:rPr>
                <w:rFonts w:ascii="Arial" w:hAnsi="Arial" w:cs="Arial"/>
              </w:rPr>
              <w:t xml:space="preserve">Většina údajů sledovaných výkaznictvím státní </w:t>
            </w:r>
            <w:r w:rsidRPr="002E4F3C">
              <w:rPr>
                <w:rFonts w:ascii="Arial" w:hAnsi="Arial" w:cs="Arial"/>
              </w:rPr>
              <w:lastRenderedPageBreak/>
              <w:t>statistické služby vychází z požadavků předpisů Evropské unie (téměř 50 nařízení a rozhodnutí).</w:t>
            </w:r>
          </w:p>
        </w:tc>
        <w:tc>
          <w:tcPr>
            <w:tcW w:w="7796" w:type="dxa"/>
            <w:tcBorders>
              <w:top w:val="single" w:sz="4" w:space="0" w:color="auto"/>
              <w:left w:val="single" w:sz="4" w:space="0" w:color="auto"/>
              <w:bottom w:val="single" w:sz="4" w:space="0" w:color="auto"/>
              <w:right w:val="single" w:sz="4" w:space="0" w:color="auto"/>
            </w:tcBorders>
            <w:hideMark/>
          </w:tcPr>
          <w:p w:rsidR="00215047" w:rsidRPr="002E4F3C" w:rsidRDefault="00215047" w:rsidP="00D50217">
            <w:pPr>
              <w:jc w:val="both"/>
              <w:rPr>
                <w:rFonts w:ascii="Arial" w:hAnsi="Arial" w:cs="Arial"/>
              </w:rPr>
            </w:pPr>
            <w:r w:rsidRPr="002E4F3C">
              <w:rPr>
                <w:rFonts w:ascii="Arial" w:hAnsi="Arial" w:cs="Arial"/>
                <w:b/>
                <w:bCs/>
                <w:u w:val="single"/>
              </w:rPr>
              <w:lastRenderedPageBreak/>
              <w:t>Splněno</w:t>
            </w:r>
            <w:r w:rsidRPr="002E4F3C">
              <w:rPr>
                <w:rFonts w:ascii="Arial" w:hAnsi="Arial" w:cs="Arial"/>
                <w:bCs/>
              </w:rPr>
              <w:t xml:space="preserve"> - </w:t>
            </w:r>
            <w:r w:rsidRPr="002E4F3C">
              <w:rPr>
                <w:rFonts w:ascii="Arial" w:hAnsi="Arial" w:cs="Arial"/>
                <w:u w:val="single"/>
              </w:rPr>
              <w:t>ČSÚ</w:t>
            </w:r>
            <w:r w:rsidRPr="002E4F3C">
              <w:rPr>
                <w:rFonts w:ascii="Arial" w:hAnsi="Arial" w:cs="Arial"/>
              </w:rPr>
              <w:t xml:space="preserve"> - Komentář ČSÚ ke snižování počtu statistických zjišťování:</w:t>
            </w:r>
          </w:p>
          <w:p w:rsidR="00A20FE3" w:rsidRPr="002E4F3C" w:rsidRDefault="00A20FE3" w:rsidP="00A20FE3">
            <w:pPr>
              <w:ind w:right="27"/>
              <w:jc w:val="both"/>
              <w:rPr>
                <w:rFonts w:ascii="Arial" w:hAnsi="Arial" w:cs="Arial"/>
              </w:rPr>
            </w:pPr>
            <w:r w:rsidRPr="002E4F3C">
              <w:rPr>
                <w:rFonts w:ascii="Arial" w:hAnsi="Arial" w:cs="Arial"/>
              </w:rPr>
              <w:t xml:space="preserve">Český statistický úřad za referenční rok 2015 provádí 110 statistických zjišťování. Oproti roku 2014 zrušil 1 statistické zjišťování s víceletou periodicitou </w:t>
            </w:r>
            <w:r w:rsidRPr="002E4F3C">
              <w:rPr>
                <w:rFonts w:ascii="Arial" w:hAnsi="Arial" w:cs="Arial"/>
                <w:u w:val="single"/>
              </w:rPr>
              <w:t>TI 2014</w:t>
            </w:r>
            <w:r w:rsidRPr="002E4F3C">
              <w:rPr>
                <w:rFonts w:ascii="Arial" w:hAnsi="Arial" w:cs="Arial"/>
              </w:rPr>
              <w:t xml:space="preserve"> (Dotazník o inovacích) a uskutečnil 3 nová statistická zjišťování.</w:t>
            </w:r>
          </w:p>
          <w:p w:rsidR="00A20FE3" w:rsidRPr="002E4F3C" w:rsidRDefault="00A20FE3" w:rsidP="00A20FE3">
            <w:pPr>
              <w:ind w:right="27"/>
              <w:jc w:val="both"/>
              <w:rPr>
                <w:rFonts w:ascii="Arial" w:hAnsi="Arial" w:cs="Arial"/>
              </w:rPr>
            </w:pPr>
            <w:r w:rsidRPr="002E4F3C">
              <w:rPr>
                <w:rFonts w:ascii="Arial" w:hAnsi="Arial" w:cs="Arial"/>
              </w:rPr>
              <w:t xml:space="preserve">Nové zjišťování </w:t>
            </w:r>
            <w:r w:rsidRPr="002E4F3C">
              <w:rPr>
                <w:rFonts w:ascii="Arial" w:hAnsi="Arial" w:cs="Arial"/>
                <w:u w:val="single"/>
              </w:rPr>
              <w:t>Ceny Les 2-04</w:t>
            </w:r>
            <w:r w:rsidRPr="002E4F3C">
              <w:rPr>
                <w:rFonts w:ascii="Arial" w:hAnsi="Arial" w:cs="Arial"/>
              </w:rPr>
              <w:t xml:space="preserve"> (Čtvrtletní výkaz o nákupních cenách surového dříví)</w:t>
            </w:r>
            <w:r w:rsidR="00912CE0">
              <w:rPr>
                <w:rFonts w:ascii="Arial" w:hAnsi="Arial" w:cs="Arial"/>
              </w:rPr>
              <w:t xml:space="preserve"> </w:t>
            </w:r>
            <w:r w:rsidRPr="002E4F3C">
              <w:rPr>
                <w:rFonts w:ascii="Arial" w:hAnsi="Arial" w:cs="Arial"/>
              </w:rPr>
              <w:t xml:space="preserve">bylo do vyhlášky zařazeno z důvodu získávání údajů o nákupních cenách surového dříví v lesním hospodářství. Dále nové zjišťování </w:t>
            </w:r>
            <w:r w:rsidRPr="002E4F3C">
              <w:rPr>
                <w:rFonts w:ascii="Arial" w:hAnsi="Arial" w:cs="Arial"/>
                <w:u w:val="single"/>
              </w:rPr>
              <w:t>Vinice</w:t>
            </w:r>
            <w:r w:rsidRPr="002E4F3C">
              <w:rPr>
                <w:rFonts w:ascii="Arial" w:hAnsi="Arial" w:cs="Arial"/>
              </w:rPr>
              <w:t xml:space="preserve"> (Šetření o vinicích), které se realizuje především z důvodu informační povinnosti zasílání dat o produkčním potenciálu révy vinné (na základě nařízení EU). Zjišťování se uskutečnilo naposledy v roce 2009. V průběhu roku 2015 se podařilo sběr údajů od respondentů pro toto zjišťování nahradit administrativními daty z Registru Vinic. Respondenti výkazem Vinice nebyli obesláni. Dalším zařazeným zjišťováním je </w:t>
            </w:r>
            <w:r w:rsidRPr="002E4F3C">
              <w:rPr>
                <w:rFonts w:ascii="Arial" w:hAnsi="Arial" w:cs="Arial"/>
                <w:u w:val="single"/>
              </w:rPr>
              <w:t>VZ</w:t>
            </w:r>
            <w:r w:rsidRPr="002E4F3C">
              <w:rPr>
                <w:rFonts w:ascii="Arial" w:hAnsi="Arial" w:cs="Arial"/>
              </w:rPr>
              <w:t xml:space="preserve"> (Dotazník o odborném vzdělávání), které se uskutečňuje po pěti letech a vyplývá z nařízení EU.</w:t>
            </w:r>
          </w:p>
          <w:p w:rsidR="00A20FE3" w:rsidRPr="002E4F3C" w:rsidRDefault="00A20FE3" w:rsidP="00A20FE3">
            <w:pPr>
              <w:ind w:right="27"/>
              <w:jc w:val="both"/>
              <w:rPr>
                <w:rFonts w:ascii="Arial" w:hAnsi="Arial" w:cs="Arial"/>
              </w:rPr>
            </w:pPr>
            <w:r w:rsidRPr="002E4F3C">
              <w:rPr>
                <w:rFonts w:ascii="Arial" w:hAnsi="Arial" w:cs="Arial"/>
              </w:rPr>
              <w:t>Strategií ČSÚ i nadále zůstává zvyšování podílu využívání AZD v kombinaci se zjišťovanými daty. ČSÚ bude i nadále plnit usnesení vlády České republiky ze dne 29.</w:t>
            </w:r>
            <w:r w:rsidR="00CB221A" w:rsidRPr="002E4F3C">
              <w:rPr>
                <w:rFonts w:ascii="Arial" w:hAnsi="Arial" w:cs="Arial"/>
              </w:rPr>
              <w:t> </w:t>
            </w:r>
            <w:r w:rsidRPr="002E4F3C">
              <w:rPr>
                <w:rFonts w:ascii="Arial" w:hAnsi="Arial" w:cs="Arial"/>
              </w:rPr>
              <w:t>srpna 2012 č. 634 k Záměru zefektivnění státní statistické služby a usnesení vlády České republiky ze dne 16. ledna 2013 č. 37 k Návrhu úsporných opatření v oblasti zjednodušení agend a zrušení duplicit ve státní správě.</w:t>
            </w:r>
          </w:p>
          <w:p w:rsidR="00215047" w:rsidRPr="002E4F3C" w:rsidRDefault="00A20FE3" w:rsidP="007F69E3">
            <w:pPr>
              <w:ind w:right="27"/>
              <w:jc w:val="both"/>
              <w:rPr>
                <w:rFonts w:ascii="Arial" w:hAnsi="Arial" w:cs="Arial"/>
                <w:u w:val="single"/>
              </w:rPr>
            </w:pPr>
            <w:r w:rsidRPr="002E4F3C">
              <w:rPr>
                <w:rFonts w:ascii="Arial" w:hAnsi="Arial" w:cs="Arial"/>
              </w:rPr>
              <w:t>Vzhledem k zařazení 3 nových zjišťování do Programu statistických zjišťování na rok 2015 se i přes úsporu v počtech oslovených zpravodajských jednotek u ostatních zjišťování a zrušení zjišťování TI 2014 zvýšila odhadovaná administrativní zátěž o</w:t>
            </w:r>
            <w:r w:rsidR="00CB221A" w:rsidRPr="002E4F3C">
              <w:rPr>
                <w:rFonts w:ascii="Arial" w:hAnsi="Arial" w:cs="Arial"/>
              </w:rPr>
              <w:t> </w:t>
            </w:r>
            <w:r w:rsidRPr="002E4F3C">
              <w:rPr>
                <w:rFonts w:ascii="Arial" w:hAnsi="Arial" w:cs="Arial"/>
              </w:rPr>
              <w:t>0,1</w:t>
            </w:r>
            <w:r w:rsidR="00CB221A" w:rsidRPr="002E4F3C">
              <w:rPr>
                <w:rFonts w:ascii="Arial" w:hAnsi="Arial" w:cs="Arial"/>
              </w:rPr>
              <w:t> </w:t>
            </w:r>
            <w:r w:rsidRPr="002E4F3C">
              <w:rPr>
                <w:rFonts w:ascii="Arial" w:hAnsi="Arial" w:cs="Arial"/>
              </w:rPr>
              <w:t>%.</w:t>
            </w:r>
          </w:p>
        </w:tc>
      </w:tr>
      <w:tr w:rsidR="00215047" w:rsidRPr="002E4F3C" w:rsidTr="009B71B4">
        <w:tc>
          <w:tcPr>
            <w:tcW w:w="2622" w:type="dxa"/>
            <w:tcBorders>
              <w:top w:val="single" w:sz="4" w:space="0" w:color="auto"/>
              <w:left w:val="single" w:sz="4" w:space="0" w:color="auto"/>
              <w:bottom w:val="single" w:sz="4" w:space="0" w:color="auto"/>
              <w:right w:val="single" w:sz="4" w:space="0" w:color="auto"/>
            </w:tcBorders>
            <w:hideMark/>
          </w:tcPr>
          <w:p w:rsidR="00215047" w:rsidRPr="002E4F3C" w:rsidRDefault="00215047" w:rsidP="00D50217">
            <w:pPr>
              <w:jc w:val="both"/>
              <w:rPr>
                <w:rFonts w:ascii="Arial" w:hAnsi="Arial" w:cs="Arial"/>
                <w:bCs/>
              </w:rPr>
            </w:pPr>
            <w:r w:rsidRPr="002E4F3C">
              <w:rPr>
                <w:rFonts w:ascii="Arial" w:hAnsi="Arial" w:cs="Arial"/>
                <w:bCs/>
              </w:rPr>
              <w:t>Plánovaný termín účinnosti</w:t>
            </w:r>
          </w:p>
        </w:tc>
        <w:tc>
          <w:tcPr>
            <w:tcW w:w="4394" w:type="dxa"/>
            <w:tcBorders>
              <w:top w:val="single" w:sz="4" w:space="0" w:color="auto"/>
              <w:left w:val="single" w:sz="4" w:space="0" w:color="auto"/>
              <w:bottom w:val="single" w:sz="4" w:space="0" w:color="auto"/>
              <w:right w:val="single" w:sz="4" w:space="0" w:color="auto"/>
            </w:tcBorders>
            <w:hideMark/>
          </w:tcPr>
          <w:p w:rsidR="00215047" w:rsidRPr="002E4F3C" w:rsidRDefault="00215047" w:rsidP="00007282">
            <w:pPr>
              <w:jc w:val="both"/>
              <w:rPr>
                <w:rFonts w:ascii="Arial" w:hAnsi="Arial" w:cs="Arial"/>
                <w:bCs/>
              </w:rPr>
            </w:pPr>
            <w:r w:rsidRPr="002E4F3C">
              <w:rPr>
                <w:rFonts w:ascii="Arial" w:hAnsi="Arial" w:cs="Arial"/>
                <w:bCs/>
              </w:rPr>
              <w:t>od 1. 1. 2013</w:t>
            </w:r>
            <w:r w:rsidR="00CB221A" w:rsidRPr="002E4F3C">
              <w:rPr>
                <w:rFonts w:ascii="Arial" w:hAnsi="Arial" w:cs="Arial"/>
                <w:bCs/>
              </w:rPr>
              <w:t xml:space="preserve"> a následující roky</w:t>
            </w:r>
          </w:p>
        </w:tc>
        <w:tc>
          <w:tcPr>
            <w:tcW w:w="7796" w:type="dxa"/>
            <w:tcBorders>
              <w:top w:val="single" w:sz="4" w:space="0" w:color="auto"/>
              <w:left w:val="single" w:sz="4" w:space="0" w:color="auto"/>
              <w:bottom w:val="single" w:sz="4" w:space="0" w:color="auto"/>
              <w:right w:val="single" w:sz="4" w:space="0" w:color="auto"/>
            </w:tcBorders>
            <w:shd w:val="clear" w:color="auto" w:fill="FFFFFF"/>
            <w:hideMark/>
          </w:tcPr>
          <w:p w:rsidR="00215047" w:rsidRPr="002E4F3C" w:rsidRDefault="00215047" w:rsidP="00255DF4">
            <w:pPr>
              <w:jc w:val="both"/>
              <w:rPr>
                <w:rFonts w:ascii="Arial" w:hAnsi="Arial" w:cs="Arial"/>
                <w:bCs/>
              </w:rPr>
            </w:pPr>
            <w:r w:rsidRPr="002E4F3C">
              <w:rPr>
                <w:rFonts w:ascii="Arial" w:hAnsi="Arial" w:cs="Arial"/>
                <w:bCs/>
              </w:rPr>
              <w:t>splněno (</w:t>
            </w:r>
            <w:r w:rsidRPr="002E4F3C">
              <w:rPr>
                <w:rFonts w:ascii="Arial" w:hAnsi="Arial" w:cs="Arial"/>
              </w:rPr>
              <w:t xml:space="preserve">vyhlášky o Programu statistických zjišťování </w:t>
            </w:r>
            <w:r w:rsidRPr="002E4F3C">
              <w:rPr>
                <w:rFonts w:ascii="Arial" w:hAnsi="Arial" w:cs="Arial"/>
                <w:bCs/>
              </w:rPr>
              <w:t>pro rok 2013: úč. od 1. 1. 2013, novela od 20. 9. 2013; pro rok 2014: úč. od 1. 1. 2014</w:t>
            </w:r>
            <w:r w:rsidR="00904F47" w:rsidRPr="002E4F3C">
              <w:rPr>
                <w:rFonts w:ascii="Arial" w:hAnsi="Arial" w:cs="Arial"/>
                <w:bCs/>
              </w:rPr>
              <w:t>, pro rok 2015: úč.</w:t>
            </w:r>
            <w:r w:rsidR="00CB221A" w:rsidRPr="002E4F3C">
              <w:rPr>
                <w:rFonts w:ascii="Arial" w:hAnsi="Arial" w:cs="Arial"/>
                <w:bCs/>
              </w:rPr>
              <w:t> </w:t>
            </w:r>
            <w:r w:rsidR="00904F47" w:rsidRPr="002E4F3C">
              <w:rPr>
                <w:rFonts w:ascii="Arial" w:hAnsi="Arial" w:cs="Arial"/>
                <w:bCs/>
              </w:rPr>
              <w:t>od</w:t>
            </w:r>
            <w:r w:rsidR="00CB221A" w:rsidRPr="002E4F3C">
              <w:rPr>
                <w:rFonts w:ascii="Arial" w:hAnsi="Arial" w:cs="Arial"/>
                <w:bCs/>
              </w:rPr>
              <w:t> </w:t>
            </w:r>
            <w:r w:rsidR="00904F47" w:rsidRPr="002E4F3C">
              <w:rPr>
                <w:rFonts w:ascii="Arial" w:hAnsi="Arial" w:cs="Arial"/>
                <w:bCs/>
              </w:rPr>
              <w:t>1.</w:t>
            </w:r>
            <w:r w:rsidR="00CB221A" w:rsidRPr="002E4F3C">
              <w:rPr>
                <w:rFonts w:ascii="Arial" w:hAnsi="Arial" w:cs="Arial"/>
                <w:bCs/>
              </w:rPr>
              <w:t> </w:t>
            </w:r>
            <w:r w:rsidR="00904F47" w:rsidRPr="002E4F3C">
              <w:rPr>
                <w:rFonts w:ascii="Arial" w:hAnsi="Arial" w:cs="Arial"/>
                <w:bCs/>
              </w:rPr>
              <w:t>1.</w:t>
            </w:r>
            <w:r w:rsidR="00CB221A" w:rsidRPr="002E4F3C">
              <w:rPr>
                <w:rFonts w:ascii="Arial" w:hAnsi="Arial" w:cs="Arial"/>
                <w:bCs/>
              </w:rPr>
              <w:t> </w:t>
            </w:r>
            <w:r w:rsidR="00904F47" w:rsidRPr="002E4F3C">
              <w:rPr>
                <w:rFonts w:ascii="Arial" w:hAnsi="Arial" w:cs="Arial"/>
                <w:bCs/>
              </w:rPr>
              <w:t>2015</w:t>
            </w:r>
            <w:r w:rsidRPr="002E4F3C">
              <w:rPr>
                <w:rFonts w:ascii="Arial" w:hAnsi="Arial" w:cs="Arial"/>
                <w:bCs/>
              </w:rPr>
              <w:t xml:space="preserve">) </w:t>
            </w:r>
          </w:p>
        </w:tc>
      </w:tr>
      <w:tr w:rsidR="00215047" w:rsidRPr="002E4F3C" w:rsidTr="009B71B4">
        <w:tc>
          <w:tcPr>
            <w:tcW w:w="2622" w:type="dxa"/>
            <w:tcBorders>
              <w:top w:val="single" w:sz="4" w:space="0" w:color="auto"/>
              <w:left w:val="single" w:sz="4" w:space="0" w:color="auto"/>
              <w:bottom w:val="single" w:sz="4" w:space="0" w:color="auto"/>
              <w:right w:val="single" w:sz="4" w:space="0" w:color="auto"/>
            </w:tcBorders>
            <w:hideMark/>
          </w:tcPr>
          <w:p w:rsidR="00215047" w:rsidRPr="002E4F3C" w:rsidRDefault="00215047" w:rsidP="00D50217">
            <w:pPr>
              <w:jc w:val="both"/>
              <w:rPr>
                <w:rFonts w:ascii="Arial" w:hAnsi="Arial" w:cs="Arial"/>
                <w:bCs/>
              </w:rPr>
            </w:pPr>
            <w:r w:rsidRPr="002E4F3C">
              <w:rPr>
                <w:rFonts w:ascii="Arial" w:hAnsi="Arial" w:cs="Arial"/>
              </w:rPr>
              <w:t>Vyjádření zástupců</w:t>
            </w:r>
            <w:r w:rsidRPr="002E4F3C">
              <w:rPr>
                <w:rFonts w:ascii="Arial" w:hAnsi="Arial" w:cs="Arial"/>
                <w:bCs/>
              </w:rPr>
              <w:t xml:space="preserve"> podnikatelů</w:t>
            </w:r>
          </w:p>
        </w:tc>
        <w:tc>
          <w:tcPr>
            <w:tcW w:w="4394" w:type="dxa"/>
            <w:tcBorders>
              <w:top w:val="single" w:sz="4" w:space="0" w:color="auto"/>
              <w:left w:val="single" w:sz="4" w:space="0" w:color="auto"/>
              <w:bottom w:val="single" w:sz="4" w:space="0" w:color="auto"/>
              <w:right w:val="single" w:sz="4" w:space="0" w:color="auto"/>
            </w:tcBorders>
            <w:hideMark/>
          </w:tcPr>
          <w:p w:rsidR="00215047" w:rsidRPr="002E4F3C" w:rsidRDefault="00215047" w:rsidP="00D50217">
            <w:pPr>
              <w:jc w:val="both"/>
              <w:rPr>
                <w:rFonts w:ascii="Arial" w:hAnsi="Arial" w:cs="Arial"/>
                <w:bCs/>
              </w:rPr>
            </w:pPr>
            <w:r w:rsidRPr="002E4F3C">
              <w:rPr>
                <w:rFonts w:ascii="Arial" w:hAnsi="Arial" w:cs="Arial"/>
                <w:bCs/>
              </w:rPr>
              <w:t xml:space="preserve">Podnikatelé vítají jakékoli snížení počtu statistických zjišťování. </w:t>
            </w:r>
          </w:p>
        </w:tc>
        <w:tc>
          <w:tcPr>
            <w:tcW w:w="7796" w:type="dxa"/>
            <w:tcBorders>
              <w:top w:val="single" w:sz="4" w:space="0" w:color="auto"/>
              <w:left w:val="single" w:sz="4" w:space="0" w:color="auto"/>
              <w:bottom w:val="single" w:sz="4" w:space="0" w:color="auto"/>
              <w:right w:val="single" w:sz="4" w:space="0" w:color="auto"/>
            </w:tcBorders>
          </w:tcPr>
          <w:p w:rsidR="00215047" w:rsidRPr="002E4F3C" w:rsidRDefault="00215047" w:rsidP="00D50217">
            <w:pPr>
              <w:jc w:val="both"/>
              <w:rPr>
                <w:rFonts w:ascii="Arial" w:hAnsi="Arial" w:cs="Arial"/>
                <w:bCs/>
              </w:rPr>
            </w:pPr>
          </w:p>
        </w:tc>
      </w:tr>
      <w:tr w:rsidR="00215047" w:rsidRPr="002E4F3C" w:rsidTr="009B71B4">
        <w:tc>
          <w:tcPr>
            <w:tcW w:w="2622" w:type="dxa"/>
            <w:tcBorders>
              <w:top w:val="single" w:sz="4" w:space="0" w:color="auto"/>
              <w:left w:val="single" w:sz="4" w:space="0" w:color="auto"/>
              <w:bottom w:val="single" w:sz="4" w:space="0" w:color="auto"/>
              <w:right w:val="single" w:sz="4" w:space="0" w:color="auto"/>
            </w:tcBorders>
            <w:hideMark/>
          </w:tcPr>
          <w:p w:rsidR="00215047" w:rsidRPr="002E4F3C" w:rsidRDefault="00215047" w:rsidP="00D50217">
            <w:pPr>
              <w:jc w:val="both"/>
              <w:rPr>
                <w:rFonts w:ascii="Arial" w:hAnsi="Arial" w:cs="Arial"/>
                <w:bCs/>
              </w:rPr>
            </w:pPr>
            <w:r w:rsidRPr="002E4F3C">
              <w:rPr>
                <w:rFonts w:ascii="Arial" w:hAnsi="Arial" w:cs="Arial"/>
                <w:bCs/>
              </w:rPr>
              <w:t>Realizátor opatření</w:t>
            </w:r>
          </w:p>
        </w:tc>
        <w:tc>
          <w:tcPr>
            <w:tcW w:w="4394" w:type="dxa"/>
            <w:tcBorders>
              <w:top w:val="single" w:sz="4" w:space="0" w:color="auto"/>
              <w:left w:val="single" w:sz="4" w:space="0" w:color="auto"/>
              <w:bottom w:val="single" w:sz="4" w:space="0" w:color="auto"/>
              <w:right w:val="single" w:sz="4" w:space="0" w:color="auto"/>
            </w:tcBorders>
            <w:hideMark/>
          </w:tcPr>
          <w:p w:rsidR="00215047" w:rsidRPr="002E4F3C" w:rsidRDefault="00215047" w:rsidP="00D50217">
            <w:pPr>
              <w:jc w:val="both"/>
              <w:rPr>
                <w:rFonts w:ascii="Arial" w:hAnsi="Arial" w:cs="Arial"/>
                <w:b/>
                <w:bCs/>
              </w:rPr>
            </w:pPr>
            <w:r w:rsidRPr="002E4F3C">
              <w:rPr>
                <w:rFonts w:ascii="Arial" w:hAnsi="Arial" w:cs="Arial"/>
                <w:b/>
                <w:bCs/>
              </w:rPr>
              <w:t>Český statistický úřad</w:t>
            </w:r>
          </w:p>
        </w:tc>
        <w:tc>
          <w:tcPr>
            <w:tcW w:w="7796" w:type="dxa"/>
            <w:tcBorders>
              <w:top w:val="single" w:sz="4" w:space="0" w:color="auto"/>
              <w:left w:val="single" w:sz="4" w:space="0" w:color="auto"/>
              <w:bottom w:val="single" w:sz="4" w:space="0" w:color="auto"/>
              <w:right w:val="single" w:sz="4" w:space="0" w:color="auto"/>
            </w:tcBorders>
          </w:tcPr>
          <w:p w:rsidR="00215047" w:rsidRPr="002E4F3C" w:rsidRDefault="00215047" w:rsidP="00D50217">
            <w:pPr>
              <w:jc w:val="both"/>
              <w:rPr>
                <w:rFonts w:ascii="Arial" w:hAnsi="Arial" w:cs="Arial"/>
                <w:b/>
                <w:bCs/>
              </w:rPr>
            </w:pPr>
          </w:p>
        </w:tc>
      </w:tr>
    </w:tbl>
    <w:p w:rsidR="00CE7E56" w:rsidRPr="002E4F3C" w:rsidRDefault="00CE7E56" w:rsidP="00072836"/>
    <w:tbl>
      <w:tblPr>
        <w:tblW w:w="148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622"/>
        <w:gridCol w:w="4394"/>
        <w:gridCol w:w="7796"/>
      </w:tblGrid>
      <w:tr w:rsidR="00072836" w:rsidRPr="002E4F3C" w:rsidTr="009B71B4">
        <w:tc>
          <w:tcPr>
            <w:tcW w:w="2622" w:type="dxa"/>
            <w:tcBorders>
              <w:top w:val="single" w:sz="4" w:space="0" w:color="auto"/>
              <w:left w:val="single" w:sz="4" w:space="0" w:color="auto"/>
              <w:bottom w:val="single" w:sz="4" w:space="0" w:color="auto"/>
              <w:right w:val="single" w:sz="4" w:space="0" w:color="auto"/>
            </w:tcBorders>
            <w:shd w:val="clear" w:color="auto" w:fill="D9D9D9"/>
          </w:tcPr>
          <w:p w:rsidR="00072836" w:rsidRPr="002E4F3C" w:rsidRDefault="00072836" w:rsidP="004D0A6F">
            <w:pPr>
              <w:jc w:val="both"/>
              <w:rPr>
                <w:rFonts w:ascii="Arial" w:hAnsi="Arial" w:cs="Arial"/>
                <w:b/>
                <w:bCs/>
              </w:rPr>
            </w:pPr>
            <w:r w:rsidRPr="002E4F3C">
              <w:rPr>
                <w:rFonts w:ascii="Arial" w:hAnsi="Arial" w:cs="Arial"/>
                <w:b/>
                <w:bCs/>
              </w:rPr>
              <w:t xml:space="preserve">Opatření č. 52 </w:t>
            </w:r>
          </w:p>
          <w:p w:rsidR="00072836" w:rsidRPr="002E4F3C" w:rsidRDefault="00072836" w:rsidP="004D0A6F">
            <w:pPr>
              <w:jc w:val="both"/>
              <w:rPr>
                <w:rFonts w:ascii="Arial" w:hAnsi="Arial" w:cs="Arial"/>
                <w:bCs/>
              </w:rPr>
            </w:pPr>
          </w:p>
        </w:tc>
        <w:tc>
          <w:tcPr>
            <w:tcW w:w="4394" w:type="dxa"/>
            <w:tcBorders>
              <w:top w:val="single" w:sz="4" w:space="0" w:color="auto"/>
              <w:left w:val="single" w:sz="4" w:space="0" w:color="auto"/>
              <w:bottom w:val="single" w:sz="4" w:space="0" w:color="auto"/>
              <w:right w:val="single" w:sz="4" w:space="0" w:color="auto"/>
            </w:tcBorders>
            <w:shd w:val="clear" w:color="auto" w:fill="D9D9D9"/>
            <w:hideMark/>
          </w:tcPr>
          <w:p w:rsidR="00072836" w:rsidRPr="002E4F3C" w:rsidRDefault="00072836" w:rsidP="00007282">
            <w:pPr>
              <w:jc w:val="both"/>
              <w:rPr>
                <w:rFonts w:ascii="Arial" w:hAnsi="Arial" w:cs="Arial"/>
                <w:b/>
                <w:bCs/>
              </w:rPr>
            </w:pPr>
            <w:r w:rsidRPr="002E4F3C">
              <w:rPr>
                <w:rFonts w:ascii="Arial" w:hAnsi="Arial" w:cs="Arial"/>
                <w:b/>
                <w:bCs/>
              </w:rPr>
              <w:t>Zákon č. 310/2006 Sb.,</w:t>
            </w:r>
            <w:r w:rsidRPr="002E4F3C">
              <w:rPr>
                <w:rFonts w:ascii="Arial" w:hAnsi="Arial" w:cs="Arial"/>
                <w:b/>
              </w:rPr>
              <w:t xml:space="preserve"> o nakládání s některými věcmi využitelnými k </w:t>
            </w:r>
            <w:r w:rsidR="00D4331E">
              <w:rPr>
                <w:rFonts w:ascii="Arial" w:hAnsi="Arial" w:cs="Arial"/>
                <w:b/>
              </w:rPr>
              <w:t>obran</w:t>
            </w:r>
            <w:r w:rsidRPr="002E4F3C">
              <w:rPr>
                <w:rFonts w:ascii="Arial" w:hAnsi="Arial" w:cs="Arial"/>
                <w:b/>
              </w:rPr>
              <w:t>ným a bezpečnostním účelům na území České republiky a o změně některých dalších zákonů (zákon o nakládání s bezpečnostním materiálem)</w:t>
            </w:r>
          </w:p>
        </w:tc>
        <w:tc>
          <w:tcPr>
            <w:tcW w:w="7796" w:type="dxa"/>
            <w:tcBorders>
              <w:top w:val="single" w:sz="4" w:space="0" w:color="auto"/>
              <w:left w:val="single" w:sz="4" w:space="0" w:color="auto"/>
              <w:bottom w:val="single" w:sz="4" w:space="0" w:color="auto"/>
              <w:right w:val="single" w:sz="4" w:space="0" w:color="auto"/>
            </w:tcBorders>
            <w:hideMark/>
          </w:tcPr>
          <w:p w:rsidR="00072836" w:rsidRPr="002E4F3C" w:rsidRDefault="00072836" w:rsidP="00721BD6">
            <w:pPr>
              <w:jc w:val="both"/>
              <w:rPr>
                <w:rFonts w:ascii="Arial" w:hAnsi="Arial" w:cs="Arial"/>
                <w:b/>
                <w:bCs/>
              </w:rPr>
            </w:pPr>
            <w:r w:rsidRPr="002E4F3C">
              <w:rPr>
                <w:rFonts w:ascii="Arial" w:hAnsi="Arial" w:cs="Arial"/>
                <w:b/>
              </w:rPr>
              <w:t>Stav plnění k 31. 12. 201</w:t>
            </w:r>
            <w:r w:rsidR="00721BD6" w:rsidRPr="002E4F3C">
              <w:rPr>
                <w:rFonts w:ascii="Arial" w:hAnsi="Arial" w:cs="Arial"/>
                <w:b/>
              </w:rPr>
              <w:t>5</w:t>
            </w:r>
          </w:p>
        </w:tc>
      </w:tr>
      <w:tr w:rsidR="00072836" w:rsidRPr="002E4F3C" w:rsidTr="009B71B4">
        <w:tc>
          <w:tcPr>
            <w:tcW w:w="2622" w:type="dxa"/>
            <w:tcBorders>
              <w:top w:val="single" w:sz="4" w:space="0" w:color="auto"/>
              <w:left w:val="single" w:sz="4" w:space="0" w:color="auto"/>
              <w:bottom w:val="single" w:sz="4" w:space="0" w:color="auto"/>
              <w:right w:val="single" w:sz="4" w:space="0" w:color="auto"/>
            </w:tcBorders>
          </w:tcPr>
          <w:p w:rsidR="00072836" w:rsidRPr="002E4F3C" w:rsidRDefault="00072836" w:rsidP="004D0A6F">
            <w:pPr>
              <w:jc w:val="both"/>
              <w:rPr>
                <w:rFonts w:ascii="Arial" w:hAnsi="Arial" w:cs="Arial"/>
                <w:bCs/>
              </w:rPr>
            </w:pPr>
            <w:r w:rsidRPr="002E4F3C">
              <w:rPr>
                <w:rFonts w:ascii="Arial" w:hAnsi="Arial" w:cs="Arial"/>
                <w:bCs/>
              </w:rPr>
              <w:t>Popis opatření a dopady na podnikatele</w:t>
            </w:r>
          </w:p>
          <w:p w:rsidR="00072836" w:rsidRPr="002E4F3C" w:rsidRDefault="00072836" w:rsidP="004D0A6F">
            <w:pPr>
              <w:jc w:val="both"/>
              <w:rPr>
                <w:rFonts w:ascii="Arial" w:hAnsi="Arial" w:cs="Arial"/>
                <w:bCs/>
              </w:rPr>
            </w:pPr>
          </w:p>
        </w:tc>
        <w:tc>
          <w:tcPr>
            <w:tcW w:w="4394" w:type="dxa"/>
            <w:tcBorders>
              <w:top w:val="single" w:sz="4" w:space="0" w:color="auto"/>
              <w:left w:val="single" w:sz="4" w:space="0" w:color="auto"/>
              <w:bottom w:val="single" w:sz="4" w:space="0" w:color="auto"/>
              <w:right w:val="single" w:sz="4" w:space="0" w:color="auto"/>
            </w:tcBorders>
            <w:hideMark/>
          </w:tcPr>
          <w:p w:rsidR="00072836" w:rsidRPr="002E4F3C" w:rsidRDefault="00072836" w:rsidP="004D0A6F">
            <w:pPr>
              <w:jc w:val="both"/>
              <w:rPr>
                <w:rFonts w:ascii="Arial" w:hAnsi="Arial" w:cs="Arial"/>
              </w:rPr>
            </w:pPr>
            <w:r w:rsidRPr="002E4F3C">
              <w:rPr>
                <w:rFonts w:ascii="Arial" w:hAnsi="Arial" w:cs="Arial"/>
              </w:rPr>
              <w:t>Nutnost řádného plnění mezinárodních závazků, jimiž je Česká republika vázána, a potřeba reakce na rozvoj nových technologií v oblasti bezpečnostního materiálu si vyžádala potřebu novelizace zákona. Množství nových požadavků na změny a úpravy v novele zákona si vyžádaly předložení zcela nového návrhu zákona.</w:t>
            </w:r>
          </w:p>
          <w:p w:rsidR="00072836" w:rsidRPr="002E4F3C" w:rsidRDefault="00072836" w:rsidP="004D0A6F">
            <w:pPr>
              <w:jc w:val="both"/>
              <w:rPr>
                <w:rFonts w:ascii="Arial" w:hAnsi="Arial" w:cs="Arial"/>
              </w:rPr>
            </w:pPr>
            <w:r w:rsidRPr="002E4F3C">
              <w:rPr>
                <w:rFonts w:ascii="Arial" w:hAnsi="Arial" w:cs="Arial"/>
              </w:rPr>
              <w:t>Byly přehodnoceny a nově vymezeny skupiny bezpečnostního materiálu. Byl snížen počet skupin bezpečnostního materiálu, u nichž nakládání s bezpečnostním materiálem vyžaduje bezpečnostní způsobilost. Ta bude požadována jen po těch osobách, které budou chtít nakládat s bezpečnostním materiálem skupin č. 5 a 6.</w:t>
            </w:r>
          </w:p>
          <w:p w:rsidR="00072836" w:rsidRPr="002E4F3C" w:rsidRDefault="00072836" w:rsidP="004D0A6F">
            <w:pPr>
              <w:jc w:val="both"/>
              <w:rPr>
                <w:rFonts w:ascii="Arial" w:hAnsi="Arial" w:cs="Arial"/>
                <w:bCs/>
              </w:rPr>
            </w:pPr>
            <w:r w:rsidRPr="002E4F3C">
              <w:rPr>
                <w:rFonts w:ascii="Arial" w:hAnsi="Arial" w:cs="Arial"/>
              </w:rPr>
              <w:t xml:space="preserve">I když dochází k radikálnímu snížení zátěže podnikatelů v oblasti získávání koncesí na nakládání s bezpečnostním materiálem, bude se zároveň projevovat zvýšený nárůst kontrolních činností, spojených s určitou administrativou, nezbytných pro plnění mezinárodních závazků ČR a zajištění bezpečnosti. Celkově nedojde ke zvýšení </w:t>
            </w:r>
            <w:r w:rsidRPr="002E4F3C">
              <w:rPr>
                <w:rFonts w:ascii="Arial" w:hAnsi="Arial" w:cs="Arial"/>
              </w:rPr>
              <w:lastRenderedPageBreak/>
              <w:t>administrativní zátěže, spíše v celkovém dopadu předpokládáme určité její snížení (v současnosti není možné rozsah tohoto snížení blíže specifikovat – bude záležet na konkrétních požadavcích kontrolorů).</w:t>
            </w:r>
          </w:p>
        </w:tc>
        <w:tc>
          <w:tcPr>
            <w:tcW w:w="7796" w:type="dxa"/>
            <w:tcBorders>
              <w:top w:val="single" w:sz="4" w:space="0" w:color="auto"/>
              <w:left w:val="single" w:sz="4" w:space="0" w:color="auto"/>
              <w:bottom w:val="single" w:sz="4" w:space="0" w:color="auto"/>
              <w:right w:val="single" w:sz="4" w:space="0" w:color="auto"/>
            </w:tcBorders>
            <w:hideMark/>
          </w:tcPr>
          <w:p w:rsidR="00072836" w:rsidRPr="002E4F3C" w:rsidRDefault="00072836" w:rsidP="004D0A6F">
            <w:pPr>
              <w:jc w:val="both"/>
              <w:rPr>
                <w:rFonts w:ascii="Arial" w:hAnsi="Arial" w:cs="Arial"/>
              </w:rPr>
            </w:pPr>
            <w:r w:rsidRPr="002E4F3C">
              <w:rPr>
                <w:rFonts w:ascii="Arial" w:hAnsi="Arial" w:cs="Arial"/>
                <w:b/>
                <w:u w:val="single"/>
              </w:rPr>
              <w:lastRenderedPageBreak/>
              <w:t>Splněno</w:t>
            </w:r>
            <w:r w:rsidRPr="002E4F3C">
              <w:rPr>
                <w:rFonts w:ascii="Arial" w:hAnsi="Arial" w:cs="Arial"/>
              </w:rPr>
              <w:t xml:space="preserve"> - </w:t>
            </w:r>
            <w:r w:rsidRPr="002E4F3C">
              <w:rPr>
                <w:rFonts w:ascii="Arial" w:hAnsi="Arial" w:cs="Arial"/>
                <w:u w:val="single"/>
              </w:rPr>
              <w:t>MPO</w:t>
            </w:r>
            <w:r w:rsidRPr="002E4F3C">
              <w:rPr>
                <w:rFonts w:ascii="Arial" w:hAnsi="Arial" w:cs="Arial"/>
              </w:rPr>
              <w:t xml:space="preserve"> - Nutnost řádného plnění mezinárodních závazků, jimiž je Česká republika vázána, potřeba reakce na rozvoj nových technologií v oblasti bezpečnostního materiálu a množství nových požadavků na změny a úpravy si vyžádaly předložení nového zákona, který jako zákon č. 229/2013 Sb., o nakládání s některými věcmi využitelnými k obranným a bezpečnostním účelům na území České republiky (zákon o nakládání s bezpečnostním materiálem) vyšel dne 20. června 2013 ve Sbírce zákonů. Jeho účinnost je stanovena od 1. ledna 2014. Současně se zahájením účinnosti zákona začne platit i prováděcí předpis – Vyhláška o členění bezpečnostního materiálu byla připravena MPO na základě zákonného zmocnění daného § 2 odst. 3 zákona č. 229/2013 Sb.</w:t>
            </w:r>
          </w:p>
          <w:p w:rsidR="00072836" w:rsidRPr="002E4F3C" w:rsidRDefault="00072836" w:rsidP="004D0A6F">
            <w:pPr>
              <w:spacing w:before="120"/>
              <w:jc w:val="both"/>
              <w:rPr>
                <w:rFonts w:ascii="Arial" w:hAnsi="Arial" w:cs="Arial"/>
              </w:rPr>
            </w:pPr>
            <w:r w:rsidRPr="002E4F3C">
              <w:rPr>
                <w:rFonts w:ascii="Arial" w:hAnsi="Arial" w:cs="Arial"/>
              </w:rPr>
              <w:t>V roce 2014 byl zahájen a ukončen legislativní proces návrhu uvedené vyhlášky, která se podílí na snižování administrativní zátěže, zejména ve státní správě a podnikatelské sféře, kdy se výrazně omezí výčet materiálu, který je považován za bezpečnostní – podléhající nutné registraci u specializovaných útvarů Policie ČR.</w:t>
            </w:r>
          </w:p>
          <w:p w:rsidR="00072836" w:rsidRPr="002E4F3C" w:rsidRDefault="00072836" w:rsidP="004D0A6F">
            <w:pPr>
              <w:jc w:val="both"/>
              <w:rPr>
                <w:rFonts w:ascii="Arial" w:hAnsi="Arial" w:cs="Arial"/>
              </w:rPr>
            </w:pPr>
            <w:r w:rsidRPr="002E4F3C">
              <w:rPr>
                <w:rFonts w:ascii="Arial" w:hAnsi="Arial" w:cs="Arial"/>
              </w:rPr>
              <w:t>Vyhláška reaguje na poznatky dosavadní aplikační praxe a na terminologické změny uskutečněné v souvislosti s technologickým vývojem bezpečnostního materiálu.</w:t>
            </w:r>
          </w:p>
          <w:p w:rsidR="00072836" w:rsidRPr="002E4F3C" w:rsidRDefault="00072836" w:rsidP="004D0A6F">
            <w:pPr>
              <w:pStyle w:val="Textbody"/>
              <w:tabs>
                <w:tab w:val="left" w:pos="1146"/>
              </w:tabs>
              <w:spacing w:before="120" w:after="0" w:line="240" w:lineRule="auto"/>
              <w:jc w:val="both"/>
              <w:rPr>
                <w:rFonts w:ascii="Arial" w:hAnsi="Arial" w:cs="Arial"/>
                <w:sz w:val="20"/>
                <w:szCs w:val="20"/>
              </w:rPr>
            </w:pPr>
            <w:r w:rsidRPr="002E4F3C">
              <w:rPr>
                <w:rFonts w:ascii="Arial" w:hAnsi="Arial" w:cs="Arial"/>
                <w:sz w:val="20"/>
                <w:szCs w:val="20"/>
              </w:rPr>
              <w:t>Zákonem č. 266/2014 Sb., kterým se mění zákon č. 229/2013 Sb., o nakládání s některými věcmi využitelnými k obranným a bezpečnostním účelům na území České republiky (zákon o nakládání s bezpečnostním materiálem), ve znění zákona č. 64/2014 Sb., byly zrušeny veškeré citlivé činnosti dosud stanovené zákonem č. 229/2013 Sb. Jedná se o následující citlivé činnosti:</w:t>
            </w:r>
          </w:p>
          <w:p w:rsidR="00072836" w:rsidRPr="002E4F3C" w:rsidRDefault="00072836" w:rsidP="004D0A6F">
            <w:pPr>
              <w:pStyle w:val="Textbody"/>
              <w:spacing w:after="0" w:line="240" w:lineRule="auto"/>
              <w:ind w:left="601" w:hanging="284"/>
              <w:jc w:val="both"/>
              <w:rPr>
                <w:rFonts w:ascii="Arial" w:hAnsi="Arial" w:cs="Arial"/>
                <w:sz w:val="20"/>
                <w:szCs w:val="20"/>
              </w:rPr>
            </w:pPr>
            <w:r w:rsidRPr="002E4F3C">
              <w:rPr>
                <w:rFonts w:ascii="Arial" w:hAnsi="Arial" w:cs="Arial"/>
                <w:sz w:val="20"/>
                <w:szCs w:val="20"/>
              </w:rPr>
              <w:t>1. nakládání s bezpečnostním materiálem skupiny 5 nebo 6,</w:t>
            </w:r>
          </w:p>
          <w:p w:rsidR="00072836" w:rsidRPr="002E4F3C" w:rsidRDefault="00072836" w:rsidP="004D0A6F">
            <w:pPr>
              <w:pStyle w:val="Textbody"/>
              <w:spacing w:after="0" w:line="240" w:lineRule="auto"/>
              <w:ind w:left="601" w:hanging="284"/>
              <w:jc w:val="both"/>
              <w:rPr>
                <w:rFonts w:ascii="Arial" w:hAnsi="Arial" w:cs="Arial"/>
                <w:sz w:val="20"/>
                <w:szCs w:val="20"/>
              </w:rPr>
            </w:pPr>
            <w:r w:rsidRPr="002E4F3C">
              <w:rPr>
                <w:rFonts w:ascii="Arial" w:hAnsi="Arial" w:cs="Arial"/>
                <w:sz w:val="20"/>
                <w:szCs w:val="20"/>
              </w:rPr>
              <w:t xml:space="preserve">2. výkon funkce člena odpovědného zástupce při činnosti nakládání </w:t>
            </w:r>
            <w:r w:rsidRPr="002E4F3C">
              <w:rPr>
                <w:rFonts w:ascii="Arial" w:hAnsi="Arial" w:cs="Arial"/>
                <w:sz w:val="20"/>
                <w:szCs w:val="20"/>
              </w:rPr>
              <w:lastRenderedPageBreak/>
              <w:t>s bezpečnostním materiálem skupiny 5 nebo 6,</w:t>
            </w:r>
          </w:p>
          <w:p w:rsidR="00072836" w:rsidRPr="002E4F3C" w:rsidRDefault="00072836" w:rsidP="004D0A6F">
            <w:pPr>
              <w:pStyle w:val="Textbody"/>
              <w:spacing w:after="0" w:line="240" w:lineRule="auto"/>
              <w:ind w:left="601" w:hanging="284"/>
              <w:jc w:val="both"/>
              <w:rPr>
                <w:rFonts w:ascii="Arial" w:hAnsi="Arial" w:cs="Arial"/>
                <w:sz w:val="20"/>
                <w:szCs w:val="20"/>
              </w:rPr>
            </w:pPr>
            <w:r w:rsidRPr="002E4F3C">
              <w:rPr>
                <w:rFonts w:ascii="Arial" w:hAnsi="Arial" w:cs="Arial"/>
                <w:sz w:val="20"/>
                <w:szCs w:val="20"/>
              </w:rPr>
              <w:t>3. výkon funkce člena statutárního orgánu, člena dozorčí rady nebo jiného kontrolního orgánu, prokuristy, odpovědného zástupce, je-li ustanoven, právnické osoby, která nakládá s bezpečnostním materiálem skupiny 5 nebo 6.</w:t>
            </w:r>
          </w:p>
          <w:p w:rsidR="00072836" w:rsidRPr="002E4F3C" w:rsidRDefault="00072836" w:rsidP="004D0A6F">
            <w:pPr>
              <w:jc w:val="both"/>
              <w:rPr>
                <w:rFonts w:ascii="Arial" w:hAnsi="Arial" w:cs="Arial"/>
              </w:rPr>
            </w:pPr>
            <w:r w:rsidRPr="002E4F3C">
              <w:rPr>
                <w:rFonts w:ascii="Arial" w:hAnsi="Arial" w:cs="Arial"/>
              </w:rPr>
              <w:t>Vzhledem ke skutečnosti, že byly zrušeny uvedené citlivé činnosti, fyzické osoby již nebudou žádat z tohoto důvodu Národní bezpečnostní úřad o vydání dokladu o bezpečnostní způsobilosti fyzické osoby a pro již zahájená bezpečnostní řízení pro vydání tohoto dokladu není důvod jejich dalšího pokračování. Účastníci řízení, u kterých v současné době probíhá bezpečnostní řízení, budou vyzváni k odstranění nedostatku žádosti, tedy k doložení nového zdůvodnění žádosti o vydání dokladu a pokud jej neodstraní, bezpečnostní řízení se zastaví, pokud účastník řízení sám nevezme žádost o vydání dokladu o bezpečnostní způsobilosti fyzické osoby zpět.</w:t>
            </w:r>
          </w:p>
        </w:tc>
      </w:tr>
      <w:tr w:rsidR="00072836" w:rsidRPr="007F69E3" w:rsidTr="009B71B4">
        <w:tc>
          <w:tcPr>
            <w:tcW w:w="2622" w:type="dxa"/>
            <w:tcBorders>
              <w:top w:val="single" w:sz="4" w:space="0" w:color="auto"/>
              <w:left w:val="single" w:sz="4" w:space="0" w:color="auto"/>
              <w:bottom w:val="single" w:sz="4" w:space="0" w:color="auto"/>
              <w:right w:val="single" w:sz="4" w:space="0" w:color="auto"/>
            </w:tcBorders>
            <w:hideMark/>
          </w:tcPr>
          <w:p w:rsidR="00072836" w:rsidRPr="007F69E3" w:rsidRDefault="00072836" w:rsidP="004D0A6F">
            <w:pPr>
              <w:jc w:val="both"/>
              <w:rPr>
                <w:rFonts w:ascii="Arial" w:hAnsi="Arial" w:cs="Arial"/>
                <w:bCs/>
              </w:rPr>
            </w:pPr>
            <w:r w:rsidRPr="007F69E3">
              <w:rPr>
                <w:rFonts w:ascii="Arial" w:hAnsi="Arial" w:cs="Arial"/>
                <w:bCs/>
              </w:rPr>
              <w:lastRenderedPageBreak/>
              <w:t xml:space="preserve">Plánovaný termín předložení vládě ČR </w:t>
            </w:r>
          </w:p>
        </w:tc>
        <w:tc>
          <w:tcPr>
            <w:tcW w:w="4394" w:type="dxa"/>
            <w:tcBorders>
              <w:top w:val="single" w:sz="4" w:space="0" w:color="auto"/>
              <w:left w:val="single" w:sz="4" w:space="0" w:color="auto"/>
              <w:bottom w:val="single" w:sz="4" w:space="0" w:color="auto"/>
              <w:right w:val="single" w:sz="4" w:space="0" w:color="auto"/>
            </w:tcBorders>
            <w:hideMark/>
          </w:tcPr>
          <w:p w:rsidR="00072836" w:rsidRPr="007F69E3" w:rsidRDefault="00072836" w:rsidP="004D0A6F">
            <w:pPr>
              <w:jc w:val="both"/>
              <w:rPr>
                <w:rFonts w:ascii="Arial" w:hAnsi="Arial" w:cs="Arial"/>
              </w:rPr>
            </w:pPr>
            <w:r w:rsidRPr="007F69E3">
              <w:rPr>
                <w:rFonts w:ascii="Arial" w:hAnsi="Arial" w:cs="Arial"/>
              </w:rPr>
              <w:t>v legislativním procesu</w:t>
            </w:r>
          </w:p>
        </w:tc>
        <w:tc>
          <w:tcPr>
            <w:tcW w:w="7796" w:type="dxa"/>
            <w:tcBorders>
              <w:top w:val="single" w:sz="4" w:space="0" w:color="auto"/>
              <w:left w:val="single" w:sz="4" w:space="0" w:color="auto"/>
              <w:bottom w:val="single" w:sz="4" w:space="0" w:color="auto"/>
              <w:right w:val="single" w:sz="4" w:space="0" w:color="auto"/>
            </w:tcBorders>
            <w:shd w:val="clear" w:color="auto" w:fill="C6D9F1"/>
            <w:hideMark/>
          </w:tcPr>
          <w:p w:rsidR="00072836" w:rsidRPr="007F69E3" w:rsidRDefault="00072836" w:rsidP="004D0A6F">
            <w:pPr>
              <w:jc w:val="both"/>
              <w:rPr>
                <w:rFonts w:ascii="Arial" w:hAnsi="Arial" w:cs="Arial"/>
              </w:rPr>
            </w:pPr>
            <w:r w:rsidRPr="007F69E3">
              <w:rPr>
                <w:rFonts w:ascii="Arial" w:hAnsi="Arial" w:cs="Arial"/>
              </w:rPr>
              <w:t>splněno (zákon č. 229/2013 Sb., účinnost od 1. 1. 2014; prováděcí předpis vyhláška č. 295/2014 Sb., úč. od 1. 1. 2015; zákon č. 266/2014 Sb., úč. 23. 10. 2014)</w:t>
            </w:r>
          </w:p>
        </w:tc>
      </w:tr>
      <w:tr w:rsidR="00072836" w:rsidRPr="007F69E3" w:rsidTr="009B71B4">
        <w:tc>
          <w:tcPr>
            <w:tcW w:w="2622" w:type="dxa"/>
            <w:tcBorders>
              <w:top w:val="single" w:sz="4" w:space="0" w:color="auto"/>
              <w:left w:val="single" w:sz="4" w:space="0" w:color="auto"/>
              <w:bottom w:val="single" w:sz="4" w:space="0" w:color="auto"/>
              <w:right w:val="single" w:sz="4" w:space="0" w:color="auto"/>
            </w:tcBorders>
            <w:hideMark/>
          </w:tcPr>
          <w:p w:rsidR="00072836" w:rsidRPr="007F69E3" w:rsidRDefault="00072836" w:rsidP="004D0A6F">
            <w:pPr>
              <w:jc w:val="both"/>
              <w:rPr>
                <w:rFonts w:ascii="Arial" w:hAnsi="Arial" w:cs="Arial"/>
                <w:bCs/>
              </w:rPr>
            </w:pPr>
            <w:r w:rsidRPr="007F69E3">
              <w:rPr>
                <w:rFonts w:ascii="Arial" w:hAnsi="Arial" w:cs="Arial"/>
              </w:rPr>
              <w:t>Vyjádření zástupců</w:t>
            </w:r>
            <w:r w:rsidRPr="007F69E3">
              <w:rPr>
                <w:rFonts w:ascii="Arial" w:hAnsi="Arial" w:cs="Arial"/>
                <w:bCs/>
              </w:rPr>
              <w:t xml:space="preserve"> podnikatelů</w:t>
            </w:r>
          </w:p>
        </w:tc>
        <w:tc>
          <w:tcPr>
            <w:tcW w:w="4394" w:type="dxa"/>
            <w:tcBorders>
              <w:top w:val="single" w:sz="4" w:space="0" w:color="auto"/>
              <w:left w:val="single" w:sz="4" w:space="0" w:color="auto"/>
              <w:bottom w:val="single" w:sz="4" w:space="0" w:color="auto"/>
              <w:right w:val="single" w:sz="4" w:space="0" w:color="auto"/>
            </w:tcBorders>
            <w:hideMark/>
          </w:tcPr>
          <w:p w:rsidR="00072836" w:rsidRPr="007F69E3" w:rsidRDefault="00072836" w:rsidP="004D0A6F">
            <w:pPr>
              <w:jc w:val="both"/>
              <w:rPr>
                <w:rFonts w:ascii="Arial" w:hAnsi="Arial" w:cs="Arial"/>
                <w:bCs/>
              </w:rPr>
            </w:pPr>
            <w:r w:rsidRPr="007F69E3">
              <w:rPr>
                <w:rFonts w:ascii="Arial" w:hAnsi="Arial" w:cs="Arial"/>
                <w:bCs/>
              </w:rPr>
              <w:t>Stanovisko neuvedeno.</w:t>
            </w:r>
          </w:p>
        </w:tc>
        <w:tc>
          <w:tcPr>
            <w:tcW w:w="7796" w:type="dxa"/>
            <w:tcBorders>
              <w:top w:val="single" w:sz="4" w:space="0" w:color="auto"/>
              <w:left w:val="single" w:sz="4" w:space="0" w:color="auto"/>
              <w:bottom w:val="single" w:sz="4" w:space="0" w:color="auto"/>
              <w:right w:val="single" w:sz="4" w:space="0" w:color="auto"/>
            </w:tcBorders>
          </w:tcPr>
          <w:p w:rsidR="00072836" w:rsidRPr="007F69E3" w:rsidRDefault="00072836" w:rsidP="004D0A6F">
            <w:pPr>
              <w:jc w:val="both"/>
              <w:rPr>
                <w:rFonts w:ascii="Arial" w:hAnsi="Arial" w:cs="Arial"/>
                <w:bCs/>
              </w:rPr>
            </w:pPr>
          </w:p>
        </w:tc>
      </w:tr>
      <w:tr w:rsidR="00072836" w:rsidRPr="007F69E3" w:rsidTr="009B71B4">
        <w:tc>
          <w:tcPr>
            <w:tcW w:w="2622" w:type="dxa"/>
            <w:tcBorders>
              <w:top w:val="single" w:sz="4" w:space="0" w:color="auto"/>
              <w:left w:val="single" w:sz="4" w:space="0" w:color="auto"/>
              <w:bottom w:val="single" w:sz="4" w:space="0" w:color="auto"/>
              <w:right w:val="single" w:sz="4" w:space="0" w:color="auto"/>
            </w:tcBorders>
            <w:hideMark/>
          </w:tcPr>
          <w:p w:rsidR="00072836" w:rsidRPr="007F69E3" w:rsidRDefault="00072836" w:rsidP="004D0A6F">
            <w:pPr>
              <w:jc w:val="both"/>
              <w:rPr>
                <w:rFonts w:ascii="Arial" w:hAnsi="Arial" w:cs="Arial"/>
                <w:bCs/>
              </w:rPr>
            </w:pPr>
            <w:r w:rsidRPr="007F69E3">
              <w:rPr>
                <w:rFonts w:ascii="Arial" w:hAnsi="Arial" w:cs="Arial"/>
                <w:bCs/>
              </w:rPr>
              <w:t>Realizátor opatření</w:t>
            </w:r>
          </w:p>
        </w:tc>
        <w:tc>
          <w:tcPr>
            <w:tcW w:w="4394" w:type="dxa"/>
            <w:tcBorders>
              <w:top w:val="single" w:sz="4" w:space="0" w:color="auto"/>
              <w:left w:val="single" w:sz="4" w:space="0" w:color="auto"/>
              <w:bottom w:val="single" w:sz="4" w:space="0" w:color="auto"/>
              <w:right w:val="single" w:sz="4" w:space="0" w:color="auto"/>
            </w:tcBorders>
            <w:hideMark/>
          </w:tcPr>
          <w:p w:rsidR="00072836" w:rsidRPr="007F69E3" w:rsidRDefault="00072836" w:rsidP="004D0A6F">
            <w:pPr>
              <w:jc w:val="both"/>
              <w:rPr>
                <w:rFonts w:ascii="Arial" w:hAnsi="Arial" w:cs="Arial"/>
                <w:b/>
                <w:bCs/>
              </w:rPr>
            </w:pPr>
            <w:r w:rsidRPr="007F69E3">
              <w:rPr>
                <w:rFonts w:ascii="Arial" w:hAnsi="Arial" w:cs="Arial"/>
                <w:b/>
                <w:bCs/>
              </w:rPr>
              <w:t>Ministerstvo průmyslu a obchodu/ Národní bezpečnostní úřad</w:t>
            </w:r>
          </w:p>
        </w:tc>
        <w:tc>
          <w:tcPr>
            <w:tcW w:w="7796" w:type="dxa"/>
            <w:tcBorders>
              <w:top w:val="single" w:sz="4" w:space="0" w:color="auto"/>
              <w:left w:val="single" w:sz="4" w:space="0" w:color="auto"/>
              <w:bottom w:val="single" w:sz="4" w:space="0" w:color="auto"/>
              <w:right w:val="single" w:sz="4" w:space="0" w:color="auto"/>
            </w:tcBorders>
          </w:tcPr>
          <w:p w:rsidR="00072836" w:rsidRPr="007F69E3" w:rsidRDefault="00072836" w:rsidP="004D0A6F">
            <w:pPr>
              <w:jc w:val="both"/>
              <w:rPr>
                <w:rFonts w:ascii="Arial" w:hAnsi="Arial" w:cs="Arial"/>
                <w:b/>
                <w:bCs/>
              </w:rPr>
            </w:pPr>
          </w:p>
        </w:tc>
      </w:tr>
    </w:tbl>
    <w:p w:rsidR="00072836" w:rsidRPr="002E4F3C" w:rsidRDefault="00072836" w:rsidP="00072836"/>
    <w:tbl>
      <w:tblPr>
        <w:tblW w:w="148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622"/>
        <w:gridCol w:w="4394"/>
        <w:gridCol w:w="7796"/>
      </w:tblGrid>
      <w:tr w:rsidR="00FA69AF" w:rsidRPr="002E4F3C" w:rsidTr="004302B3">
        <w:tc>
          <w:tcPr>
            <w:tcW w:w="2622" w:type="dxa"/>
            <w:tcBorders>
              <w:top w:val="single" w:sz="4" w:space="0" w:color="auto"/>
              <w:left w:val="single" w:sz="4" w:space="0" w:color="auto"/>
              <w:bottom w:val="single" w:sz="4" w:space="0" w:color="auto"/>
              <w:right w:val="single" w:sz="4" w:space="0" w:color="auto"/>
            </w:tcBorders>
            <w:shd w:val="clear" w:color="auto" w:fill="D9D9D9"/>
            <w:hideMark/>
          </w:tcPr>
          <w:p w:rsidR="00FA69AF" w:rsidRPr="002E4F3C" w:rsidRDefault="00FA69AF" w:rsidP="00D50217">
            <w:pPr>
              <w:jc w:val="both"/>
              <w:rPr>
                <w:rFonts w:ascii="Arial" w:hAnsi="Arial" w:cs="Arial"/>
                <w:b/>
                <w:bCs/>
              </w:rPr>
            </w:pPr>
            <w:r w:rsidRPr="002E4F3C">
              <w:rPr>
                <w:rFonts w:ascii="Arial" w:hAnsi="Arial" w:cs="Arial"/>
                <w:b/>
                <w:bCs/>
              </w:rPr>
              <w:t>Opatření č. 54</w:t>
            </w:r>
          </w:p>
          <w:p w:rsidR="00FA69AF" w:rsidRPr="002E4F3C" w:rsidRDefault="00FA69AF" w:rsidP="00D50217">
            <w:pPr>
              <w:jc w:val="both"/>
              <w:rPr>
                <w:rFonts w:ascii="Arial" w:hAnsi="Arial" w:cs="Arial"/>
                <w:bCs/>
                <w:i/>
              </w:rPr>
            </w:pPr>
          </w:p>
        </w:tc>
        <w:tc>
          <w:tcPr>
            <w:tcW w:w="4394" w:type="dxa"/>
            <w:tcBorders>
              <w:top w:val="single" w:sz="4" w:space="0" w:color="auto"/>
              <w:left w:val="single" w:sz="4" w:space="0" w:color="auto"/>
              <w:bottom w:val="single" w:sz="4" w:space="0" w:color="auto"/>
              <w:right w:val="single" w:sz="4" w:space="0" w:color="auto"/>
            </w:tcBorders>
            <w:shd w:val="clear" w:color="auto" w:fill="D9D9D9"/>
            <w:hideMark/>
          </w:tcPr>
          <w:p w:rsidR="00FA69AF" w:rsidRPr="002E4F3C" w:rsidRDefault="00FA69AF" w:rsidP="004D5087">
            <w:pPr>
              <w:jc w:val="both"/>
              <w:rPr>
                <w:rFonts w:ascii="Arial" w:hAnsi="Arial" w:cs="Arial"/>
                <w:b/>
                <w:bCs/>
              </w:rPr>
            </w:pPr>
            <w:r w:rsidRPr="002E4F3C">
              <w:rPr>
                <w:rFonts w:ascii="Arial" w:hAnsi="Arial" w:cs="Arial"/>
                <w:b/>
              </w:rPr>
              <w:t>Zákon č. 83/2013 Sb., o označování a sledovatelnosti výbušnin pro civilní použití</w:t>
            </w:r>
            <w:r w:rsidRPr="002E4F3C">
              <w:rPr>
                <w:rFonts w:ascii="Arial" w:hAnsi="Arial" w:cs="Arial"/>
              </w:rPr>
              <w:t>, a </w:t>
            </w:r>
            <w:r w:rsidRPr="002E4F3C">
              <w:rPr>
                <w:rFonts w:ascii="Arial" w:hAnsi="Arial" w:cs="Arial"/>
                <w:b/>
              </w:rPr>
              <w:t>nařízení vlády č. 84/2013 Sb., o požadavcích na jednoznačné označování výbušnin pro</w:t>
            </w:r>
            <w:r w:rsidR="004D5087">
              <w:rPr>
                <w:rFonts w:ascii="Arial" w:hAnsi="Arial" w:cs="Arial"/>
                <w:b/>
              </w:rPr>
              <w:t> </w:t>
            </w:r>
            <w:r w:rsidRPr="002E4F3C">
              <w:rPr>
                <w:rFonts w:ascii="Arial" w:hAnsi="Arial" w:cs="Arial"/>
                <w:b/>
              </w:rPr>
              <w:t>civilní použití</w:t>
            </w:r>
          </w:p>
        </w:tc>
        <w:tc>
          <w:tcPr>
            <w:tcW w:w="7796" w:type="dxa"/>
            <w:tcBorders>
              <w:top w:val="single" w:sz="4" w:space="0" w:color="auto"/>
              <w:left w:val="single" w:sz="4" w:space="0" w:color="auto"/>
              <w:bottom w:val="single" w:sz="4" w:space="0" w:color="auto"/>
              <w:right w:val="single" w:sz="4" w:space="0" w:color="auto"/>
            </w:tcBorders>
            <w:hideMark/>
          </w:tcPr>
          <w:p w:rsidR="00FA69AF" w:rsidRPr="002E4F3C" w:rsidRDefault="00FA69AF" w:rsidP="00721BD6">
            <w:pPr>
              <w:jc w:val="both"/>
              <w:rPr>
                <w:rFonts w:ascii="Arial" w:hAnsi="Arial" w:cs="Arial"/>
                <w:b/>
                <w:bCs/>
              </w:rPr>
            </w:pPr>
            <w:r w:rsidRPr="002E4F3C">
              <w:rPr>
                <w:rFonts w:ascii="Arial" w:hAnsi="Arial" w:cs="Arial"/>
                <w:b/>
              </w:rPr>
              <w:t>Stav plnění k 31. 12. 201</w:t>
            </w:r>
            <w:r w:rsidR="00721BD6" w:rsidRPr="002E4F3C">
              <w:rPr>
                <w:rFonts w:ascii="Arial" w:hAnsi="Arial" w:cs="Arial"/>
                <w:b/>
              </w:rPr>
              <w:t>5</w:t>
            </w:r>
          </w:p>
        </w:tc>
      </w:tr>
      <w:tr w:rsidR="00FA69AF" w:rsidRPr="002E4F3C" w:rsidTr="004302B3">
        <w:tc>
          <w:tcPr>
            <w:tcW w:w="2622" w:type="dxa"/>
            <w:tcBorders>
              <w:top w:val="single" w:sz="4" w:space="0" w:color="auto"/>
              <w:left w:val="single" w:sz="4" w:space="0" w:color="auto"/>
              <w:bottom w:val="single" w:sz="4" w:space="0" w:color="auto"/>
              <w:right w:val="single" w:sz="4" w:space="0" w:color="auto"/>
            </w:tcBorders>
            <w:hideMark/>
          </w:tcPr>
          <w:p w:rsidR="00FA69AF" w:rsidRPr="002E4F3C" w:rsidRDefault="00FA69AF" w:rsidP="00D50217">
            <w:pPr>
              <w:jc w:val="both"/>
              <w:rPr>
                <w:rFonts w:ascii="Arial" w:hAnsi="Arial" w:cs="Arial"/>
                <w:bCs/>
              </w:rPr>
            </w:pPr>
            <w:r w:rsidRPr="002E4F3C">
              <w:rPr>
                <w:rFonts w:ascii="Arial" w:hAnsi="Arial" w:cs="Arial"/>
                <w:bCs/>
              </w:rPr>
              <w:t>Popis opatření a dopady na podnikatele</w:t>
            </w:r>
          </w:p>
        </w:tc>
        <w:tc>
          <w:tcPr>
            <w:tcW w:w="4394" w:type="dxa"/>
            <w:tcBorders>
              <w:top w:val="single" w:sz="4" w:space="0" w:color="auto"/>
              <w:left w:val="single" w:sz="4" w:space="0" w:color="auto"/>
              <w:bottom w:val="single" w:sz="4" w:space="0" w:color="auto"/>
              <w:right w:val="single" w:sz="4" w:space="0" w:color="auto"/>
            </w:tcBorders>
          </w:tcPr>
          <w:p w:rsidR="00FA69AF" w:rsidRPr="001C2CDE" w:rsidRDefault="00FA69AF" w:rsidP="00D50217">
            <w:pPr>
              <w:jc w:val="both"/>
              <w:rPr>
                <w:rFonts w:ascii="Arial" w:hAnsi="Arial" w:cs="Arial"/>
              </w:rPr>
            </w:pPr>
            <w:r w:rsidRPr="002E4F3C">
              <w:rPr>
                <w:rFonts w:ascii="Arial" w:hAnsi="Arial" w:cs="Arial"/>
              </w:rPr>
              <w:t>Přijetí zákona č. 83/2013 Sb., přináší podnikatelskému sektoru úspory finančních nákladů spojených s vynětím dalších druhů výbušnin z působnosti směrnice 2008/43/ES a tím i spojených s vedením příslušných systémů pro sledovatelnost takovýchto druhů výbušnin. Přijetí zákona dále přináší podnikatelskému sektoru úspory finančních nákladů spojených s označováním vybraných výbušnin v částečném rozsahu a dále s odkladem povinnosti vést systém pro</w:t>
            </w:r>
            <w:r w:rsidR="004302B3">
              <w:rPr>
                <w:rFonts w:ascii="Arial" w:hAnsi="Arial" w:cs="Arial"/>
              </w:rPr>
              <w:t> </w:t>
            </w:r>
            <w:r w:rsidRPr="002E4F3C">
              <w:rPr>
                <w:rFonts w:ascii="Arial" w:hAnsi="Arial" w:cs="Arial"/>
              </w:rPr>
              <w:t>sledovatelnost výbušnin v celém rozsahu o celé tři roky (z 5. dubna 2012 na</w:t>
            </w:r>
            <w:r w:rsidR="00301062">
              <w:rPr>
                <w:rFonts w:ascii="Arial" w:hAnsi="Arial" w:cs="Arial"/>
              </w:rPr>
              <w:t> </w:t>
            </w:r>
            <w:r w:rsidRPr="002E4F3C">
              <w:rPr>
                <w:rFonts w:ascii="Arial" w:hAnsi="Arial" w:cs="Arial"/>
              </w:rPr>
              <w:t>5.</w:t>
            </w:r>
            <w:r w:rsidR="00301062">
              <w:rPr>
                <w:rFonts w:ascii="Arial" w:hAnsi="Arial" w:cs="Arial"/>
              </w:rPr>
              <w:t> </w:t>
            </w:r>
            <w:r w:rsidRPr="002E4F3C">
              <w:rPr>
                <w:rFonts w:ascii="Arial" w:hAnsi="Arial" w:cs="Arial"/>
              </w:rPr>
              <w:t>dubna 2015).</w:t>
            </w:r>
          </w:p>
          <w:p w:rsidR="00FA69AF" w:rsidRPr="002E4F3C" w:rsidRDefault="00FA69AF" w:rsidP="00D50217">
            <w:pPr>
              <w:jc w:val="both"/>
              <w:rPr>
                <w:rFonts w:ascii="Arial" w:hAnsi="Arial" w:cs="Arial"/>
              </w:rPr>
            </w:pPr>
            <w:r w:rsidRPr="002E4F3C">
              <w:rPr>
                <w:rFonts w:ascii="Arial" w:hAnsi="Arial" w:cs="Arial"/>
              </w:rPr>
              <w:t xml:space="preserve">Snížení administrativní zátěže představuje </w:t>
            </w:r>
            <w:r w:rsidRPr="002E4F3C">
              <w:rPr>
                <w:rFonts w:ascii="Arial" w:hAnsi="Arial" w:cs="Arial"/>
              </w:rPr>
              <w:lastRenderedPageBreak/>
              <w:t>úsporu 6,8 mil. Kč ročně.</w:t>
            </w:r>
          </w:p>
        </w:tc>
        <w:tc>
          <w:tcPr>
            <w:tcW w:w="7796" w:type="dxa"/>
            <w:tcBorders>
              <w:top w:val="single" w:sz="4" w:space="0" w:color="auto"/>
              <w:left w:val="single" w:sz="4" w:space="0" w:color="auto"/>
              <w:bottom w:val="single" w:sz="4" w:space="0" w:color="auto"/>
              <w:right w:val="single" w:sz="4" w:space="0" w:color="auto"/>
            </w:tcBorders>
          </w:tcPr>
          <w:p w:rsidR="00FA69AF" w:rsidRPr="002E4F3C" w:rsidRDefault="00FA69AF" w:rsidP="004D5087">
            <w:pPr>
              <w:jc w:val="both"/>
              <w:rPr>
                <w:rFonts w:ascii="Arial" w:hAnsi="Arial" w:cs="Arial"/>
                <w:b/>
                <w:bCs/>
                <w:u w:val="single"/>
              </w:rPr>
            </w:pPr>
            <w:r w:rsidRPr="002E4F3C">
              <w:rPr>
                <w:rFonts w:ascii="Arial" w:hAnsi="Arial" w:cs="Arial"/>
                <w:b/>
                <w:bCs/>
                <w:u w:val="single"/>
              </w:rPr>
              <w:lastRenderedPageBreak/>
              <w:t>Splněno</w:t>
            </w:r>
            <w:r w:rsidRPr="004302B3">
              <w:rPr>
                <w:rFonts w:ascii="Arial" w:hAnsi="Arial" w:cs="Arial"/>
                <w:b/>
                <w:bCs/>
              </w:rPr>
              <w:t xml:space="preserve"> </w:t>
            </w:r>
            <w:r w:rsidRPr="002E4F3C">
              <w:rPr>
                <w:rFonts w:ascii="Arial" w:hAnsi="Arial" w:cs="Arial"/>
                <w:bCs/>
              </w:rPr>
              <w:t xml:space="preserve">– </w:t>
            </w:r>
            <w:r w:rsidRPr="002E4F3C">
              <w:rPr>
                <w:rFonts w:ascii="Arial" w:hAnsi="Arial" w:cs="Arial"/>
                <w:bCs/>
                <w:u w:val="single"/>
              </w:rPr>
              <w:t>ČBÚ</w:t>
            </w:r>
            <w:r w:rsidRPr="002E4F3C">
              <w:rPr>
                <w:rFonts w:ascii="Arial" w:hAnsi="Arial" w:cs="Arial"/>
                <w:bCs/>
              </w:rPr>
              <w:t xml:space="preserve"> – přijat zákon č. 83/2013 Sb.</w:t>
            </w:r>
            <w:r w:rsidR="00A5526C" w:rsidRPr="002E4F3C">
              <w:rPr>
                <w:rFonts w:ascii="Arial" w:hAnsi="Arial" w:cs="Arial"/>
                <w:bCs/>
              </w:rPr>
              <w:t xml:space="preserve"> účinnost od 13. 3. 2013, s dopady až od</w:t>
            </w:r>
            <w:r w:rsidR="004D5087">
              <w:rPr>
                <w:rFonts w:ascii="Arial" w:hAnsi="Arial" w:cs="Arial"/>
                <w:bCs/>
              </w:rPr>
              <w:t> </w:t>
            </w:r>
            <w:r w:rsidR="00A5526C" w:rsidRPr="002E4F3C">
              <w:rPr>
                <w:rFonts w:ascii="Arial" w:hAnsi="Arial" w:cs="Arial"/>
                <w:bCs/>
              </w:rPr>
              <w:t xml:space="preserve">5. </w:t>
            </w:r>
            <w:r w:rsidR="004D5087">
              <w:rPr>
                <w:rFonts w:ascii="Arial" w:hAnsi="Arial" w:cs="Arial"/>
                <w:bCs/>
              </w:rPr>
              <w:t>dubna</w:t>
            </w:r>
            <w:r w:rsidR="00A5526C" w:rsidRPr="002E4F3C">
              <w:rPr>
                <w:rFonts w:ascii="Arial" w:hAnsi="Arial" w:cs="Arial"/>
                <w:bCs/>
              </w:rPr>
              <w:t xml:space="preserve"> 2015).</w:t>
            </w:r>
          </w:p>
        </w:tc>
      </w:tr>
      <w:tr w:rsidR="00FA69AF" w:rsidRPr="002E4F3C" w:rsidTr="004302B3">
        <w:tc>
          <w:tcPr>
            <w:tcW w:w="2622" w:type="dxa"/>
            <w:tcBorders>
              <w:top w:val="single" w:sz="4" w:space="0" w:color="auto"/>
              <w:left w:val="single" w:sz="4" w:space="0" w:color="auto"/>
              <w:bottom w:val="single" w:sz="4" w:space="0" w:color="auto"/>
              <w:right w:val="single" w:sz="4" w:space="0" w:color="auto"/>
            </w:tcBorders>
            <w:hideMark/>
          </w:tcPr>
          <w:p w:rsidR="00FA69AF" w:rsidRPr="002E4F3C" w:rsidRDefault="00FA69AF" w:rsidP="00D50217">
            <w:pPr>
              <w:jc w:val="both"/>
              <w:rPr>
                <w:rFonts w:ascii="Arial" w:hAnsi="Arial" w:cs="Arial"/>
                <w:bCs/>
              </w:rPr>
            </w:pPr>
            <w:r w:rsidRPr="002E4F3C">
              <w:rPr>
                <w:rFonts w:ascii="Arial" w:hAnsi="Arial" w:cs="Arial"/>
                <w:bCs/>
              </w:rPr>
              <w:t>Plánovaný termín účinnosti</w:t>
            </w:r>
          </w:p>
        </w:tc>
        <w:tc>
          <w:tcPr>
            <w:tcW w:w="4394" w:type="dxa"/>
            <w:tcBorders>
              <w:top w:val="single" w:sz="4" w:space="0" w:color="auto"/>
              <w:left w:val="single" w:sz="4" w:space="0" w:color="auto"/>
              <w:bottom w:val="single" w:sz="4" w:space="0" w:color="auto"/>
              <w:right w:val="single" w:sz="4" w:space="0" w:color="auto"/>
            </w:tcBorders>
          </w:tcPr>
          <w:p w:rsidR="00FA69AF" w:rsidRPr="002E4F3C" w:rsidRDefault="00FA69AF" w:rsidP="00D50217">
            <w:pPr>
              <w:jc w:val="both"/>
              <w:rPr>
                <w:rFonts w:ascii="Arial" w:hAnsi="Arial" w:cs="Arial"/>
              </w:rPr>
            </w:pPr>
            <w:r w:rsidRPr="002E4F3C">
              <w:rPr>
                <w:rFonts w:ascii="Arial" w:hAnsi="Arial" w:cs="Arial"/>
              </w:rPr>
              <w:t>od 13. 3. 2013</w:t>
            </w:r>
          </w:p>
        </w:tc>
        <w:tc>
          <w:tcPr>
            <w:tcW w:w="7796" w:type="dxa"/>
            <w:tcBorders>
              <w:top w:val="single" w:sz="4" w:space="0" w:color="auto"/>
              <w:left w:val="single" w:sz="4" w:space="0" w:color="auto"/>
              <w:bottom w:val="single" w:sz="4" w:space="0" w:color="auto"/>
              <w:right w:val="single" w:sz="4" w:space="0" w:color="auto"/>
            </w:tcBorders>
            <w:shd w:val="clear" w:color="auto" w:fill="FFFFFF"/>
          </w:tcPr>
          <w:p w:rsidR="00FA69AF" w:rsidRPr="002E4F3C" w:rsidRDefault="00FA69AF" w:rsidP="00301062">
            <w:pPr>
              <w:jc w:val="both"/>
              <w:rPr>
                <w:rFonts w:ascii="Arial" w:hAnsi="Arial" w:cs="Arial"/>
                <w:bCs/>
              </w:rPr>
            </w:pPr>
            <w:r w:rsidRPr="002E4F3C">
              <w:rPr>
                <w:rFonts w:ascii="Arial" w:hAnsi="Arial" w:cs="Arial"/>
              </w:rPr>
              <w:t>splněno (zákon č. 83/2013 Sb., účinnost od 13. 3. 2013; s dopady na AZP až od</w:t>
            </w:r>
            <w:r w:rsidR="00301062">
              <w:rPr>
                <w:rFonts w:ascii="Arial" w:hAnsi="Arial" w:cs="Arial"/>
              </w:rPr>
              <w:t> </w:t>
            </w:r>
            <w:r w:rsidRPr="002E4F3C">
              <w:rPr>
                <w:rFonts w:ascii="Arial" w:hAnsi="Arial" w:cs="Arial"/>
              </w:rPr>
              <w:t>5.</w:t>
            </w:r>
            <w:r w:rsidR="00301062">
              <w:rPr>
                <w:rFonts w:ascii="Arial" w:hAnsi="Arial" w:cs="Arial"/>
              </w:rPr>
              <w:t> </w:t>
            </w:r>
            <w:r w:rsidRPr="002E4F3C">
              <w:rPr>
                <w:rFonts w:ascii="Arial" w:hAnsi="Arial" w:cs="Arial"/>
              </w:rPr>
              <w:t>4.</w:t>
            </w:r>
            <w:r w:rsidR="00301062">
              <w:rPr>
                <w:rFonts w:ascii="Arial" w:hAnsi="Arial" w:cs="Arial"/>
              </w:rPr>
              <w:t> </w:t>
            </w:r>
            <w:r w:rsidRPr="002E4F3C">
              <w:rPr>
                <w:rFonts w:ascii="Arial" w:hAnsi="Arial" w:cs="Arial"/>
              </w:rPr>
              <w:t>2015)</w:t>
            </w:r>
          </w:p>
        </w:tc>
      </w:tr>
      <w:tr w:rsidR="00FA69AF" w:rsidRPr="002E4F3C" w:rsidTr="004302B3">
        <w:tc>
          <w:tcPr>
            <w:tcW w:w="2622" w:type="dxa"/>
            <w:tcBorders>
              <w:top w:val="single" w:sz="4" w:space="0" w:color="auto"/>
              <w:left w:val="single" w:sz="4" w:space="0" w:color="auto"/>
              <w:bottom w:val="single" w:sz="4" w:space="0" w:color="auto"/>
              <w:right w:val="single" w:sz="4" w:space="0" w:color="auto"/>
            </w:tcBorders>
            <w:hideMark/>
          </w:tcPr>
          <w:p w:rsidR="00FA69AF" w:rsidRPr="002E4F3C" w:rsidRDefault="00FA69AF" w:rsidP="00D50217">
            <w:pPr>
              <w:jc w:val="both"/>
              <w:rPr>
                <w:rFonts w:ascii="Arial" w:hAnsi="Arial" w:cs="Arial"/>
                <w:bCs/>
              </w:rPr>
            </w:pPr>
            <w:r w:rsidRPr="002E4F3C">
              <w:rPr>
                <w:rFonts w:ascii="Arial" w:hAnsi="Arial" w:cs="Arial"/>
                <w:bCs/>
              </w:rPr>
              <w:t>Realizátor opatření</w:t>
            </w:r>
          </w:p>
        </w:tc>
        <w:tc>
          <w:tcPr>
            <w:tcW w:w="4394" w:type="dxa"/>
            <w:tcBorders>
              <w:top w:val="single" w:sz="4" w:space="0" w:color="auto"/>
              <w:left w:val="single" w:sz="4" w:space="0" w:color="auto"/>
              <w:bottom w:val="single" w:sz="4" w:space="0" w:color="auto"/>
              <w:right w:val="single" w:sz="4" w:space="0" w:color="auto"/>
            </w:tcBorders>
          </w:tcPr>
          <w:p w:rsidR="00FA69AF" w:rsidRPr="002E4F3C" w:rsidRDefault="00FA69AF" w:rsidP="00D50217">
            <w:pPr>
              <w:rPr>
                <w:rFonts w:ascii="Arial" w:hAnsi="Arial" w:cs="Arial"/>
                <w:b/>
              </w:rPr>
            </w:pPr>
            <w:r w:rsidRPr="002E4F3C">
              <w:rPr>
                <w:rFonts w:ascii="Arial" w:hAnsi="Arial" w:cs="Arial"/>
                <w:b/>
              </w:rPr>
              <w:t>Český báňský úřad</w:t>
            </w:r>
          </w:p>
        </w:tc>
        <w:tc>
          <w:tcPr>
            <w:tcW w:w="7796" w:type="dxa"/>
            <w:tcBorders>
              <w:top w:val="single" w:sz="4" w:space="0" w:color="auto"/>
              <w:left w:val="single" w:sz="4" w:space="0" w:color="auto"/>
              <w:bottom w:val="single" w:sz="4" w:space="0" w:color="auto"/>
              <w:right w:val="single" w:sz="4" w:space="0" w:color="auto"/>
            </w:tcBorders>
          </w:tcPr>
          <w:p w:rsidR="00FA69AF" w:rsidRPr="002E4F3C" w:rsidRDefault="00FA69AF" w:rsidP="00D50217">
            <w:pPr>
              <w:jc w:val="both"/>
              <w:rPr>
                <w:rFonts w:ascii="Arial" w:hAnsi="Arial" w:cs="Arial"/>
                <w:b/>
                <w:bCs/>
              </w:rPr>
            </w:pPr>
          </w:p>
        </w:tc>
      </w:tr>
    </w:tbl>
    <w:p w:rsidR="00FA69AF" w:rsidRPr="002E4F3C" w:rsidRDefault="00FA69AF" w:rsidP="00FA69AF">
      <w:pPr>
        <w:overflowPunct/>
        <w:autoSpaceDE/>
        <w:autoSpaceDN/>
        <w:adjustRightInd/>
        <w:rPr>
          <w:rFonts w:ascii="Arial" w:hAnsi="Arial" w:cs="Arial"/>
          <w:sz w:val="24"/>
          <w:szCs w:val="24"/>
        </w:rPr>
      </w:pPr>
    </w:p>
    <w:tbl>
      <w:tblPr>
        <w:tblW w:w="148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622"/>
        <w:gridCol w:w="4394"/>
        <w:gridCol w:w="7796"/>
      </w:tblGrid>
      <w:tr w:rsidR="00FA69AF" w:rsidRPr="002E4F3C" w:rsidTr="004302B3">
        <w:tc>
          <w:tcPr>
            <w:tcW w:w="2622" w:type="dxa"/>
            <w:tcBorders>
              <w:top w:val="single" w:sz="4" w:space="0" w:color="auto"/>
              <w:left w:val="single" w:sz="4" w:space="0" w:color="auto"/>
              <w:bottom w:val="single" w:sz="4" w:space="0" w:color="auto"/>
              <w:right w:val="single" w:sz="4" w:space="0" w:color="auto"/>
            </w:tcBorders>
            <w:shd w:val="clear" w:color="auto" w:fill="D9D9D9"/>
            <w:hideMark/>
          </w:tcPr>
          <w:p w:rsidR="00FA69AF" w:rsidRPr="002E4F3C" w:rsidRDefault="00FA69AF" w:rsidP="00D50217">
            <w:pPr>
              <w:jc w:val="both"/>
              <w:rPr>
                <w:rFonts w:ascii="Arial" w:hAnsi="Arial" w:cs="Arial"/>
                <w:b/>
                <w:bCs/>
              </w:rPr>
            </w:pPr>
            <w:r w:rsidRPr="002E4F3C">
              <w:rPr>
                <w:rFonts w:ascii="Arial" w:hAnsi="Arial" w:cs="Arial"/>
                <w:b/>
                <w:bCs/>
              </w:rPr>
              <w:t>Opatření č. 55</w:t>
            </w:r>
          </w:p>
          <w:p w:rsidR="00FA69AF" w:rsidRPr="002E4F3C" w:rsidRDefault="00FA69AF" w:rsidP="00D50217">
            <w:pPr>
              <w:jc w:val="both"/>
              <w:rPr>
                <w:rFonts w:ascii="Arial" w:hAnsi="Arial" w:cs="Arial"/>
                <w:bCs/>
                <w:i/>
              </w:rPr>
            </w:pPr>
          </w:p>
        </w:tc>
        <w:tc>
          <w:tcPr>
            <w:tcW w:w="4394" w:type="dxa"/>
            <w:tcBorders>
              <w:top w:val="single" w:sz="4" w:space="0" w:color="auto"/>
              <w:left w:val="single" w:sz="4" w:space="0" w:color="auto"/>
              <w:bottom w:val="single" w:sz="4" w:space="0" w:color="auto"/>
              <w:right w:val="single" w:sz="4" w:space="0" w:color="auto"/>
            </w:tcBorders>
            <w:shd w:val="clear" w:color="auto" w:fill="D9D9D9"/>
            <w:hideMark/>
          </w:tcPr>
          <w:p w:rsidR="00FA69AF" w:rsidRPr="002E4F3C" w:rsidRDefault="00FA69AF" w:rsidP="00D50217">
            <w:pPr>
              <w:jc w:val="both"/>
              <w:rPr>
                <w:rFonts w:ascii="Arial" w:hAnsi="Arial" w:cs="Arial"/>
                <w:b/>
                <w:bCs/>
              </w:rPr>
            </w:pPr>
            <w:r w:rsidRPr="002E4F3C">
              <w:rPr>
                <w:rFonts w:ascii="Arial" w:hAnsi="Arial" w:cs="Arial"/>
                <w:b/>
              </w:rPr>
              <w:t>Redukce resortních statistických zjišťování MPO</w:t>
            </w:r>
          </w:p>
        </w:tc>
        <w:tc>
          <w:tcPr>
            <w:tcW w:w="7796" w:type="dxa"/>
            <w:tcBorders>
              <w:top w:val="single" w:sz="4" w:space="0" w:color="auto"/>
              <w:left w:val="single" w:sz="4" w:space="0" w:color="auto"/>
              <w:bottom w:val="single" w:sz="4" w:space="0" w:color="auto"/>
              <w:right w:val="single" w:sz="4" w:space="0" w:color="auto"/>
            </w:tcBorders>
            <w:hideMark/>
          </w:tcPr>
          <w:p w:rsidR="00FA69AF" w:rsidRPr="002E4F3C" w:rsidRDefault="00FA69AF" w:rsidP="00721BD6">
            <w:pPr>
              <w:jc w:val="both"/>
              <w:rPr>
                <w:rFonts w:ascii="Arial" w:hAnsi="Arial" w:cs="Arial"/>
                <w:b/>
                <w:bCs/>
              </w:rPr>
            </w:pPr>
            <w:r w:rsidRPr="002E4F3C">
              <w:rPr>
                <w:rFonts w:ascii="Arial" w:hAnsi="Arial" w:cs="Arial"/>
                <w:b/>
              </w:rPr>
              <w:t>Stav plnění k 31. 12. 201</w:t>
            </w:r>
            <w:r w:rsidR="00721BD6" w:rsidRPr="002E4F3C">
              <w:rPr>
                <w:rFonts w:ascii="Arial" w:hAnsi="Arial" w:cs="Arial"/>
                <w:b/>
              </w:rPr>
              <w:t>5</w:t>
            </w:r>
          </w:p>
        </w:tc>
      </w:tr>
      <w:tr w:rsidR="00FA69AF" w:rsidRPr="002E4F3C" w:rsidTr="004302B3">
        <w:tc>
          <w:tcPr>
            <w:tcW w:w="2622" w:type="dxa"/>
            <w:tcBorders>
              <w:top w:val="single" w:sz="4" w:space="0" w:color="auto"/>
              <w:left w:val="single" w:sz="4" w:space="0" w:color="auto"/>
              <w:bottom w:val="single" w:sz="4" w:space="0" w:color="auto"/>
              <w:right w:val="single" w:sz="4" w:space="0" w:color="auto"/>
            </w:tcBorders>
            <w:hideMark/>
          </w:tcPr>
          <w:p w:rsidR="00FA69AF" w:rsidRPr="002E4F3C" w:rsidRDefault="00FA69AF" w:rsidP="00D50217">
            <w:pPr>
              <w:jc w:val="both"/>
              <w:rPr>
                <w:rFonts w:ascii="Arial" w:hAnsi="Arial" w:cs="Arial"/>
                <w:bCs/>
              </w:rPr>
            </w:pPr>
            <w:r w:rsidRPr="002E4F3C">
              <w:rPr>
                <w:rFonts w:ascii="Arial" w:hAnsi="Arial" w:cs="Arial"/>
                <w:bCs/>
              </w:rPr>
              <w:t>Popis opatření a dopady na podnikatele</w:t>
            </w:r>
          </w:p>
        </w:tc>
        <w:tc>
          <w:tcPr>
            <w:tcW w:w="4394" w:type="dxa"/>
            <w:tcBorders>
              <w:top w:val="single" w:sz="4" w:space="0" w:color="auto"/>
              <w:left w:val="single" w:sz="4" w:space="0" w:color="auto"/>
              <w:bottom w:val="single" w:sz="4" w:space="0" w:color="auto"/>
              <w:right w:val="single" w:sz="4" w:space="0" w:color="auto"/>
            </w:tcBorders>
          </w:tcPr>
          <w:p w:rsidR="00FA69AF" w:rsidRPr="002E4F3C" w:rsidRDefault="00FA69AF" w:rsidP="001C2CDE">
            <w:pPr>
              <w:jc w:val="both"/>
              <w:rPr>
                <w:rFonts w:ascii="Arial" w:hAnsi="Arial" w:cs="Arial"/>
                <w:bCs/>
              </w:rPr>
            </w:pPr>
            <w:r w:rsidRPr="002E4F3C">
              <w:rPr>
                <w:rFonts w:ascii="Arial" w:hAnsi="Arial" w:cs="Arial"/>
              </w:rPr>
              <w:t xml:space="preserve">V roce 2013 byla zrušena dvě resortní statistická zjišťování Ministerstva průmyslu a obchodu. Jednalo o zjišťování </w:t>
            </w:r>
            <w:r w:rsidRPr="002E4F3C">
              <w:rPr>
                <w:rFonts w:ascii="Arial" w:hAnsi="Arial" w:cs="Arial"/>
                <w:b/>
              </w:rPr>
              <w:t>PO (MPO) 2-02 – Pololetní výkaz o vnitrostátních poštovních službách a o styku s cizinou držitele poštovní licence a zvláštní poštovní licence</w:t>
            </w:r>
            <w:r w:rsidRPr="002E4F3C">
              <w:rPr>
                <w:rFonts w:ascii="Arial" w:hAnsi="Arial" w:cs="Arial"/>
              </w:rPr>
              <w:t xml:space="preserve"> a dále </w:t>
            </w:r>
            <w:r w:rsidRPr="002E4F3C">
              <w:rPr>
                <w:rFonts w:ascii="Arial" w:hAnsi="Arial" w:cs="Arial"/>
                <w:b/>
              </w:rPr>
              <w:t>PS (MPO) 1-02 – Roční výkaz o poštovních službách</w:t>
            </w:r>
            <w:r w:rsidRPr="002E4F3C">
              <w:rPr>
                <w:rFonts w:ascii="Arial" w:hAnsi="Arial" w:cs="Arial"/>
              </w:rPr>
              <w:t>. Sběr statistických údajů z těchto zjišťování bude provádět ČTÚ na základě zákona č. 221/2012</w:t>
            </w:r>
            <w:r w:rsidR="001C2CDE">
              <w:rPr>
                <w:rFonts w:ascii="Arial" w:hAnsi="Arial" w:cs="Arial"/>
              </w:rPr>
              <w:t> Sb.</w:t>
            </w:r>
            <w:r w:rsidRPr="002E4F3C">
              <w:rPr>
                <w:rFonts w:ascii="Arial" w:hAnsi="Arial" w:cs="Arial"/>
              </w:rPr>
              <w:t>, kterým se mění zákon č.</w:t>
            </w:r>
            <w:r w:rsidR="001C2CDE">
              <w:rPr>
                <w:rFonts w:ascii="Arial" w:hAnsi="Arial" w:cs="Arial"/>
              </w:rPr>
              <w:t> </w:t>
            </w:r>
            <w:r w:rsidRPr="002E4F3C">
              <w:rPr>
                <w:rFonts w:ascii="Arial" w:hAnsi="Arial" w:cs="Arial"/>
              </w:rPr>
              <w:t>29/2000 Sb., o poštovních službách a o změně některých zákonů, ve znění pozdějších předpisů. Převodem uvedených zjišťování na ČTÚ došlo ke</w:t>
            </w:r>
            <w:r w:rsidR="001C2CDE">
              <w:rPr>
                <w:rFonts w:ascii="Arial" w:hAnsi="Arial" w:cs="Arial"/>
              </w:rPr>
              <w:t> </w:t>
            </w:r>
            <w:r w:rsidRPr="002E4F3C">
              <w:rPr>
                <w:rFonts w:ascii="Arial" w:hAnsi="Arial" w:cs="Arial"/>
              </w:rPr>
              <w:t>snížení administrativní zátěže ve výši 736</w:t>
            </w:r>
            <w:r w:rsidR="001C2CDE">
              <w:rPr>
                <w:rFonts w:ascii="Arial" w:hAnsi="Arial" w:cs="Arial"/>
              </w:rPr>
              <w:t> </w:t>
            </w:r>
            <w:r w:rsidRPr="002E4F3C">
              <w:rPr>
                <w:rFonts w:ascii="Arial" w:hAnsi="Arial" w:cs="Arial"/>
              </w:rPr>
              <w:t>tis.</w:t>
            </w:r>
            <w:r w:rsidR="001C2CDE">
              <w:rPr>
                <w:rFonts w:ascii="Arial" w:hAnsi="Arial" w:cs="Arial"/>
              </w:rPr>
              <w:t> </w:t>
            </w:r>
            <w:r w:rsidRPr="002E4F3C">
              <w:rPr>
                <w:rFonts w:ascii="Arial" w:hAnsi="Arial" w:cs="Arial"/>
              </w:rPr>
              <w:t>Kč.</w:t>
            </w:r>
          </w:p>
        </w:tc>
        <w:tc>
          <w:tcPr>
            <w:tcW w:w="7796" w:type="dxa"/>
            <w:tcBorders>
              <w:top w:val="single" w:sz="4" w:space="0" w:color="auto"/>
              <w:left w:val="single" w:sz="4" w:space="0" w:color="auto"/>
              <w:bottom w:val="single" w:sz="4" w:space="0" w:color="auto"/>
              <w:right w:val="single" w:sz="4" w:space="0" w:color="auto"/>
            </w:tcBorders>
          </w:tcPr>
          <w:p w:rsidR="00FA69AF" w:rsidRPr="002E4F3C" w:rsidRDefault="00FA69AF" w:rsidP="00D50217">
            <w:pPr>
              <w:jc w:val="both"/>
              <w:rPr>
                <w:rFonts w:ascii="Arial" w:hAnsi="Arial" w:cs="Arial"/>
                <w:bCs/>
              </w:rPr>
            </w:pPr>
            <w:r w:rsidRPr="002E4F3C">
              <w:rPr>
                <w:rFonts w:ascii="Arial" w:hAnsi="Arial" w:cs="Arial"/>
                <w:b/>
                <w:bCs/>
                <w:u w:val="single"/>
              </w:rPr>
              <w:t>Splněno</w:t>
            </w:r>
            <w:r w:rsidRPr="002E4F3C">
              <w:rPr>
                <w:rFonts w:ascii="Arial" w:hAnsi="Arial" w:cs="Arial"/>
                <w:b/>
                <w:bCs/>
              </w:rPr>
              <w:t xml:space="preserve"> – </w:t>
            </w:r>
            <w:r w:rsidRPr="002E4F3C">
              <w:rPr>
                <w:rFonts w:ascii="Arial" w:hAnsi="Arial" w:cs="Arial"/>
                <w:bCs/>
                <w:u w:val="single"/>
              </w:rPr>
              <w:t>MPO</w:t>
            </w:r>
            <w:r w:rsidRPr="002E4F3C">
              <w:rPr>
                <w:rFonts w:ascii="Arial" w:hAnsi="Arial" w:cs="Arial"/>
                <w:bCs/>
              </w:rPr>
              <w:t xml:space="preserve"> – zákonem č. 29/2000 Sb. byla zrušena 2 resortní statistická zjišťování.</w:t>
            </w:r>
          </w:p>
          <w:p w:rsidR="00FA69AF" w:rsidRPr="002E4F3C" w:rsidRDefault="00FA69AF" w:rsidP="00D50217">
            <w:pPr>
              <w:jc w:val="both"/>
              <w:rPr>
                <w:rFonts w:ascii="Arial" w:hAnsi="Arial" w:cs="Arial"/>
                <w:b/>
                <w:bCs/>
                <w:u w:val="single"/>
              </w:rPr>
            </w:pPr>
            <w:r w:rsidRPr="002E4F3C">
              <w:rPr>
                <w:rFonts w:ascii="Arial" w:hAnsi="Arial" w:cs="Arial"/>
                <w:bCs/>
              </w:rPr>
              <w:t>V</w:t>
            </w:r>
            <w:r w:rsidRPr="002E4F3C">
              <w:rPr>
                <w:rFonts w:ascii="Arial" w:hAnsi="Arial" w:cs="Arial"/>
              </w:rPr>
              <w:t> roce 2014 nedošlo ke zrušení žádného resortního statistického zjišťování. Snížení administrativní zátěže bylo realizováno pouze formou nižšího počtu respondentů o 1,6 %.</w:t>
            </w:r>
          </w:p>
          <w:p w:rsidR="00FA69AF" w:rsidRPr="002E4F3C" w:rsidRDefault="00FA69AF" w:rsidP="00D50217">
            <w:pPr>
              <w:spacing w:before="120"/>
              <w:jc w:val="both"/>
              <w:rPr>
                <w:rFonts w:ascii="Arial" w:hAnsi="Arial" w:cs="Arial"/>
                <w:b/>
                <w:bCs/>
                <w:u w:val="single"/>
              </w:rPr>
            </w:pPr>
          </w:p>
        </w:tc>
      </w:tr>
      <w:tr w:rsidR="00FA69AF" w:rsidRPr="002E4F3C" w:rsidTr="004302B3">
        <w:tc>
          <w:tcPr>
            <w:tcW w:w="2622" w:type="dxa"/>
            <w:tcBorders>
              <w:top w:val="single" w:sz="4" w:space="0" w:color="auto"/>
              <w:left w:val="single" w:sz="4" w:space="0" w:color="auto"/>
              <w:bottom w:val="single" w:sz="4" w:space="0" w:color="auto"/>
              <w:right w:val="single" w:sz="4" w:space="0" w:color="auto"/>
            </w:tcBorders>
            <w:hideMark/>
          </w:tcPr>
          <w:p w:rsidR="00FA69AF" w:rsidRPr="002E4F3C" w:rsidRDefault="00FA69AF" w:rsidP="00D50217">
            <w:pPr>
              <w:jc w:val="both"/>
              <w:rPr>
                <w:rFonts w:ascii="Arial" w:hAnsi="Arial" w:cs="Arial"/>
                <w:bCs/>
              </w:rPr>
            </w:pPr>
            <w:r w:rsidRPr="002E4F3C">
              <w:rPr>
                <w:rFonts w:ascii="Arial" w:hAnsi="Arial" w:cs="Arial"/>
                <w:bCs/>
              </w:rPr>
              <w:t>Plánovaný termín účinnosti</w:t>
            </w:r>
          </w:p>
        </w:tc>
        <w:tc>
          <w:tcPr>
            <w:tcW w:w="4394" w:type="dxa"/>
            <w:tcBorders>
              <w:top w:val="single" w:sz="4" w:space="0" w:color="auto"/>
              <w:left w:val="single" w:sz="4" w:space="0" w:color="auto"/>
              <w:bottom w:val="single" w:sz="4" w:space="0" w:color="auto"/>
              <w:right w:val="single" w:sz="4" w:space="0" w:color="auto"/>
            </w:tcBorders>
          </w:tcPr>
          <w:p w:rsidR="00FA69AF" w:rsidRPr="002E4F3C" w:rsidRDefault="00FA69AF" w:rsidP="00D50217">
            <w:pPr>
              <w:rPr>
                <w:rFonts w:ascii="Arial" w:hAnsi="Arial" w:cs="Arial"/>
              </w:rPr>
            </w:pPr>
            <w:r w:rsidRPr="002E4F3C">
              <w:rPr>
                <w:rFonts w:ascii="Arial" w:hAnsi="Arial" w:cs="Arial"/>
              </w:rPr>
              <w:t>od 1. 1. 2013</w:t>
            </w:r>
          </w:p>
        </w:tc>
        <w:tc>
          <w:tcPr>
            <w:tcW w:w="7796" w:type="dxa"/>
            <w:tcBorders>
              <w:top w:val="single" w:sz="4" w:space="0" w:color="auto"/>
              <w:left w:val="single" w:sz="4" w:space="0" w:color="auto"/>
              <w:bottom w:val="single" w:sz="4" w:space="0" w:color="auto"/>
              <w:right w:val="single" w:sz="4" w:space="0" w:color="auto"/>
            </w:tcBorders>
          </w:tcPr>
          <w:p w:rsidR="00FA69AF" w:rsidRPr="002E4F3C" w:rsidRDefault="00FA69AF" w:rsidP="00D50217">
            <w:pPr>
              <w:jc w:val="both"/>
              <w:rPr>
                <w:rFonts w:ascii="Arial" w:hAnsi="Arial" w:cs="Arial"/>
                <w:bCs/>
              </w:rPr>
            </w:pPr>
            <w:r w:rsidRPr="002E4F3C">
              <w:rPr>
                <w:rFonts w:ascii="Arial" w:hAnsi="Arial" w:cs="Arial"/>
                <w:bCs/>
              </w:rPr>
              <w:t xml:space="preserve">splněno (zákon č. 29/2000 Sb., s účinností od 1. 1. 2013) </w:t>
            </w:r>
          </w:p>
        </w:tc>
      </w:tr>
      <w:tr w:rsidR="00FA69AF" w:rsidRPr="002E4F3C" w:rsidTr="004302B3">
        <w:tc>
          <w:tcPr>
            <w:tcW w:w="2622" w:type="dxa"/>
            <w:tcBorders>
              <w:top w:val="single" w:sz="4" w:space="0" w:color="auto"/>
              <w:left w:val="single" w:sz="4" w:space="0" w:color="auto"/>
              <w:bottom w:val="single" w:sz="4" w:space="0" w:color="auto"/>
              <w:right w:val="single" w:sz="4" w:space="0" w:color="auto"/>
            </w:tcBorders>
            <w:hideMark/>
          </w:tcPr>
          <w:p w:rsidR="00FA69AF" w:rsidRPr="002E4F3C" w:rsidRDefault="00FA69AF" w:rsidP="00D50217">
            <w:pPr>
              <w:jc w:val="both"/>
              <w:rPr>
                <w:rFonts w:ascii="Arial" w:hAnsi="Arial" w:cs="Arial"/>
                <w:bCs/>
              </w:rPr>
            </w:pPr>
            <w:r w:rsidRPr="002E4F3C">
              <w:rPr>
                <w:rFonts w:ascii="Arial" w:hAnsi="Arial" w:cs="Arial"/>
                <w:bCs/>
              </w:rPr>
              <w:t>Realizátor opatření</w:t>
            </w:r>
          </w:p>
        </w:tc>
        <w:tc>
          <w:tcPr>
            <w:tcW w:w="4394" w:type="dxa"/>
            <w:tcBorders>
              <w:top w:val="single" w:sz="4" w:space="0" w:color="auto"/>
              <w:left w:val="single" w:sz="4" w:space="0" w:color="auto"/>
              <w:bottom w:val="single" w:sz="4" w:space="0" w:color="auto"/>
              <w:right w:val="single" w:sz="4" w:space="0" w:color="auto"/>
            </w:tcBorders>
          </w:tcPr>
          <w:p w:rsidR="00FA69AF" w:rsidRPr="002E4F3C" w:rsidRDefault="00FA69AF" w:rsidP="00D50217">
            <w:pPr>
              <w:jc w:val="both"/>
              <w:rPr>
                <w:rFonts w:ascii="Arial" w:hAnsi="Arial" w:cs="Arial"/>
              </w:rPr>
            </w:pPr>
            <w:r w:rsidRPr="002E4F3C">
              <w:rPr>
                <w:rFonts w:ascii="Arial" w:hAnsi="Arial" w:cs="Arial"/>
                <w:b/>
              </w:rPr>
              <w:t>Ministerstvo průmyslu a obchodu</w:t>
            </w:r>
          </w:p>
        </w:tc>
        <w:tc>
          <w:tcPr>
            <w:tcW w:w="7796" w:type="dxa"/>
            <w:tcBorders>
              <w:top w:val="single" w:sz="4" w:space="0" w:color="auto"/>
              <w:left w:val="single" w:sz="4" w:space="0" w:color="auto"/>
              <w:bottom w:val="single" w:sz="4" w:space="0" w:color="auto"/>
              <w:right w:val="single" w:sz="4" w:space="0" w:color="auto"/>
            </w:tcBorders>
          </w:tcPr>
          <w:p w:rsidR="00FA69AF" w:rsidRPr="002E4F3C" w:rsidRDefault="00FA69AF" w:rsidP="00D50217">
            <w:pPr>
              <w:jc w:val="both"/>
              <w:rPr>
                <w:rFonts w:ascii="Arial" w:hAnsi="Arial" w:cs="Arial"/>
                <w:b/>
                <w:bCs/>
              </w:rPr>
            </w:pPr>
          </w:p>
        </w:tc>
      </w:tr>
    </w:tbl>
    <w:p w:rsidR="00FA69AF" w:rsidRPr="002E4F3C" w:rsidRDefault="00FA69AF" w:rsidP="00FA69AF">
      <w:pPr>
        <w:overflowPunct/>
        <w:autoSpaceDE/>
        <w:autoSpaceDN/>
        <w:adjustRightInd/>
        <w:rPr>
          <w:rFonts w:ascii="Arial" w:hAnsi="Arial" w:cs="Arial"/>
          <w:sz w:val="24"/>
          <w:szCs w:val="24"/>
        </w:rPr>
      </w:pPr>
    </w:p>
    <w:tbl>
      <w:tblPr>
        <w:tblW w:w="148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622"/>
        <w:gridCol w:w="4394"/>
        <w:gridCol w:w="7796"/>
      </w:tblGrid>
      <w:tr w:rsidR="00FA69AF" w:rsidRPr="002E4F3C" w:rsidTr="004302B3">
        <w:tc>
          <w:tcPr>
            <w:tcW w:w="2622" w:type="dxa"/>
            <w:tcBorders>
              <w:top w:val="single" w:sz="4" w:space="0" w:color="auto"/>
              <w:left w:val="single" w:sz="4" w:space="0" w:color="auto"/>
              <w:bottom w:val="single" w:sz="4" w:space="0" w:color="auto"/>
              <w:right w:val="single" w:sz="4" w:space="0" w:color="auto"/>
            </w:tcBorders>
            <w:shd w:val="clear" w:color="auto" w:fill="D9D9D9"/>
            <w:hideMark/>
          </w:tcPr>
          <w:p w:rsidR="00FA69AF" w:rsidRPr="002E4F3C" w:rsidRDefault="00FA69AF" w:rsidP="00D50217">
            <w:pPr>
              <w:jc w:val="both"/>
              <w:rPr>
                <w:rFonts w:ascii="Arial" w:hAnsi="Arial" w:cs="Arial"/>
                <w:b/>
                <w:bCs/>
              </w:rPr>
            </w:pPr>
            <w:r w:rsidRPr="002E4F3C">
              <w:rPr>
                <w:rFonts w:ascii="Arial" w:hAnsi="Arial" w:cs="Arial"/>
                <w:b/>
                <w:bCs/>
              </w:rPr>
              <w:t>Opatření č. 56</w:t>
            </w:r>
          </w:p>
          <w:p w:rsidR="00FA69AF" w:rsidRPr="002E4F3C" w:rsidRDefault="00FA69AF" w:rsidP="00D50217">
            <w:pPr>
              <w:jc w:val="both"/>
              <w:rPr>
                <w:rFonts w:ascii="Arial" w:hAnsi="Arial" w:cs="Arial"/>
                <w:bCs/>
                <w:i/>
              </w:rPr>
            </w:pPr>
          </w:p>
        </w:tc>
        <w:tc>
          <w:tcPr>
            <w:tcW w:w="4394" w:type="dxa"/>
            <w:tcBorders>
              <w:top w:val="single" w:sz="4" w:space="0" w:color="auto"/>
              <w:left w:val="single" w:sz="4" w:space="0" w:color="auto"/>
              <w:bottom w:val="single" w:sz="4" w:space="0" w:color="auto"/>
              <w:right w:val="single" w:sz="4" w:space="0" w:color="auto"/>
            </w:tcBorders>
            <w:shd w:val="clear" w:color="auto" w:fill="D9D9D9"/>
            <w:hideMark/>
          </w:tcPr>
          <w:p w:rsidR="00FA69AF" w:rsidRPr="002E4F3C" w:rsidRDefault="00FA69AF" w:rsidP="00D50217">
            <w:pPr>
              <w:jc w:val="both"/>
              <w:rPr>
                <w:rFonts w:ascii="Arial" w:hAnsi="Arial" w:cs="Arial"/>
                <w:b/>
                <w:bCs/>
              </w:rPr>
            </w:pPr>
            <w:r w:rsidRPr="002E4F3C">
              <w:rPr>
                <w:rFonts w:ascii="Arial" w:hAnsi="Arial" w:cs="Arial"/>
                <w:b/>
                <w:bCs/>
              </w:rPr>
              <w:t>Projekt Integrovaného operačního programu „Úprava Registru živnostenského podnikání v návaznosti na základní registry veřejné správy</w:t>
            </w:r>
            <w:r w:rsidRPr="002E4F3C">
              <w:rPr>
                <w:rFonts w:ascii="Arial" w:hAnsi="Arial" w:cs="Arial"/>
              </w:rPr>
              <w:t>“</w:t>
            </w:r>
          </w:p>
        </w:tc>
        <w:tc>
          <w:tcPr>
            <w:tcW w:w="7796" w:type="dxa"/>
            <w:tcBorders>
              <w:top w:val="single" w:sz="4" w:space="0" w:color="auto"/>
              <w:left w:val="single" w:sz="4" w:space="0" w:color="auto"/>
              <w:bottom w:val="single" w:sz="4" w:space="0" w:color="auto"/>
              <w:right w:val="single" w:sz="4" w:space="0" w:color="auto"/>
            </w:tcBorders>
            <w:hideMark/>
          </w:tcPr>
          <w:p w:rsidR="00FA69AF" w:rsidRPr="002E4F3C" w:rsidRDefault="00FA69AF" w:rsidP="00721BD6">
            <w:pPr>
              <w:jc w:val="both"/>
              <w:rPr>
                <w:rFonts w:ascii="Arial" w:hAnsi="Arial" w:cs="Arial"/>
                <w:b/>
                <w:bCs/>
              </w:rPr>
            </w:pPr>
            <w:r w:rsidRPr="002E4F3C">
              <w:rPr>
                <w:rFonts w:ascii="Arial" w:hAnsi="Arial" w:cs="Arial"/>
                <w:b/>
              </w:rPr>
              <w:t>Stav plnění k 31. 12. 201</w:t>
            </w:r>
            <w:r w:rsidR="00721BD6" w:rsidRPr="002E4F3C">
              <w:rPr>
                <w:rFonts w:ascii="Arial" w:hAnsi="Arial" w:cs="Arial"/>
                <w:b/>
              </w:rPr>
              <w:t>5</w:t>
            </w:r>
          </w:p>
        </w:tc>
      </w:tr>
      <w:tr w:rsidR="00FA69AF" w:rsidRPr="002E4F3C" w:rsidTr="004302B3">
        <w:tc>
          <w:tcPr>
            <w:tcW w:w="2622" w:type="dxa"/>
            <w:tcBorders>
              <w:top w:val="single" w:sz="4" w:space="0" w:color="auto"/>
              <w:left w:val="single" w:sz="4" w:space="0" w:color="auto"/>
              <w:bottom w:val="single" w:sz="4" w:space="0" w:color="auto"/>
              <w:right w:val="single" w:sz="4" w:space="0" w:color="auto"/>
            </w:tcBorders>
            <w:hideMark/>
          </w:tcPr>
          <w:p w:rsidR="00FA69AF" w:rsidRPr="002E4F3C" w:rsidRDefault="00FA69AF" w:rsidP="00D50217">
            <w:pPr>
              <w:jc w:val="both"/>
              <w:rPr>
                <w:rFonts w:ascii="Arial" w:hAnsi="Arial" w:cs="Arial"/>
                <w:bCs/>
              </w:rPr>
            </w:pPr>
            <w:r w:rsidRPr="002E4F3C">
              <w:rPr>
                <w:rFonts w:ascii="Arial" w:hAnsi="Arial" w:cs="Arial"/>
                <w:bCs/>
              </w:rPr>
              <w:t>Popis opatření a dopady na podnikatele</w:t>
            </w:r>
          </w:p>
        </w:tc>
        <w:tc>
          <w:tcPr>
            <w:tcW w:w="4394" w:type="dxa"/>
            <w:tcBorders>
              <w:top w:val="single" w:sz="4" w:space="0" w:color="auto"/>
              <w:left w:val="single" w:sz="4" w:space="0" w:color="auto"/>
              <w:bottom w:val="single" w:sz="4" w:space="0" w:color="auto"/>
              <w:right w:val="single" w:sz="4" w:space="0" w:color="auto"/>
            </w:tcBorders>
          </w:tcPr>
          <w:p w:rsidR="00FA69AF" w:rsidRPr="002E4F3C" w:rsidRDefault="00FA69AF" w:rsidP="00D50217">
            <w:pPr>
              <w:jc w:val="both"/>
              <w:rPr>
                <w:rFonts w:ascii="Arial" w:hAnsi="Arial" w:cs="Arial"/>
                <w:bCs/>
              </w:rPr>
            </w:pPr>
            <w:r w:rsidRPr="002E4F3C">
              <w:rPr>
                <w:rFonts w:ascii="Arial" w:hAnsi="Arial" w:cs="Arial"/>
              </w:rPr>
              <w:t xml:space="preserve">V období roku 2010 až 31. ledna 2013 byl MPO realizován </w:t>
            </w:r>
            <w:r w:rsidRPr="002E4F3C">
              <w:rPr>
                <w:rFonts w:ascii="Arial" w:hAnsi="Arial" w:cs="Arial"/>
                <w:b/>
                <w:bCs/>
              </w:rPr>
              <w:t>projekt Integrovaného operačního programu „Úprava Registru živnostenského podnikání v návaznosti na základní registry veřejné správy</w:t>
            </w:r>
            <w:r w:rsidRPr="002E4F3C">
              <w:rPr>
                <w:rFonts w:ascii="Arial" w:hAnsi="Arial" w:cs="Arial"/>
              </w:rPr>
              <w:t>“ (dále jen „Projekt“), který byl schválen Ministerstvem vnitra dne 21. prosince 2009 a financován z prostředků Evropské unie, Evropského fondu pro regionální rozvoj (85</w:t>
            </w:r>
            <w:r w:rsidR="002D789E">
              <w:rPr>
                <w:rFonts w:ascii="Arial" w:hAnsi="Arial" w:cs="Arial"/>
              </w:rPr>
              <w:t xml:space="preserve"> </w:t>
            </w:r>
            <w:r w:rsidRPr="002E4F3C">
              <w:rPr>
                <w:rFonts w:ascii="Arial" w:hAnsi="Arial" w:cs="Arial"/>
              </w:rPr>
              <w:t>%) a ze státního rozpočtu (15</w:t>
            </w:r>
            <w:r w:rsidR="002D789E">
              <w:rPr>
                <w:rFonts w:ascii="Arial" w:hAnsi="Arial" w:cs="Arial"/>
              </w:rPr>
              <w:t xml:space="preserve"> </w:t>
            </w:r>
            <w:r w:rsidRPr="002E4F3C">
              <w:rPr>
                <w:rFonts w:ascii="Arial" w:hAnsi="Arial" w:cs="Arial"/>
              </w:rPr>
              <w:t xml:space="preserve">%). Hlavním cílem </w:t>
            </w:r>
            <w:r w:rsidRPr="002E4F3C">
              <w:rPr>
                <w:rFonts w:ascii="Arial" w:hAnsi="Arial" w:cs="Arial"/>
              </w:rPr>
              <w:lastRenderedPageBreak/>
              <w:t>uvedeného Projektu byla úprava programového vybavení Informačního systému Registru živnostenského podnikání (živnostenského rejstříku), (dále jen "IS RŽP"), tak, aby tento informační systém byl v souladu se zákonem č. 111/2009 Sb., o základních registrech, ve znění pozdějších předpisů, připraven aktualizovat data v základním registru právnických osob, podnikajících fyzických osob a orgánů veřejné moci a využívat data ze základních registrů pro podporu vedení živnostenské agendy. V rámci Projektu bylo také nutné provést změnu v ukládání a evidenci elektronických dokumentů souvisejících s vedením živnostenské agendy v souladu se zákonem č. 499/2004 Sb., o archivnictví a spisové službě, ve znění pozdějších předpisů. Ke dni skončení projektu, tj. k 31. lednu 2013, došlo úpravami IS RŽP ke snížení administrativního zatížení občanů, podnikatelů a veřejného sektoru o 10,82 %, k 30. listopadu 2013 pak tato hodnota vzrostla na</w:t>
            </w:r>
            <w:r w:rsidR="00C918DF">
              <w:rPr>
                <w:rFonts w:ascii="Arial" w:hAnsi="Arial" w:cs="Arial"/>
              </w:rPr>
              <w:t> </w:t>
            </w:r>
            <w:r w:rsidRPr="002E4F3C">
              <w:rPr>
                <w:rFonts w:ascii="Arial" w:hAnsi="Arial" w:cs="Arial"/>
              </w:rPr>
              <w:t xml:space="preserve"> 11,92 %. I v dalších letech je v souvislosti s udržitelností projektu plánováno snižování této administrativní zátěže cca o 1 – 1,5 % ročně.</w:t>
            </w:r>
          </w:p>
        </w:tc>
        <w:tc>
          <w:tcPr>
            <w:tcW w:w="7796" w:type="dxa"/>
            <w:tcBorders>
              <w:top w:val="single" w:sz="4" w:space="0" w:color="auto"/>
              <w:left w:val="single" w:sz="4" w:space="0" w:color="auto"/>
              <w:bottom w:val="single" w:sz="4" w:space="0" w:color="auto"/>
              <w:right w:val="single" w:sz="4" w:space="0" w:color="auto"/>
            </w:tcBorders>
          </w:tcPr>
          <w:p w:rsidR="00FA69AF" w:rsidRPr="002E4F3C" w:rsidRDefault="00FA69AF" w:rsidP="00D50217">
            <w:pPr>
              <w:jc w:val="both"/>
              <w:rPr>
                <w:rFonts w:ascii="Arial" w:hAnsi="Arial" w:cs="Arial"/>
                <w:bCs/>
              </w:rPr>
            </w:pPr>
            <w:r w:rsidRPr="002E4F3C">
              <w:rPr>
                <w:rFonts w:ascii="Arial" w:hAnsi="Arial" w:cs="Arial"/>
                <w:b/>
                <w:bCs/>
                <w:u w:val="single"/>
              </w:rPr>
              <w:lastRenderedPageBreak/>
              <w:t>Splněno</w:t>
            </w:r>
            <w:r w:rsidRPr="002E4F3C">
              <w:rPr>
                <w:rFonts w:ascii="Arial" w:hAnsi="Arial" w:cs="Arial"/>
                <w:bCs/>
              </w:rPr>
              <w:t xml:space="preserve"> – </w:t>
            </w:r>
            <w:r w:rsidRPr="002E4F3C">
              <w:rPr>
                <w:rFonts w:ascii="Arial" w:hAnsi="Arial" w:cs="Arial"/>
                <w:bCs/>
                <w:u w:val="single"/>
              </w:rPr>
              <w:t>MPO</w:t>
            </w:r>
            <w:r w:rsidRPr="002E4F3C">
              <w:rPr>
                <w:rFonts w:ascii="Arial" w:hAnsi="Arial" w:cs="Arial"/>
                <w:bCs/>
              </w:rPr>
              <w:t xml:space="preserve"> – beze změn.</w:t>
            </w:r>
          </w:p>
        </w:tc>
      </w:tr>
      <w:tr w:rsidR="00FA69AF" w:rsidRPr="002E4F3C" w:rsidTr="004302B3">
        <w:tc>
          <w:tcPr>
            <w:tcW w:w="2622" w:type="dxa"/>
            <w:tcBorders>
              <w:top w:val="single" w:sz="4" w:space="0" w:color="auto"/>
              <w:left w:val="single" w:sz="4" w:space="0" w:color="auto"/>
              <w:bottom w:val="single" w:sz="4" w:space="0" w:color="auto"/>
              <w:right w:val="single" w:sz="4" w:space="0" w:color="auto"/>
            </w:tcBorders>
            <w:hideMark/>
          </w:tcPr>
          <w:p w:rsidR="00FA69AF" w:rsidRPr="002E4F3C" w:rsidRDefault="00FA69AF" w:rsidP="00D50217">
            <w:pPr>
              <w:jc w:val="both"/>
              <w:rPr>
                <w:rFonts w:ascii="Arial" w:hAnsi="Arial" w:cs="Arial"/>
                <w:bCs/>
              </w:rPr>
            </w:pPr>
            <w:r w:rsidRPr="002E4F3C">
              <w:rPr>
                <w:rFonts w:ascii="Arial" w:hAnsi="Arial" w:cs="Arial"/>
                <w:bCs/>
              </w:rPr>
              <w:t>Plánovaný termín účinnosti</w:t>
            </w:r>
          </w:p>
        </w:tc>
        <w:tc>
          <w:tcPr>
            <w:tcW w:w="4394" w:type="dxa"/>
            <w:tcBorders>
              <w:top w:val="single" w:sz="4" w:space="0" w:color="auto"/>
              <w:left w:val="single" w:sz="4" w:space="0" w:color="auto"/>
              <w:bottom w:val="single" w:sz="4" w:space="0" w:color="auto"/>
              <w:right w:val="single" w:sz="4" w:space="0" w:color="auto"/>
            </w:tcBorders>
          </w:tcPr>
          <w:p w:rsidR="00FA69AF" w:rsidRPr="002E4F3C" w:rsidRDefault="00FA69AF" w:rsidP="00D50217">
            <w:pPr>
              <w:jc w:val="both"/>
              <w:textAlignment w:val="auto"/>
              <w:rPr>
                <w:rFonts w:ascii="Arial" w:hAnsi="Arial" w:cs="Arial"/>
                <w:bCs/>
              </w:rPr>
            </w:pPr>
            <w:r w:rsidRPr="002E4F3C">
              <w:rPr>
                <w:rFonts w:ascii="Arial" w:hAnsi="Arial" w:cs="Arial"/>
              </w:rPr>
              <w:t>od 31. 1. 2013</w:t>
            </w:r>
          </w:p>
        </w:tc>
        <w:tc>
          <w:tcPr>
            <w:tcW w:w="7796" w:type="dxa"/>
            <w:tcBorders>
              <w:top w:val="single" w:sz="4" w:space="0" w:color="auto"/>
              <w:left w:val="single" w:sz="4" w:space="0" w:color="auto"/>
              <w:bottom w:val="single" w:sz="4" w:space="0" w:color="auto"/>
              <w:right w:val="single" w:sz="4" w:space="0" w:color="auto"/>
            </w:tcBorders>
          </w:tcPr>
          <w:p w:rsidR="00FA69AF" w:rsidRPr="002E4F3C" w:rsidRDefault="00FA69AF" w:rsidP="00D50217">
            <w:pPr>
              <w:jc w:val="both"/>
              <w:rPr>
                <w:rFonts w:ascii="Arial" w:hAnsi="Arial" w:cs="Arial"/>
                <w:bCs/>
              </w:rPr>
            </w:pPr>
            <w:r w:rsidRPr="002E4F3C">
              <w:rPr>
                <w:rFonts w:ascii="Arial" w:hAnsi="Arial" w:cs="Arial"/>
                <w:bCs/>
              </w:rPr>
              <w:t>splněno (funkční úpravy IS RŽP, účinnost od 31. 1. 2013)</w:t>
            </w:r>
          </w:p>
        </w:tc>
      </w:tr>
      <w:tr w:rsidR="00FA69AF" w:rsidRPr="002E4F3C" w:rsidTr="004302B3">
        <w:tc>
          <w:tcPr>
            <w:tcW w:w="2622" w:type="dxa"/>
            <w:tcBorders>
              <w:top w:val="single" w:sz="4" w:space="0" w:color="auto"/>
              <w:left w:val="single" w:sz="4" w:space="0" w:color="auto"/>
              <w:bottom w:val="single" w:sz="4" w:space="0" w:color="auto"/>
              <w:right w:val="single" w:sz="4" w:space="0" w:color="auto"/>
            </w:tcBorders>
            <w:hideMark/>
          </w:tcPr>
          <w:p w:rsidR="00FA69AF" w:rsidRPr="002E4F3C" w:rsidRDefault="00FA69AF" w:rsidP="00D50217">
            <w:pPr>
              <w:jc w:val="both"/>
              <w:rPr>
                <w:rFonts w:ascii="Arial" w:hAnsi="Arial" w:cs="Arial"/>
                <w:bCs/>
              </w:rPr>
            </w:pPr>
            <w:r w:rsidRPr="002E4F3C">
              <w:rPr>
                <w:rFonts w:ascii="Arial" w:hAnsi="Arial" w:cs="Arial"/>
                <w:bCs/>
              </w:rPr>
              <w:t>Realizátor opatření</w:t>
            </w:r>
          </w:p>
        </w:tc>
        <w:tc>
          <w:tcPr>
            <w:tcW w:w="4394" w:type="dxa"/>
            <w:tcBorders>
              <w:top w:val="single" w:sz="4" w:space="0" w:color="auto"/>
              <w:left w:val="single" w:sz="4" w:space="0" w:color="auto"/>
              <w:bottom w:val="single" w:sz="4" w:space="0" w:color="auto"/>
              <w:right w:val="single" w:sz="4" w:space="0" w:color="auto"/>
            </w:tcBorders>
          </w:tcPr>
          <w:p w:rsidR="00FA69AF" w:rsidRPr="002E4F3C" w:rsidRDefault="00FA69AF" w:rsidP="00D50217">
            <w:pPr>
              <w:jc w:val="both"/>
              <w:rPr>
                <w:rFonts w:ascii="Arial" w:hAnsi="Arial" w:cs="Arial"/>
              </w:rPr>
            </w:pPr>
            <w:r w:rsidRPr="002E4F3C">
              <w:rPr>
                <w:rFonts w:ascii="Arial" w:hAnsi="Arial" w:cs="Arial"/>
                <w:b/>
              </w:rPr>
              <w:t>Ministerstvo průmyslu a obchodu</w:t>
            </w:r>
          </w:p>
        </w:tc>
        <w:tc>
          <w:tcPr>
            <w:tcW w:w="7796" w:type="dxa"/>
            <w:tcBorders>
              <w:top w:val="single" w:sz="4" w:space="0" w:color="auto"/>
              <w:left w:val="single" w:sz="4" w:space="0" w:color="auto"/>
              <w:bottom w:val="single" w:sz="4" w:space="0" w:color="auto"/>
              <w:right w:val="single" w:sz="4" w:space="0" w:color="auto"/>
            </w:tcBorders>
          </w:tcPr>
          <w:p w:rsidR="00FA69AF" w:rsidRPr="002E4F3C" w:rsidRDefault="00FA69AF" w:rsidP="00D50217">
            <w:pPr>
              <w:jc w:val="both"/>
              <w:rPr>
                <w:rFonts w:ascii="Arial" w:hAnsi="Arial" w:cs="Arial"/>
                <w:b/>
                <w:bCs/>
              </w:rPr>
            </w:pPr>
          </w:p>
        </w:tc>
      </w:tr>
    </w:tbl>
    <w:p w:rsidR="00FA69AF" w:rsidRPr="002E4F3C" w:rsidRDefault="00FA69AF" w:rsidP="00FA69AF"/>
    <w:tbl>
      <w:tblPr>
        <w:tblW w:w="148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622"/>
        <w:gridCol w:w="4394"/>
        <w:gridCol w:w="7796"/>
      </w:tblGrid>
      <w:tr w:rsidR="00FA69AF" w:rsidRPr="002E4F3C" w:rsidTr="004302B3">
        <w:tc>
          <w:tcPr>
            <w:tcW w:w="2622" w:type="dxa"/>
            <w:tcBorders>
              <w:top w:val="single" w:sz="4" w:space="0" w:color="auto"/>
              <w:left w:val="single" w:sz="4" w:space="0" w:color="auto"/>
              <w:bottom w:val="single" w:sz="4" w:space="0" w:color="auto"/>
              <w:right w:val="single" w:sz="4" w:space="0" w:color="auto"/>
            </w:tcBorders>
            <w:shd w:val="clear" w:color="auto" w:fill="D9D9D9"/>
            <w:hideMark/>
          </w:tcPr>
          <w:p w:rsidR="00FA69AF" w:rsidRPr="002E4F3C" w:rsidRDefault="00FA69AF" w:rsidP="00D50217">
            <w:pPr>
              <w:jc w:val="both"/>
              <w:rPr>
                <w:rFonts w:ascii="Arial" w:hAnsi="Arial" w:cs="Arial"/>
                <w:b/>
                <w:bCs/>
              </w:rPr>
            </w:pPr>
            <w:r w:rsidRPr="002E4F3C">
              <w:rPr>
                <w:rFonts w:ascii="Arial" w:hAnsi="Arial" w:cs="Arial"/>
                <w:b/>
                <w:bCs/>
              </w:rPr>
              <w:t>Opatření č. 57</w:t>
            </w:r>
          </w:p>
          <w:p w:rsidR="00FA69AF" w:rsidRPr="002E4F3C" w:rsidRDefault="00FA69AF" w:rsidP="00D50217">
            <w:pPr>
              <w:jc w:val="both"/>
              <w:rPr>
                <w:rFonts w:ascii="Arial" w:hAnsi="Arial" w:cs="Arial"/>
                <w:bCs/>
                <w:i/>
              </w:rPr>
            </w:pPr>
          </w:p>
        </w:tc>
        <w:tc>
          <w:tcPr>
            <w:tcW w:w="4394" w:type="dxa"/>
            <w:tcBorders>
              <w:top w:val="single" w:sz="4" w:space="0" w:color="auto"/>
              <w:left w:val="single" w:sz="4" w:space="0" w:color="auto"/>
              <w:bottom w:val="single" w:sz="4" w:space="0" w:color="auto"/>
              <w:right w:val="single" w:sz="4" w:space="0" w:color="auto"/>
            </w:tcBorders>
            <w:shd w:val="clear" w:color="auto" w:fill="D9D9D9"/>
            <w:hideMark/>
          </w:tcPr>
          <w:p w:rsidR="00FA69AF" w:rsidRPr="002E4F3C" w:rsidRDefault="00FA69AF" w:rsidP="00D50217">
            <w:pPr>
              <w:jc w:val="both"/>
              <w:rPr>
                <w:rFonts w:ascii="Arial" w:hAnsi="Arial" w:cs="Arial"/>
                <w:b/>
                <w:bCs/>
              </w:rPr>
            </w:pPr>
            <w:r w:rsidRPr="002E4F3C">
              <w:rPr>
                <w:rFonts w:ascii="Arial" w:hAnsi="Arial" w:cs="Arial"/>
                <w:b/>
              </w:rPr>
              <w:t>Zákon č. 111/1994 Sb., o silniční dopravě, ve znění pozdějších předpisů (dále jen „zákon o silniční dopravě“)</w:t>
            </w:r>
          </w:p>
        </w:tc>
        <w:tc>
          <w:tcPr>
            <w:tcW w:w="7796" w:type="dxa"/>
            <w:tcBorders>
              <w:top w:val="single" w:sz="4" w:space="0" w:color="auto"/>
              <w:left w:val="single" w:sz="4" w:space="0" w:color="auto"/>
              <w:bottom w:val="single" w:sz="4" w:space="0" w:color="auto"/>
              <w:right w:val="single" w:sz="4" w:space="0" w:color="auto"/>
            </w:tcBorders>
            <w:hideMark/>
          </w:tcPr>
          <w:p w:rsidR="00FA69AF" w:rsidRPr="002E4F3C" w:rsidRDefault="00FA69AF" w:rsidP="00721BD6">
            <w:pPr>
              <w:jc w:val="both"/>
              <w:rPr>
                <w:rFonts w:ascii="Arial" w:hAnsi="Arial" w:cs="Arial"/>
                <w:b/>
                <w:bCs/>
              </w:rPr>
            </w:pPr>
            <w:r w:rsidRPr="002E4F3C">
              <w:rPr>
                <w:rFonts w:ascii="Arial" w:hAnsi="Arial" w:cs="Arial"/>
                <w:b/>
              </w:rPr>
              <w:t>Stav plnění k 31. 12. 201</w:t>
            </w:r>
            <w:r w:rsidR="00721BD6" w:rsidRPr="002E4F3C">
              <w:rPr>
                <w:rFonts w:ascii="Arial" w:hAnsi="Arial" w:cs="Arial"/>
                <w:b/>
              </w:rPr>
              <w:t>5</w:t>
            </w:r>
          </w:p>
        </w:tc>
      </w:tr>
      <w:tr w:rsidR="00FA69AF" w:rsidRPr="002E4F3C" w:rsidTr="004302B3">
        <w:tc>
          <w:tcPr>
            <w:tcW w:w="2622" w:type="dxa"/>
            <w:tcBorders>
              <w:top w:val="single" w:sz="4" w:space="0" w:color="auto"/>
              <w:left w:val="single" w:sz="4" w:space="0" w:color="auto"/>
              <w:bottom w:val="single" w:sz="4" w:space="0" w:color="auto"/>
              <w:right w:val="single" w:sz="4" w:space="0" w:color="auto"/>
            </w:tcBorders>
            <w:hideMark/>
          </w:tcPr>
          <w:p w:rsidR="00FA69AF" w:rsidRPr="002E4F3C" w:rsidRDefault="00FA69AF" w:rsidP="00D50217">
            <w:pPr>
              <w:jc w:val="both"/>
              <w:rPr>
                <w:rFonts w:ascii="Arial" w:hAnsi="Arial" w:cs="Arial"/>
                <w:bCs/>
              </w:rPr>
            </w:pPr>
            <w:r w:rsidRPr="002E4F3C">
              <w:rPr>
                <w:rFonts w:ascii="Arial" w:hAnsi="Arial" w:cs="Arial"/>
                <w:bCs/>
              </w:rPr>
              <w:t>Popis opatření a dopady na podnikatele</w:t>
            </w:r>
          </w:p>
        </w:tc>
        <w:tc>
          <w:tcPr>
            <w:tcW w:w="4394" w:type="dxa"/>
            <w:tcBorders>
              <w:top w:val="single" w:sz="4" w:space="0" w:color="auto"/>
              <w:left w:val="single" w:sz="4" w:space="0" w:color="auto"/>
              <w:bottom w:val="single" w:sz="4" w:space="0" w:color="auto"/>
              <w:right w:val="single" w:sz="4" w:space="0" w:color="auto"/>
            </w:tcBorders>
          </w:tcPr>
          <w:p w:rsidR="00FA69AF" w:rsidRPr="002E4F3C" w:rsidRDefault="00FA69AF" w:rsidP="00D50217">
            <w:pPr>
              <w:jc w:val="both"/>
              <w:rPr>
                <w:rFonts w:ascii="Arial" w:hAnsi="Arial" w:cs="Arial"/>
              </w:rPr>
            </w:pPr>
            <w:r w:rsidRPr="002E4F3C">
              <w:rPr>
                <w:rFonts w:ascii="Arial" w:hAnsi="Arial" w:cs="Arial"/>
              </w:rPr>
              <w:t>Novela zákona č. 111/1994 Sb. provedená zákonem č. 102/2013 Sb. přispěla ke snížení administrativní zátěže podnikatelů v silniční motorové dopravě osobní níže popsaným způsobem:</w:t>
            </w:r>
          </w:p>
          <w:p w:rsidR="00FA69AF" w:rsidRPr="002E4F3C" w:rsidRDefault="00FA69AF" w:rsidP="00D50217">
            <w:pPr>
              <w:ind w:firstLine="34"/>
              <w:jc w:val="both"/>
              <w:rPr>
                <w:rFonts w:ascii="Arial" w:hAnsi="Arial" w:cs="Arial"/>
              </w:rPr>
            </w:pPr>
            <w:r w:rsidRPr="002E4F3C">
              <w:rPr>
                <w:rFonts w:ascii="Arial" w:hAnsi="Arial" w:cs="Arial"/>
              </w:rPr>
              <w:t xml:space="preserve">1. byla zrušena povinnost provozovatelů silniční motorové dopravy osobní vozidly </w:t>
            </w:r>
            <w:r w:rsidRPr="002E4F3C">
              <w:rPr>
                <w:rFonts w:ascii="Arial" w:hAnsi="Arial" w:cs="Arial"/>
              </w:rPr>
              <w:lastRenderedPageBreak/>
              <w:t>určenými pro přepravu nejvýše 9 osob včetně řidiče (tzv. malá vozidla), (§ 3 odst. 2), vést a uchovávat záznam o době řízení vozidla, bezpečnostních přestávkách a době odpočinku. Došlo ke zrušení samotné povinnosti řidičů malých vozidel dodržovat dobu řízení, bezpečnostní přestávky a dobu odpočinku s poukazem na to, že řidiči malých osobních vozidel neřídí vozidlo zpravidla v kuse bez přestávky a mezi jednotlivými přepravami mají dostatečně dlouhé provozní pauzy, a není proto opodstatněné vyžadovat po podnikatelích v osobní dopravě provozované malými vozidly, aby zajišťovali dodržování určitých dob řízení, bezpečnostních přestávek a dob odpočinku řidiči osobních automobilů a aby o tom řidiči vedli záznamy. Tomuto přístupu odpovídá i právní úprava EU, která u této dopravy nevyžaduje dodržování dob řízení, bezpečnostních přestávek a dob odpočinku. Dalším důvodem pro popsanou změnu bylo rovněž to, že pouze ručně vedené záznamy neměly příliš vysokou vypovídací hodnotu o skutečné době řízení, bezpečnostních přestávkách a době odpočinku řidiče.</w:t>
            </w:r>
          </w:p>
          <w:p w:rsidR="00FA69AF" w:rsidRPr="002E4F3C" w:rsidRDefault="00FA69AF" w:rsidP="00D50217">
            <w:pPr>
              <w:jc w:val="both"/>
              <w:rPr>
                <w:rFonts w:ascii="Arial" w:hAnsi="Arial" w:cs="Arial"/>
              </w:rPr>
            </w:pPr>
            <w:r w:rsidRPr="002E4F3C">
              <w:rPr>
                <w:rFonts w:ascii="Arial" w:hAnsi="Arial" w:cs="Arial"/>
              </w:rPr>
              <w:t>2. průkazy o způsobilosti řidiče taxislužby vydávané podnikatelům v taxislužbě pro řidiče, kteří pro ně vykonávali taxislužbu, jsou od 1. 5. 2013 nahrazeny průkazy řidiče taxislužby, které dopravní úřady vydávají přímo řidičům jakožto jejich osobní doklad, na základě něhož mohou na rozdíl od předchozí právní úpravy vykonávat taxislužbu pro kteréhokoli dopravce, tedy nikoli pouze pro toho, jemuž byl průkaz vydán. V důsledku této změny podnikatelům v taxislužbě odpadly následující oznamovací a ohlašovací povinnosti upravené v zákoně o silniční dopravě ve znění před novelou:</w:t>
            </w:r>
          </w:p>
          <w:p w:rsidR="00FA69AF" w:rsidRPr="002E4F3C" w:rsidRDefault="00FA69AF" w:rsidP="00D50217">
            <w:pPr>
              <w:numPr>
                <w:ilvl w:val="0"/>
                <w:numId w:val="16"/>
              </w:numPr>
              <w:overflowPunct/>
              <w:autoSpaceDE/>
              <w:adjustRightInd/>
              <w:ind w:left="714" w:hanging="357"/>
              <w:jc w:val="both"/>
              <w:textAlignment w:val="auto"/>
              <w:rPr>
                <w:rFonts w:ascii="Arial" w:hAnsi="Arial" w:cs="Arial"/>
              </w:rPr>
            </w:pPr>
            <w:r w:rsidRPr="002E4F3C">
              <w:rPr>
                <w:rFonts w:ascii="Arial" w:hAnsi="Arial" w:cs="Arial"/>
              </w:rPr>
              <w:lastRenderedPageBreak/>
              <w:t>§ 21 odst. 5 písm. c), odst. 6 písm. a) zákona o silniční dopravě  - povinnost oznámit jméno, příjmení, adresu trvalého pobytu, adresu pro doručování a rodné číslo všech řidičů taxislužby a přiložit doklady dosvědčující spolehlivost osob, které hodlá pověřit výkonem práce řidiče taxislužby, pokud si je dopravní úřad vyžádal,</w:t>
            </w:r>
          </w:p>
          <w:p w:rsidR="00FA69AF" w:rsidRPr="002E4F3C" w:rsidRDefault="00FA69AF" w:rsidP="00D50217">
            <w:pPr>
              <w:numPr>
                <w:ilvl w:val="0"/>
                <w:numId w:val="16"/>
              </w:numPr>
              <w:overflowPunct/>
              <w:autoSpaceDE/>
              <w:adjustRightInd/>
              <w:jc w:val="both"/>
              <w:textAlignment w:val="auto"/>
              <w:rPr>
                <w:rFonts w:ascii="Arial" w:hAnsi="Arial" w:cs="Arial"/>
              </w:rPr>
            </w:pPr>
            <w:r w:rsidRPr="002E4F3C">
              <w:rPr>
                <w:rFonts w:ascii="Arial" w:hAnsi="Arial" w:cs="Arial"/>
              </w:rPr>
              <w:t>§ 21 odst. 7 zákona o silniční dopravě – oznámení změny v těchto údajích,</w:t>
            </w:r>
          </w:p>
          <w:p w:rsidR="00FA69AF" w:rsidRPr="002E4F3C" w:rsidRDefault="00FA69AF" w:rsidP="00D50217">
            <w:pPr>
              <w:numPr>
                <w:ilvl w:val="0"/>
                <w:numId w:val="16"/>
              </w:numPr>
              <w:overflowPunct/>
              <w:autoSpaceDE/>
              <w:adjustRightInd/>
              <w:jc w:val="both"/>
              <w:textAlignment w:val="auto"/>
              <w:rPr>
                <w:rFonts w:ascii="Arial" w:hAnsi="Arial" w:cs="Arial"/>
              </w:rPr>
            </w:pPr>
            <w:r w:rsidRPr="002E4F3C">
              <w:rPr>
                <w:rFonts w:ascii="Arial" w:hAnsi="Arial" w:cs="Arial"/>
              </w:rPr>
              <w:t>§ 21 odst. 11 písm. c) zákona o silniční dopravě – oznámení ztráty bezúhonnosti či spolehlivosti řidiče taxislužby,</w:t>
            </w:r>
          </w:p>
          <w:p w:rsidR="00FA69AF" w:rsidRPr="002E4F3C" w:rsidRDefault="00FA69AF" w:rsidP="00D50217">
            <w:pPr>
              <w:numPr>
                <w:ilvl w:val="0"/>
                <w:numId w:val="16"/>
              </w:numPr>
              <w:overflowPunct/>
              <w:autoSpaceDE/>
              <w:adjustRightInd/>
              <w:jc w:val="both"/>
              <w:textAlignment w:val="auto"/>
              <w:rPr>
                <w:rFonts w:ascii="Arial" w:hAnsi="Arial" w:cs="Arial"/>
              </w:rPr>
            </w:pPr>
            <w:r w:rsidRPr="002E4F3C">
              <w:rPr>
                <w:rFonts w:ascii="Arial" w:hAnsi="Arial" w:cs="Arial"/>
              </w:rPr>
              <w:t>§ 21 odst. 11 písm. d) zákona o silniční dopravě - ohlášení ztráty, zničení nebo odcizení průkazu o způsobilosti řidiče taxislužby,</w:t>
            </w:r>
          </w:p>
          <w:p w:rsidR="00FA69AF" w:rsidRPr="002E4F3C" w:rsidRDefault="00FA69AF" w:rsidP="00D50217">
            <w:pPr>
              <w:numPr>
                <w:ilvl w:val="0"/>
                <w:numId w:val="16"/>
              </w:numPr>
              <w:overflowPunct/>
              <w:autoSpaceDE/>
              <w:adjustRightInd/>
              <w:jc w:val="both"/>
              <w:textAlignment w:val="auto"/>
              <w:rPr>
                <w:rFonts w:ascii="Arial" w:hAnsi="Arial" w:cs="Arial"/>
              </w:rPr>
            </w:pPr>
            <w:r w:rsidRPr="002E4F3C">
              <w:rPr>
                <w:rFonts w:ascii="Arial" w:hAnsi="Arial" w:cs="Arial"/>
              </w:rPr>
              <w:t>§ 21 odst. 11 písm. e) zákona o silniční dopravě - oznámení, že řidič neodevzdal průkaz o způsobilosti řidiče taxislužby.</w:t>
            </w:r>
          </w:p>
          <w:p w:rsidR="00FA69AF" w:rsidRPr="002E4F3C" w:rsidRDefault="00FA69AF" w:rsidP="00D50217">
            <w:pPr>
              <w:jc w:val="both"/>
              <w:rPr>
                <w:rFonts w:ascii="Arial" w:hAnsi="Arial" w:cs="Arial"/>
              </w:rPr>
            </w:pPr>
            <w:r w:rsidRPr="002E4F3C">
              <w:rPr>
                <w:rFonts w:ascii="Arial" w:hAnsi="Arial" w:cs="Arial"/>
              </w:rPr>
              <w:t>Oznamovací povinnosti týkající se změn údajů v průkazu mají nově řidiči.</w:t>
            </w:r>
          </w:p>
          <w:p w:rsidR="00FA69AF" w:rsidRPr="002E4F3C" w:rsidRDefault="00FA69AF" w:rsidP="00D50217">
            <w:pPr>
              <w:jc w:val="both"/>
              <w:rPr>
                <w:rFonts w:ascii="Arial" w:hAnsi="Arial" w:cs="Arial"/>
              </w:rPr>
            </w:pPr>
            <w:r w:rsidRPr="002E4F3C">
              <w:rPr>
                <w:rFonts w:ascii="Arial" w:hAnsi="Arial" w:cs="Arial"/>
              </w:rPr>
              <w:t>3. Byla zrušena povinnost podnikatele v taxislužbě oznamovat změny v údajích o sobě a o vozidle taxislužby nahlášených dopravnímu úřadu upravená v § 21 odst. 7 zákona o silniční dopravě. Oznamování změn identifikačních údajů o podnikateli v taxislužbě a o vozidle taxislužby bylo nahrazeno napojením informačního systému Rejstřík podnikatelů v silniční dopravě na Informační systém základních registrů a na Centrální registr silničních vozidel tak, aby se dopravní úřady dozvěděly o změně údajů automaticky prostřednictvím informačních systémů.</w:t>
            </w:r>
          </w:p>
          <w:p w:rsidR="00FA69AF" w:rsidRPr="002E4F3C" w:rsidRDefault="00FA69AF" w:rsidP="00D50217">
            <w:pPr>
              <w:jc w:val="both"/>
              <w:rPr>
                <w:rFonts w:ascii="Arial" w:hAnsi="Arial" w:cs="Arial"/>
                <w:bCs/>
              </w:rPr>
            </w:pPr>
            <w:r w:rsidRPr="002E4F3C">
              <w:rPr>
                <w:rFonts w:ascii="Arial" w:hAnsi="Arial" w:cs="Arial"/>
              </w:rPr>
              <w:t xml:space="preserve">4. Zrušila se povinnost pořizovat měsíční </w:t>
            </w:r>
            <w:r w:rsidRPr="002E4F3C">
              <w:rPr>
                <w:rFonts w:ascii="Arial" w:hAnsi="Arial" w:cs="Arial"/>
              </w:rPr>
              <w:lastRenderedPageBreak/>
              <w:t>uzávěrku tiskem údajů z taxametru dle § 21 odst. 3 zákona o silniční dopravě ve spojení s § 2 odst. 1 vyhlášky č. 478/2000 Sb., kterou se provádí zákon o silniční dopravě, ve znění do 30. 4. 2013 s tím, že od 1. 5. 2013 vede podnikatel v taxislužbě záznam o provozu vozidla taxislužby pouze na paměťové jednotce taxametru, jak stanoví prováděcí vyhláška ve stávajícím znění v § 11 odst. 1. Není-li ve výjimečných případech vozidlo v souladu s § 21a odst. 2 písm. b) zákona o silniční dopravě vybaveno taxametrem, vede podnikatel v taxislužbě záznam o provozu vozidla taxislužby na jiném záznamovém zařízení nebo ručně.</w:t>
            </w:r>
          </w:p>
        </w:tc>
        <w:tc>
          <w:tcPr>
            <w:tcW w:w="7796" w:type="dxa"/>
            <w:tcBorders>
              <w:top w:val="single" w:sz="4" w:space="0" w:color="auto"/>
              <w:left w:val="single" w:sz="4" w:space="0" w:color="auto"/>
              <w:bottom w:val="single" w:sz="4" w:space="0" w:color="auto"/>
              <w:right w:val="single" w:sz="4" w:space="0" w:color="auto"/>
            </w:tcBorders>
          </w:tcPr>
          <w:p w:rsidR="00FA69AF" w:rsidRPr="002E4F3C" w:rsidRDefault="00FA69AF" w:rsidP="00D50217">
            <w:pPr>
              <w:jc w:val="both"/>
              <w:rPr>
                <w:rFonts w:ascii="Arial" w:hAnsi="Arial" w:cs="Arial"/>
                <w:bCs/>
              </w:rPr>
            </w:pPr>
            <w:r w:rsidRPr="002E4F3C">
              <w:rPr>
                <w:rFonts w:ascii="Arial" w:hAnsi="Arial" w:cs="Arial"/>
                <w:b/>
                <w:bCs/>
                <w:u w:val="single"/>
              </w:rPr>
              <w:lastRenderedPageBreak/>
              <w:t>Splněno</w:t>
            </w:r>
            <w:r w:rsidRPr="002E4F3C">
              <w:rPr>
                <w:rFonts w:ascii="Arial" w:hAnsi="Arial" w:cs="Arial"/>
                <w:bCs/>
              </w:rPr>
              <w:t xml:space="preserve"> – </w:t>
            </w:r>
            <w:r w:rsidRPr="002E4F3C">
              <w:rPr>
                <w:rFonts w:ascii="Arial" w:hAnsi="Arial" w:cs="Arial"/>
                <w:bCs/>
                <w:u w:val="single"/>
              </w:rPr>
              <w:t>MD</w:t>
            </w:r>
            <w:r w:rsidRPr="002E4F3C">
              <w:rPr>
                <w:rFonts w:ascii="Arial" w:hAnsi="Arial" w:cs="Arial"/>
                <w:bCs/>
              </w:rPr>
              <w:t xml:space="preserve"> – přijetí zákona </w:t>
            </w:r>
            <w:r w:rsidRPr="002E4F3C">
              <w:rPr>
                <w:rFonts w:ascii="Arial" w:hAnsi="Arial" w:cs="Arial"/>
              </w:rPr>
              <w:t xml:space="preserve">č. 102/2013 Sb., účinnost od 15. března 2013, </w:t>
            </w:r>
            <w:r w:rsidRPr="002E4F3C">
              <w:rPr>
                <w:rFonts w:ascii="Arial" w:hAnsi="Arial" w:cs="Arial"/>
                <w:bCs/>
              </w:rPr>
              <w:t>beze změn.</w:t>
            </w:r>
          </w:p>
        </w:tc>
      </w:tr>
      <w:tr w:rsidR="00FA69AF" w:rsidRPr="00C918DF" w:rsidTr="004302B3">
        <w:tc>
          <w:tcPr>
            <w:tcW w:w="2622" w:type="dxa"/>
            <w:tcBorders>
              <w:top w:val="single" w:sz="4" w:space="0" w:color="auto"/>
              <w:left w:val="single" w:sz="4" w:space="0" w:color="auto"/>
              <w:bottom w:val="single" w:sz="4" w:space="0" w:color="auto"/>
              <w:right w:val="single" w:sz="4" w:space="0" w:color="auto"/>
            </w:tcBorders>
            <w:hideMark/>
          </w:tcPr>
          <w:p w:rsidR="00FA69AF" w:rsidRPr="00C918DF" w:rsidRDefault="00FA69AF" w:rsidP="00D50217">
            <w:pPr>
              <w:jc w:val="both"/>
              <w:rPr>
                <w:rFonts w:ascii="Arial" w:hAnsi="Arial" w:cs="Arial"/>
                <w:bCs/>
              </w:rPr>
            </w:pPr>
            <w:r w:rsidRPr="00C918DF">
              <w:rPr>
                <w:rFonts w:ascii="Arial" w:hAnsi="Arial" w:cs="Arial"/>
                <w:bCs/>
              </w:rPr>
              <w:lastRenderedPageBreak/>
              <w:t>Plánovaný termín účinnosti</w:t>
            </w:r>
          </w:p>
        </w:tc>
        <w:tc>
          <w:tcPr>
            <w:tcW w:w="4394" w:type="dxa"/>
            <w:tcBorders>
              <w:top w:val="single" w:sz="4" w:space="0" w:color="auto"/>
              <w:left w:val="single" w:sz="4" w:space="0" w:color="auto"/>
              <w:bottom w:val="single" w:sz="4" w:space="0" w:color="auto"/>
              <w:right w:val="single" w:sz="4" w:space="0" w:color="auto"/>
            </w:tcBorders>
          </w:tcPr>
          <w:p w:rsidR="00FA69AF" w:rsidRPr="00C918DF" w:rsidRDefault="00FA69AF" w:rsidP="00D50217">
            <w:pPr>
              <w:jc w:val="both"/>
              <w:rPr>
                <w:rFonts w:ascii="Arial" w:hAnsi="Arial" w:cs="Arial"/>
              </w:rPr>
            </w:pPr>
            <w:r w:rsidRPr="00C918DF">
              <w:rPr>
                <w:rFonts w:ascii="Arial" w:hAnsi="Arial" w:cs="Arial"/>
              </w:rPr>
              <w:t>od 15. 3. 2013</w:t>
            </w:r>
          </w:p>
        </w:tc>
        <w:tc>
          <w:tcPr>
            <w:tcW w:w="7796" w:type="dxa"/>
            <w:tcBorders>
              <w:top w:val="single" w:sz="4" w:space="0" w:color="auto"/>
              <w:left w:val="single" w:sz="4" w:space="0" w:color="auto"/>
              <w:bottom w:val="single" w:sz="4" w:space="0" w:color="auto"/>
              <w:right w:val="single" w:sz="4" w:space="0" w:color="auto"/>
            </w:tcBorders>
          </w:tcPr>
          <w:p w:rsidR="00FA69AF" w:rsidRPr="00C918DF" w:rsidRDefault="00FA69AF" w:rsidP="00D50217">
            <w:pPr>
              <w:jc w:val="both"/>
              <w:rPr>
                <w:rFonts w:ascii="Arial" w:hAnsi="Arial" w:cs="Arial"/>
                <w:bCs/>
              </w:rPr>
            </w:pPr>
            <w:r w:rsidRPr="00C918DF">
              <w:rPr>
                <w:rFonts w:ascii="Arial" w:hAnsi="Arial" w:cs="Arial"/>
                <w:bCs/>
              </w:rPr>
              <w:t>splněno (zákon č. 102/2013 Sb., účinnost od 15. 3. 2013)</w:t>
            </w:r>
          </w:p>
        </w:tc>
      </w:tr>
      <w:tr w:rsidR="00FA69AF" w:rsidRPr="00C918DF" w:rsidTr="004302B3">
        <w:tc>
          <w:tcPr>
            <w:tcW w:w="2622" w:type="dxa"/>
            <w:tcBorders>
              <w:top w:val="single" w:sz="4" w:space="0" w:color="auto"/>
              <w:left w:val="single" w:sz="4" w:space="0" w:color="auto"/>
              <w:bottom w:val="single" w:sz="4" w:space="0" w:color="auto"/>
              <w:right w:val="single" w:sz="4" w:space="0" w:color="auto"/>
            </w:tcBorders>
            <w:hideMark/>
          </w:tcPr>
          <w:p w:rsidR="00FA69AF" w:rsidRPr="00C918DF" w:rsidRDefault="00FA69AF" w:rsidP="00D50217">
            <w:pPr>
              <w:jc w:val="both"/>
              <w:rPr>
                <w:rFonts w:ascii="Arial" w:hAnsi="Arial" w:cs="Arial"/>
                <w:bCs/>
              </w:rPr>
            </w:pPr>
            <w:r w:rsidRPr="00C918DF">
              <w:rPr>
                <w:rFonts w:ascii="Arial" w:hAnsi="Arial" w:cs="Arial"/>
                <w:bCs/>
              </w:rPr>
              <w:t>Realizátor opatření</w:t>
            </w:r>
          </w:p>
        </w:tc>
        <w:tc>
          <w:tcPr>
            <w:tcW w:w="4394" w:type="dxa"/>
            <w:tcBorders>
              <w:top w:val="single" w:sz="4" w:space="0" w:color="auto"/>
              <w:left w:val="single" w:sz="4" w:space="0" w:color="auto"/>
              <w:bottom w:val="single" w:sz="4" w:space="0" w:color="auto"/>
              <w:right w:val="single" w:sz="4" w:space="0" w:color="auto"/>
            </w:tcBorders>
          </w:tcPr>
          <w:p w:rsidR="00FA69AF" w:rsidRPr="00C918DF" w:rsidRDefault="00FA69AF" w:rsidP="00D50217">
            <w:pPr>
              <w:rPr>
                <w:rFonts w:ascii="Arial" w:hAnsi="Arial" w:cs="Arial"/>
              </w:rPr>
            </w:pPr>
            <w:r w:rsidRPr="00C918DF">
              <w:rPr>
                <w:rFonts w:ascii="Arial" w:hAnsi="Arial" w:cs="Arial"/>
                <w:b/>
              </w:rPr>
              <w:t>Ministerstvo dopravy</w:t>
            </w:r>
          </w:p>
        </w:tc>
        <w:tc>
          <w:tcPr>
            <w:tcW w:w="7796" w:type="dxa"/>
            <w:tcBorders>
              <w:top w:val="single" w:sz="4" w:space="0" w:color="auto"/>
              <w:left w:val="single" w:sz="4" w:space="0" w:color="auto"/>
              <w:bottom w:val="single" w:sz="4" w:space="0" w:color="auto"/>
              <w:right w:val="single" w:sz="4" w:space="0" w:color="auto"/>
            </w:tcBorders>
          </w:tcPr>
          <w:p w:rsidR="00FA69AF" w:rsidRPr="00C918DF" w:rsidRDefault="00FA69AF" w:rsidP="00D50217">
            <w:pPr>
              <w:jc w:val="both"/>
              <w:rPr>
                <w:rFonts w:ascii="Arial" w:hAnsi="Arial" w:cs="Arial"/>
                <w:b/>
                <w:bCs/>
              </w:rPr>
            </w:pPr>
          </w:p>
        </w:tc>
      </w:tr>
    </w:tbl>
    <w:p w:rsidR="00FA69AF" w:rsidRPr="002E4F3C" w:rsidRDefault="00FA69AF" w:rsidP="00FA69AF">
      <w:pPr>
        <w:overflowPunct/>
        <w:autoSpaceDE/>
        <w:autoSpaceDN/>
        <w:adjustRightInd/>
        <w:rPr>
          <w:rFonts w:ascii="Arial" w:hAnsi="Arial" w:cs="Arial"/>
          <w:sz w:val="24"/>
          <w:szCs w:val="24"/>
        </w:rPr>
      </w:pPr>
    </w:p>
    <w:tbl>
      <w:tblPr>
        <w:tblW w:w="148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622"/>
        <w:gridCol w:w="4394"/>
        <w:gridCol w:w="7796"/>
      </w:tblGrid>
      <w:tr w:rsidR="00FA69AF" w:rsidRPr="007F69E3" w:rsidTr="004302B3">
        <w:tc>
          <w:tcPr>
            <w:tcW w:w="2622" w:type="dxa"/>
            <w:tcBorders>
              <w:top w:val="single" w:sz="4" w:space="0" w:color="auto"/>
              <w:left w:val="single" w:sz="4" w:space="0" w:color="auto"/>
              <w:bottom w:val="single" w:sz="4" w:space="0" w:color="auto"/>
              <w:right w:val="single" w:sz="4" w:space="0" w:color="auto"/>
            </w:tcBorders>
            <w:shd w:val="clear" w:color="auto" w:fill="D9D9D9"/>
            <w:hideMark/>
          </w:tcPr>
          <w:p w:rsidR="00FA69AF" w:rsidRPr="007F69E3" w:rsidRDefault="00FA69AF" w:rsidP="00D50217">
            <w:pPr>
              <w:jc w:val="both"/>
              <w:rPr>
                <w:rFonts w:ascii="Arial" w:hAnsi="Arial" w:cs="Arial"/>
                <w:b/>
                <w:bCs/>
              </w:rPr>
            </w:pPr>
            <w:r w:rsidRPr="007F69E3">
              <w:rPr>
                <w:rFonts w:ascii="Arial" w:hAnsi="Arial" w:cs="Arial"/>
                <w:b/>
                <w:bCs/>
              </w:rPr>
              <w:t>Opatření č. 58</w:t>
            </w:r>
          </w:p>
          <w:p w:rsidR="00FA69AF" w:rsidRPr="007F69E3" w:rsidRDefault="00FA69AF" w:rsidP="00D50217">
            <w:pPr>
              <w:jc w:val="both"/>
              <w:rPr>
                <w:rFonts w:ascii="Arial" w:hAnsi="Arial" w:cs="Arial"/>
                <w:bCs/>
                <w:i/>
              </w:rPr>
            </w:pPr>
          </w:p>
        </w:tc>
        <w:tc>
          <w:tcPr>
            <w:tcW w:w="4394" w:type="dxa"/>
            <w:tcBorders>
              <w:top w:val="single" w:sz="4" w:space="0" w:color="auto"/>
              <w:left w:val="single" w:sz="4" w:space="0" w:color="auto"/>
              <w:bottom w:val="single" w:sz="4" w:space="0" w:color="auto"/>
              <w:right w:val="single" w:sz="4" w:space="0" w:color="auto"/>
            </w:tcBorders>
            <w:shd w:val="clear" w:color="auto" w:fill="D9D9D9"/>
            <w:hideMark/>
          </w:tcPr>
          <w:p w:rsidR="00FA69AF" w:rsidRPr="007F69E3" w:rsidRDefault="00FA69AF" w:rsidP="00D50217">
            <w:pPr>
              <w:jc w:val="both"/>
              <w:rPr>
                <w:rFonts w:ascii="Arial" w:hAnsi="Arial" w:cs="Arial"/>
              </w:rPr>
            </w:pPr>
            <w:r w:rsidRPr="007F69E3">
              <w:rPr>
                <w:rFonts w:ascii="Arial" w:hAnsi="Arial" w:cs="Arial"/>
                <w:b/>
              </w:rPr>
              <w:t>Zákon č. 228/2005 Sb., o kontrole obchodu s výrobky, jejichž držení se v České republice omezuje z bezpečnostních důvodů, a o změně některých zákonů</w:t>
            </w:r>
          </w:p>
        </w:tc>
        <w:tc>
          <w:tcPr>
            <w:tcW w:w="7796" w:type="dxa"/>
            <w:tcBorders>
              <w:top w:val="single" w:sz="4" w:space="0" w:color="auto"/>
              <w:left w:val="single" w:sz="4" w:space="0" w:color="auto"/>
              <w:bottom w:val="single" w:sz="4" w:space="0" w:color="auto"/>
              <w:right w:val="single" w:sz="4" w:space="0" w:color="auto"/>
            </w:tcBorders>
            <w:hideMark/>
          </w:tcPr>
          <w:p w:rsidR="00FA69AF" w:rsidRPr="007F69E3" w:rsidRDefault="00FA69AF" w:rsidP="00721BD6">
            <w:pPr>
              <w:jc w:val="both"/>
              <w:rPr>
                <w:rFonts w:ascii="Arial" w:hAnsi="Arial" w:cs="Arial"/>
                <w:b/>
                <w:bCs/>
              </w:rPr>
            </w:pPr>
            <w:r w:rsidRPr="007F69E3">
              <w:rPr>
                <w:rFonts w:ascii="Arial" w:hAnsi="Arial" w:cs="Arial"/>
                <w:b/>
              </w:rPr>
              <w:t>Stav plnění k 31. 12. 201</w:t>
            </w:r>
            <w:r w:rsidR="00721BD6" w:rsidRPr="007F69E3">
              <w:rPr>
                <w:rFonts w:ascii="Arial" w:hAnsi="Arial" w:cs="Arial"/>
                <w:b/>
              </w:rPr>
              <w:t>5</w:t>
            </w:r>
          </w:p>
        </w:tc>
      </w:tr>
      <w:tr w:rsidR="00FA69AF" w:rsidRPr="007F69E3" w:rsidTr="004302B3">
        <w:tc>
          <w:tcPr>
            <w:tcW w:w="2622" w:type="dxa"/>
            <w:tcBorders>
              <w:top w:val="single" w:sz="4" w:space="0" w:color="auto"/>
              <w:left w:val="single" w:sz="4" w:space="0" w:color="auto"/>
              <w:bottom w:val="single" w:sz="4" w:space="0" w:color="auto"/>
              <w:right w:val="single" w:sz="4" w:space="0" w:color="auto"/>
            </w:tcBorders>
            <w:hideMark/>
          </w:tcPr>
          <w:p w:rsidR="00FA69AF" w:rsidRPr="007F69E3" w:rsidRDefault="00FA69AF" w:rsidP="00D50217">
            <w:pPr>
              <w:jc w:val="both"/>
              <w:rPr>
                <w:rFonts w:ascii="Arial" w:hAnsi="Arial" w:cs="Arial"/>
                <w:bCs/>
              </w:rPr>
            </w:pPr>
            <w:r w:rsidRPr="007F69E3">
              <w:rPr>
                <w:rFonts w:ascii="Arial" w:hAnsi="Arial" w:cs="Arial"/>
                <w:bCs/>
              </w:rPr>
              <w:t>Popis opatření a dopady na podnikatele</w:t>
            </w:r>
          </w:p>
        </w:tc>
        <w:tc>
          <w:tcPr>
            <w:tcW w:w="4394" w:type="dxa"/>
            <w:tcBorders>
              <w:top w:val="single" w:sz="4" w:space="0" w:color="auto"/>
              <w:left w:val="single" w:sz="4" w:space="0" w:color="auto"/>
              <w:bottom w:val="single" w:sz="4" w:space="0" w:color="auto"/>
              <w:right w:val="single" w:sz="4" w:space="0" w:color="auto"/>
            </w:tcBorders>
          </w:tcPr>
          <w:p w:rsidR="00FA69AF" w:rsidRPr="007F69E3" w:rsidRDefault="00FA69AF" w:rsidP="00D50217">
            <w:pPr>
              <w:jc w:val="both"/>
              <w:rPr>
                <w:rFonts w:ascii="Arial" w:hAnsi="Arial" w:cs="Arial"/>
              </w:rPr>
            </w:pPr>
            <w:r w:rsidRPr="007F69E3">
              <w:rPr>
                <w:rFonts w:ascii="Arial" w:hAnsi="Arial" w:cs="Arial"/>
              </w:rPr>
              <w:t>Zákonem č. 281/2013 Sb., kterým se mění zákon č. 228/2005 Sb., o kontrole obchodu s výrobky, jejichž držení se v České republice omezuje z bezpečnostních důvodů, a o změně některých zákonů, ve znění pozdějších předpisů a o změně některých dalších zákonů, bylo transponováno nařízení Evropského parlamentu a Rady (EU) č. 258/2012 ze dne 14.</w:t>
            </w:r>
            <w:r w:rsidR="004302B3">
              <w:rPr>
                <w:rFonts w:ascii="Arial" w:hAnsi="Arial" w:cs="Arial"/>
              </w:rPr>
              <w:t> </w:t>
            </w:r>
            <w:r w:rsidRPr="007F69E3">
              <w:rPr>
                <w:rFonts w:ascii="Arial" w:hAnsi="Arial" w:cs="Arial"/>
              </w:rPr>
              <w:t xml:space="preserve">března 2012, kterým se provádí článek 10 protokolu Organizace spojených národů proti nedovolené výrobě střelných zbraní a jejich součástí, dílů a střeliva a obchodování s nimi, který doplňuje Úmluvu Organizace spojených národů proti nadnárodnímu organizovanému zločinu (protokol OSN o střelných zbraních), a stanoví vývozní povolení, opatření pro dovoz </w:t>
            </w:r>
            <w:r w:rsidRPr="007F69E3">
              <w:rPr>
                <w:rFonts w:ascii="Arial" w:hAnsi="Arial" w:cs="Arial"/>
              </w:rPr>
              <w:lastRenderedPageBreak/>
              <w:t>a tranzit střelných zbraní, jejich součástí, dílů a střeliva. Sjednocení postupů v rámci EU, které tato právní úprava zavede, bude mít přímý pozitivní dopad na legální výrobce, dovozce a vývozce civilních zbraní a střeliva a přispěje ke zvýšení celospolečenské bezpečnosti.</w:t>
            </w:r>
          </w:p>
          <w:p w:rsidR="00FA69AF" w:rsidRPr="007F69E3" w:rsidRDefault="00FA69AF" w:rsidP="00D50217">
            <w:pPr>
              <w:jc w:val="both"/>
              <w:rPr>
                <w:rFonts w:ascii="Arial" w:hAnsi="Arial" w:cs="Arial"/>
              </w:rPr>
            </w:pPr>
            <w:r w:rsidRPr="007F69E3">
              <w:rPr>
                <w:rFonts w:ascii="Arial" w:hAnsi="Arial" w:cs="Arial"/>
              </w:rPr>
              <w:t xml:space="preserve">Současně byl připraven nový prováděcí předpis k této zákonné novele, jímž je nařízení vlády č. 282/2013 Sb., o stanovení seznamu stanovených výrobků, podmínek, za nichž lze uskutečnit jejich dovoz nebo přepravu, o stanovení některých podmínek pro určené výrobky, za nichž lze uskutečnit jejich vývoz, a o stanovení náležitostí a vzorů žádostí o udělení povolení a povolení k vývozu. Toto nařízení vlády s účinností od 30. </w:t>
            </w:r>
            <w:r w:rsidR="001A2CCE">
              <w:rPr>
                <w:rFonts w:ascii="Arial" w:hAnsi="Arial" w:cs="Arial"/>
              </w:rPr>
              <w:t>září</w:t>
            </w:r>
            <w:r w:rsidRPr="007F69E3">
              <w:rPr>
                <w:rFonts w:ascii="Arial" w:hAnsi="Arial" w:cs="Arial"/>
              </w:rPr>
              <w:t xml:space="preserve"> 2013 nahrazuje původní prováděcí předpis, jímž bylo nařízení vlády č. 230/2005 Sb.</w:t>
            </w:r>
          </w:p>
          <w:p w:rsidR="00FA69AF" w:rsidRPr="007F69E3" w:rsidRDefault="00FA69AF" w:rsidP="00D50217">
            <w:pPr>
              <w:jc w:val="both"/>
              <w:rPr>
                <w:rFonts w:ascii="Arial" w:hAnsi="Arial" w:cs="Arial"/>
                <w:bCs/>
              </w:rPr>
            </w:pPr>
            <w:r w:rsidRPr="007F69E3">
              <w:rPr>
                <w:rFonts w:ascii="Arial" w:hAnsi="Arial" w:cs="Arial"/>
              </w:rPr>
              <w:t>Změna režimu vývozu střelných zbraní, jejich součástí, hlavních částí a střeliva nevojenského charakteru do třetích zemí znamená určitý nárůst administrativní zátěže.</w:t>
            </w:r>
          </w:p>
        </w:tc>
        <w:tc>
          <w:tcPr>
            <w:tcW w:w="7796" w:type="dxa"/>
            <w:tcBorders>
              <w:top w:val="single" w:sz="4" w:space="0" w:color="auto"/>
              <w:left w:val="single" w:sz="4" w:space="0" w:color="auto"/>
              <w:bottom w:val="single" w:sz="4" w:space="0" w:color="auto"/>
              <w:right w:val="single" w:sz="4" w:space="0" w:color="auto"/>
            </w:tcBorders>
          </w:tcPr>
          <w:p w:rsidR="00FA69AF" w:rsidRPr="007F69E3" w:rsidRDefault="00FA69AF" w:rsidP="00D50217">
            <w:pPr>
              <w:jc w:val="both"/>
              <w:rPr>
                <w:rFonts w:ascii="Arial" w:hAnsi="Arial" w:cs="Arial"/>
                <w:bCs/>
                <w:u w:val="single"/>
              </w:rPr>
            </w:pPr>
            <w:r w:rsidRPr="007F69E3">
              <w:rPr>
                <w:rFonts w:ascii="Arial" w:hAnsi="Arial" w:cs="Arial"/>
                <w:b/>
                <w:bCs/>
                <w:u w:val="single"/>
              </w:rPr>
              <w:lastRenderedPageBreak/>
              <w:t>Splněno</w:t>
            </w:r>
            <w:r w:rsidRPr="007F69E3">
              <w:rPr>
                <w:rFonts w:ascii="Arial" w:hAnsi="Arial" w:cs="Arial"/>
                <w:bCs/>
              </w:rPr>
              <w:t xml:space="preserve"> – </w:t>
            </w:r>
            <w:r w:rsidRPr="007F69E3">
              <w:rPr>
                <w:rFonts w:ascii="Arial" w:hAnsi="Arial" w:cs="Arial"/>
                <w:bCs/>
                <w:u w:val="single"/>
              </w:rPr>
              <w:t>MPO</w:t>
            </w:r>
            <w:r w:rsidRPr="007F69E3">
              <w:rPr>
                <w:rFonts w:ascii="Arial" w:hAnsi="Arial" w:cs="Arial"/>
                <w:bCs/>
              </w:rPr>
              <w:t xml:space="preserve"> – realizováno přijetím zákona č. 218/2013 Sb. s účinností od 30. září 2013 a nařízení vlády č. 282/2013 Sb. s účinností od 30. září 2013.</w:t>
            </w:r>
          </w:p>
        </w:tc>
      </w:tr>
      <w:tr w:rsidR="00FA69AF" w:rsidRPr="007F69E3" w:rsidTr="004302B3">
        <w:tc>
          <w:tcPr>
            <w:tcW w:w="2622" w:type="dxa"/>
            <w:tcBorders>
              <w:top w:val="single" w:sz="4" w:space="0" w:color="auto"/>
              <w:left w:val="single" w:sz="4" w:space="0" w:color="auto"/>
              <w:bottom w:val="single" w:sz="4" w:space="0" w:color="auto"/>
              <w:right w:val="single" w:sz="4" w:space="0" w:color="auto"/>
            </w:tcBorders>
            <w:hideMark/>
          </w:tcPr>
          <w:p w:rsidR="00FA69AF" w:rsidRPr="007F69E3" w:rsidRDefault="00FA69AF" w:rsidP="00D50217">
            <w:pPr>
              <w:jc w:val="both"/>
              <w:rPr>
                <w:rFonts w:ascii="Arial" w:hAnsi="Arial" w:cs="Arial"/>
                <w:bCs/>
              </w:rPr>
            </w:pPr>
            <w:r w:rsidRPr="007F69E3">
              <w:rPr>
                <w:rFonts w:ascii="Arial" w:hAnsi="Arial" w:cs="Arial"/>
                <w:bCs/>
              </w:rPr>
              <w:t>Plánovaný termín účinnosti</w:t>
            </w:r>
          </w:p>
        </w:tc>
        <w:tc>
          <w:tcPr>
            <w:tcW w:w="4394" w:type="dxa"/>
            <w:tcBorders>
              <w:top w:val="single" w:sz="4" w:space="0" w:color="auto"/>
              <w:left w:val="single" w:sz="4" w:space="0" w:color="auto"/>
              <w:bottom w:val="single" w:sz="4" w:space="0" w:color="auto"/>
              <w:right w:val="single" w:sz="4" w:space="0" w:color="auto"/>
            </w:tcBorders>
          </w:tcPr>
          <w:p w:rsidR="00FA69AF" w:rsidRPr="007F69E3" w:rsidRDefault="00FA69AF" w:rsidP="00D50217">
            <w:pPr>
              <w:jc w:val="both"/>
              <w:rPr>
                <w:rFonts w:ascii="Arial" w:hAnsi="Arial" w:cs="Arial"/>
              </w:rPr>
            </w:pPr>
            <w:r w:rsidRPr="007F69E3">
              <w:rPr>
                <w:rFonts w:ascii="Arial" w:hAnsi="Arial" w:cs="Arial"/>
              </w:rPr>
              <w:t>od 30. 9. 2013</w:t>
            </w:r>
          </w:p>
        </w:tc>
        <w:tc>
          <w:tcPr>
            <w:tcW w:w="7796" w:type="dxa"/>
            <w:tcBorders>
              <w:top w:val="single" w:sz="4" w:space="0" w:color="auto"/>
              <w:left w:val="single" w:sz="4" w:space="0" w:color="auto"/>
              <w:bottom w:val="single" w:sz="4" w:space="0" w:color="auto"/>
              <w:right w:val="single" w:sz="4" w:space="0" w:color="auto"/>
            </w:tcBorders>
          </w:tcPr>
          <w:p w:rsidR="00FA69AF" w:rsidRPr="007F69E3" w:rsidRDefault="00FA69AF" w:rsidP="00D50217">
            <w:pPr>
              <w:jc w:val="both"/>
              <w:rPr>
                <w:rFonts w:ascii="Arial" w:hAnsi="Arial" w:cs="Arial"/>
                <w:bCs/>
              </w:rPr>
            </w:pPr>
            <w:r w:rsidRPr="007F69E3">
              <w:rPr>
                <w:rFonts w:ascii="Arial" w:hAnsi="Arial" w:cs="Arial"/>
                <w:bCs/>
              </w:rPr>
              <w:t>splněno (přijat zákon č. 218/2013 Sb., účinnost od 30. 9. 2013 a nařízení vlády č. 282/2013 Sb., účinnost od 30. 9. 2013)</w:t>
            </w:r>
          </w:p>
        </w:tc>
      </w:tr>
      <w:tr w:rsidR="00FA69AF" w:rsidRPr="007F69E3" w:rsidTr="004302B3">
        <w:tc>
          <w:tcPr>
            <w:tcW w:w="2622" w:type="dxa"/>
            <w:tcBorders>
              <w:top w:val="single" w:sz="4" w:space="0" w:color="auto"/>
              <w:left w:val="single" w:sz="4" w:space="0" w:color="auto"/>
              <w:bottom w:val="single" w:sz="4" w:space="0" w:color="auto"/>
              <w:right w:val="single" w:sz="4" w:space="0" w:color="auto"/>
            </w:tcBorders>
            <w:hideMark/>
          </w:tcPr>
          <w:p w:rsidR="00FA69AF" w:rsidRPr="007F69E3" w:rsidRDefault="00FA69AF" w:rsidP="00D50217">
            <w:pPr>
              <w:jc w:val="both"/>
              <w:rPr>
                <w:rFonts w:ascii="Arial" w:hAnsi="Arial" w:cs="Arial"/>
                <w:bCs/>
              </w:rPr>
            </w:pPr>
            <w:r w:rsidRPr="007F69E3">
              <w:rPr>
                <w:rFonts w:ascii="Arial" w:hAnsi="Arial" w:cs="Arial"/>
                <w:bCs/>
              </w:rPr>
              <w:t>Realizátor opatření</w:t>
            </w:r>
          </w:p>
        </w:tc>
        <w:tc>
          <w:tcPr>
            <w:tcW w:w="4394" w:type="dxa"/>
            <w:tcBorders>
              <w:top w:val="single" w:sz="4" w:space="0" w:color="auto"/>
              <w:left w:val="single" w:sz="4" w:space="0" w:color="auto"/>
              <w:bottom w:val="single" w:sz="4" w:space="0" w:color="auto"/>
              <w:right w:val="single" w:sz="4" w:space="0" w:color="auto"/>
            </w:tcBorders>
          </w:tcPr>
          <w:p w:rsidR="00FA69AF" w:rsidRPr="007F69E3" w:rsidRDefault="00FA69AF" w:rsidP="00D50217">
            <w:pPr>
              <w:rPr>
                <w:rFonts w:ascii="Arial" w:hAnsi="Arial" w:cs="Arial"/>
              </w:rPr>
            </w:pPr>
            <w:r w:rsidRPr="007F69E3">
              <w:rPr>
                <w:rFonts w:ascii="Arial" w:hAnsi="Arial" w:cs="Arial"/>
                <w:b/>
              </w:rPr>
              <w:t>Ministerstvo průmyslu a obchodu</w:t>
            </w:r>
          </w:p>
        </w:tc>
        <w:tc>
          <w:tcPr>
            <w:tcW w:w="7796" w:type="dxa"/>
            <w:tcBorders>
              <w:top w:val="single" w:sz="4" w:space="0" w:color="auto"/>
              <w:left w:val="single" w:sz="4" w:space="0" w:color="auto"/>
              <w:bottom w:val="single" w:sz="4" w:space="0" w:color="auto"/>
              <w:right w:val="single" w:sz="4" w:space="0" w:color="auto"/>
            </w:tcBorders>
          </w:tcPr>
          <w:p w:rsidR="00FA69AF" w:rsidRPr="007F69E3" w:rsidRDefault="00FA69AF" w:rsidP="00D50217">
            <w:pPr>
              <w:jc w:val="both"/>
              <w:rPr>
                <w:rFonts w:ascii="Arial" w:hAnsi="Arial" w:cs="Arial"/>
                <w:b/>
                <w:bCs/>
              </w:rPr>
            </w:pPr>
          </w:p>
        </w:tc>
      </w:tr>
    </w:tbl>
    <w:p w:rsidR="00FA69AF" w:rsidRPr="002E4F3C" w:rsidRDefault="00FA69AF" w:rsidP="00FA69AF">
      <w:pPr>
        <w:overflowPunct/>
        <w:autoSpaceDE/>
        <w:autoSpaceDN/>
        <w:adjustRightInd/>
        <w:rPr>
          <w:rFonts w:ascii="Arial" w:hAnsi="Arial" w:cs="Arial"/>
          <w:sz w:val="24"/>
          <w:szCs w:val="24"/>
        </w:rPr>
      </w:pPr>
    </w:p>
    <w:tbl>
      <w:tblPr>
        <w:tblW w:w="148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622"/>
        <w:gridCol w:w="4394"/>
        <w:gridCol w:w="7796"/>
      </w:tblGrid>
      <w:tr w:rsidR="00FA69AF" w:rsidRPr="002E4F3C" w:rsidTr="004302B3">
        <w:tc>
          <w:tcPr>
            <w:tcW w:w="2622" w:type="dxa"/>
            <w:tcBorders>
              <w:top w:val="single" w:sz="4" w:space="0" w:color="auto"/>
              <w:left w:val="single" w:sz="4" w:space="0" w:color="auto"/>
              <w:bottom w:val="single" w:sz="4" w:space="0" w:color="auto"/>
              <w:right w:val="single" w:sz="4" w:space="0" w:color="auto"/>
            </w:tcBorders>
            <w:shd w:val="clear" w:color="auto" w:fill="D9D9D9"/>
            <w:hideMark/>
          </w:tcPr>
          <w:p w:rsidR="00FA69AF" w:rsidRPr="002E4F3C" w:rsidRDefault="00FA69AF" w:rsidP="00D50217">
            <w:pPr>
              <w:jc w:val="both"/>
              <w:rPr>
                <w:rFonts w:ascii="Arial" w:hAnsi="Arial" w:cs="Arial"/>
                <w:b/>
                <w:bCs/>
              </w:rPr>
            </w:pPr>
            <w:r w:rsidRPr="002E4F3C">
              <w:rPr>
                <w:rFonts w:ascii="Arial" w:hAnsi="Arial" w:cs="Arial"/>
                <w:b/>
                <w:bCs/>
              </w:rPr>
              <w:t>Opatření č. 59</w:t>
            </w:r>
          </w:p>
          <w:p w:rsidR="00FA69AF" w:rsidRPr="002E4F3C" w:rsidRDefault="00FA69AF" w:rsidP="00D50217">
            <w:pPr>
              <w:jc w:val="both"/>
              <w:rPr>
                <w:rFonts w:ascii="Arial" w:hAnsi="Arial" w:cs="Arial"/>
                <w:bCs/>
                <w:i/>
              </w:rPr>
            </w:pPr>
          </w:p>
        </w:tc>
        <w:tc>
          <w:tcPr>
            <w:tcW w:w="4394" w:type="dxa"/>
            <w:tcBorders>
              <w:top w:val="single" w:sz="4" w:space="0" w:color="auto"/>
              <w:left w:val="single" w:sz="4" w:space="0" w:color="auto"/>
              <w:bottom w:val="single" w:sz="4" w:space="0" w:color="auto"/>
              <w:right w:val="single" w:sz="4" w:space="0" w:color="auto"/>
            </w:tcBorders>
            <w:shd w:val="clear" w:color="auto" w:fill="D9D9D9"/>
            <w:hideMark/>
          </w:tcPr>
          <w:p w:rsidR="00FA69AF" w:rsidRPr="002E4F3C" w:rsidRDefault="00FA69AF" w:rsidP="00D50217">
            <w:pPr>
              <w:jc w:val="both"/>
              <w:rPr>
                <w:rFonts w:ascii="Arial" w:hAnsi="Arial" w:cs="Arial"/>
                <w:b/>
              </w:rPr>
            </w:pPr>
            <w:r w:rsidRPr="002E4F3C">
              <w:rPr>
                <w:rFonts w:ascii="Arial" w:hAnsi="Arial" w:cs="Arial"/>
                <w:b/>
              </w:rPr>
              <w:t>Vyhláška č. 4/2013 Sb., kterou se mění vyhláška Ministerstva dopravy a spojů č. 108/1997 Sb., kterou se provádí zákon č. 49/1997 Sb., o civilním letectví a o změně a doplnění zákona č. 455/1991 Sb., o živnostenském podnikání (živnostenský zákon), ve znění pozdějších předpisů, ve znění pozdějších předpisů</w:t>
            </w:r>
          </w:p>
        </w:tc>
        <w:tc>
          <w:tcPr>
            <w:tcW w:w="7796" w:type="dxa"/>
            <w:tcBorders>
              <w:top w:val="single" w:sz="4" w:space="0" w:color="auto"/>
              <w:left w:val="single" w:sz="4" w:space="0" w:color="auto"/>
              <w:bottom w:val="single" w:sz="4" w:space="0" w:color="auto"/>
              <w:right w:val="single" w:sz="4" w:space="0" w:color="auto"/>
            </w:tcBorders>
            <w:hideMark/>
          </w:tcPr>
          <w:p w:rsidR="00FA69AF" w:rsidRPr="002E4F3C" w:rsidRDefault="00FA69AF" w:rsidP="00721BD6">
            <w:pPr>
              <w:jc w:val="both"/>
              <w:rPr>
                <w:rFonts w:ascii="Arial" w:hAnsi="Arial" w:cs="Arial"/>
                <w:b/>
                <w:bCs/>
              </w:rPr>
            </w:pPr>
            <w:r w:rsidRPr="002E4F3C">
              <w:rPr>
                <w:rFonts w:ascii="Arial" w:hAnsi="Arial" w:cs="Arial"/>
                <w:b/>
              </w:rPr>
              <w:t>Stav plnění k 31. 12. 201</w:t>
            </w:r>
            <w:r w:rsidR="00721BD6" w:rsidRPr="002E4F3C">
              <w:rPr>
                <w:rFonts w:ascii="Arial" w:hAnsi="Arial" w:cs="Arial"/>
                <w:b/>
              </w:rPr>
              <w:t>5</w:t>
            </w:r>
          </w:p>
        </w:tc>
      </w:tr>
      <w:tr w:rsidR="00FA69AF" w:rsidRPr="002E4F3C" w:rsidTr="004302B3">
        <w:tc>
          <w:tcPr>
            <w:tcW w:w="2622" w:type="dxa"/>
            <w:tcBorders>
              <w:top w:val="single" w:sz="4" w:space="0" w:color="auto"/>
              <w:left w:val="single" w:sz="4" w:space="0" w:color="auto"/>
              <w:bottom w:val="single" w:sz="4" w:space="0" w:color="auto"/>
              <w:right w:val="single" w:sz="4" w:space="0" w:color="auto"/>
            </w:tcBorders>
            <w:hideMark/>
          </w:tcPr>
          <w:p w:rsidR="00FA69AF" w:rsidRPr="002E4F3C" w:rsidRDefault="00FA69AF" w:rsidP="00D50217">
            <w:pPr>
              <w:jc w:val="both"/>
              <w:rPr>
                <w:rFonts w:ascii="Arial" w:hAnsi="Arial" w:cs="Arial"/>
                <w:bCs/>
              </w:rPr>
            </w:pPr>
            <w:r w:rsidRPr="002E4F3C">
              <w:rPr>
                <w:rFonts w:ascii="Arial" w:hAnsi="Arial" w:cs="Arial"/>
                <w:bCs/>
              </w:rPr>
              <w:t>Popis opatření a dopady na podnikatele</w:t>
            </w:r>
          </w:p>
        </w:tc>
        <w:tc>
          <w:tcPr>
            <w:tcW w:w="4394" w:type="dxa"/>
            <w:tcBorders>
              <w:top w:val="single" w:sz="4" w:space="0" w:color="auto"/>
              <w:left w:val="single" w:sz="4" w:space="0" w:color="auto"/>
              <w:bottom w:val="single" w:sz="4" w:space="0" w:color="auto"/>
              <w:right w:val="single" w:sz="4" w:space="0" w:color="auto"/>
            </w:tcBorders>
          </w:tcPr>
          <w:p w:rsidR="00FA69AF" w:rsidRPr="002E4F3C" w:rsidRDefault="00FA69AF" w:rsidP="00D50217">
            <w:pPr>
              <w:jc w:val="both"/>
              <w:rPr>
                <w:rFonts w:ascii="Arial" w:hAnsi="Arial" w:cs="Arial"/>
              </w:rPr>
            </w:pPr>
            <w:r w:rsidRPr="002E4F3C">
              <w:rPr>
                <w:rFonts w:ascii="Arial" w:hAnsi="Arial" w:cs="Arial"/>
              </w:rPr>
              <w:t xml:space="preserve">Novela vyhlášky č. 108/1997 Sb. se týkala úpravy povinností stanovených provozovatelům letišť v souvislosti s letovými navigačními </w:t>
            </w:r>
            <w:r w:rsidRPr="002E4F3C">
              <w:rPr>
                <w:rFonts w:ascii="Arial" w:hAnsi="Arial" w:cs="Arial"/>
              </w:rPr>
              <w:lastRenderedPageBreak/>
              <w:t>službami, respektive poskytováním informací známému provozu na letišti. V souvislosti s aktuálními požadavky práva EU byla jako alternativa ke stávajícím povinnostem kladeným na provozovatele letišť zavedena nová služba „poskytování informací“ známému provozu na letišti. Tato nová služba nespadá do kategorie letových navigačních služeb a nepodléhá požadavkům kladeným ES/EU (rámcové nařízení Evropského parlamentu a Rady (ES) č. 549/2004, nařízení Evropského parlamentu a Rady (ES) č. 550/2004 a prováděcí nařízení Komise (EU) č.</w:t>
            </w:r>
            <w:r w:rsidR="004302B3">
              <w:rPr>
                <w:rFonts w:ascii="Arial" w:hAnsi="Arial" w:cs="Arial"/>
              </w:rPr>
              <w:t> </w:t>
            </w:r>
            <w:r w:rsidRPr="002E4F3C">
              <w:rPr>
                <w:rFonts w:ascii="Arial" w:hAnsi="Arial" w:cs="Arial"/>
              </w:rPr>
              <w:t>1035/2011). Představuje tedy určité snížení regulatorních nároků kladených na dotčené subjekty.</w:t>
            </w:r>
          </w:p>
          <w:p w:rsidR="00FA69AF" w:rsidRPr="002E4F3C" w:rsidRDefault="00FA69AF" w:rsidP="00A6296E">
            <w:pPr>
              <w:jc w:val="both"/>
              <w:rPr>
                <w:rFonts w:ascii="Arial" w:hAnsi="Arial" w:cs="Arial"/>
                <w:b/>
              </w:rPr>
            </w:pPr>
            <w:r w:rsidRPr="002E4F3C">
              <w:rPr>
                <w:rFonts w:ascii="Arial" w:hAnsi="Arial" w:cs="Arial"/>
              </w:rPr>
              <w:t>Z pohledu provozovatelů letišť a poskytovatelů navigačních či informačních služeb tedy tato změna doplnila variantu, která na tyto subjekty klade v řadě ohledů stejné nebo nižší nároky z hlediska náročnosti na technické, personální a administrativní zabezpečení poskytování relevantních služeb.</w:t>
            </w:r>
          </w:p>
        </w:tc>
        <w:tc>
          <w:tcPr>
            <w:tcW w:w="7796" w:type="dxa"/>
            <w:tcBorders>
              <w:top w:val="single" w:sz="4" w:space="0" w:color="auto"/>
              <w:left w:val="single" w:sz="4" w:space="0" w:color="auto"/>
              <w:bottom w:val="single" w:sz="4" w:space="0" w:color="auto"/>
              <w:right w:val="single" w:sz="4" w:space="0" w:color="auto"/>
            </w:tcBorders>
          </w:tcPr>
          <w:p w:rsidR="00FA69AF" w:rsidRPr="002E4F3C" w:rsidRDefault="00FA69AF" w:rsidP="00D50217">
            <w:pPr>
              <w:jc w:val="both"/>
              <w:rPr>
                <w:rFonts w:ascii="Arial" w:hAnsi="Arial" w:cs="Arial"/>
                <w:bCs/>
                <w:u w:val="single"/>
              </w:rPr>
            </w:pPr>
            <w:r w:rsidRPr="002E4F3C">
              <w:rPr>
                <w:rFonts w:ascii="Arial" w:hAnsi="Arial" w:cs="Arial"/>
                <w:b/>
                <w:bCs/>
                <w:u w:val="single"/>
              </w:rPr>
              <w:lastRenderedPageBreak/>
              <w:t>Splněno</w:t>
            </w:r>
            <w:r w:rsidRPr="002E4F3C">
              <w:rPr>
                <w:rFonts w:ascii="Arial" w:hAnsi="Arial" w:cs="Arial"/>
                <w:bCs/>
              </w:rPr>
              <w:t xml:space="preserve"> – </w:t>
            </w:r>
            <w:r w:rsidRPr="002E4F3C">
              <w:rPr>
                <w:rFonts w:ascii="Arial" w:hAnsi="Arial" w:cs="Arial"/>
                <w:bCs/>
                <w:u w:val="single"/>
              </w:rPr>
              <w:t>MD</w:t>
            </w:r>
            <w:r w:rsidRPr="002E4F3C">
              <w:rPr>
                <w:rFonts w:ascii="Arial" w:hAnsi="Arial" w:cs="Arial"/>
                <w:bCs/>
              </w:rPr>
              <w:t xml:space="preserve"> - v</w:t>
            </w:r>
            <w:r w:rsidRPr="002E4F3C">
              <w:rPr>
                <w:rFonts w:ascii="Arial" w:hAnsi="Arial" w:cs="Arial"/>
              </w:rPr>
              <w:t>yhláška č. 4/2013 Sb., účinnost od 15. ledna 2013, beze změn.</w:t>
            </w:r>
          </w:p>
        </w:tc>
      </w:tr>
      <w:tr w:rsidR="00FA69AF" w:rsidRPr="002E4F3C" w:rsidTr="004302B3">
        <w:tc>
          <w:tcPr>
            <w:tcW w:w="2622" w:type="dxa"/>
            <w:tcBorders>
              <w:top w:val="single" w:sz="4" w:space="0" w:color="auto"/>
              <w:left w:val="single" w:sz="4" w:space="0" w:color="auto"/>
              <w:bottom w:val="single" w:sz="4" w:space="0" w:color="auto"/>
              <w:right w:val="single" w:sz="4" w:space="0" w:color="auto"/>
            </w:tcBorders>
            <w:hideMark/>
          </w:tcPr>
          <w:p w:rsidR="00FA69AF" w:rsidRPr="002E4F3C" w:rsidRDefault="00FA69AF" w:rsidP="00D50217">
            <w:pPr>
              <w:jc w:val="both"/>
              <w:rPr>
                <w:rFonts w:ascii="Arial" w:hAnsi="Arial" w:cs="Arial"/>
                <w:bCs/>
              </w:rPr>
            </w:pPr>
            <w:r w:rsidRPr="002E4F3C">
              <w:rPr>
                <w:rFonts w:ascii="Arial" w:hAnsi="Arial" w:cs="Arial"/>
                <w:bCs/>
              </w:rPr>
              <w:t>Plánovaný termín účinnosti</w:t>
            </w:r>
          </w:p>
        </w:tc>
        <w:tc>
          <w:tcPr>
            <w:tcW w:w="4394" w:type="dxa"/>
            <w:tcBorders>
              <w:top w:val="single" w:sz="4" w:space="0" w:color="auto"/>
              <w:left w:val="single" w:sz="4" w:space="0" w:color="auto"/>
              <w:bottom w:val="single" w:sz="4" w:space="0" w:color="auto"/>
              <w:right w:val="single" w:sz="4" w:space="0" w:color="auto"/>
            </w:tcBorders>
          </w:tcPr>
          <w:p w:rsidR="00FA69AF" w:rsidRPr="002E4F3C" w:rsidRDefault="00FA69AF" w:rsidP="00D50217">
            <w:pPr>
              <w:rPr>
                <w:rFonts w:ascii="Arial" w:hAnsi="Arial" w:cs="Arial"/>
                <w:b/>
              </w:rPr>
            </w:pPr>
            <w:r w:rsidRPr="002E4F3C">
              <w:rPr>
                <w:rFonts w:ascii="Arial" w:hAnsi="Arial" w:cs="Arial"/>
              </w:rPr>
              <w:t>od 15. 1. 2013</w:t>
            </w:r>
          </w:p>
        </w:tc>
        <w:tc>
          <w:tcPr>
            <w:tcW w:w="7796" w:type="dxa"/>
            <w:tcBorders>
              <w:top w:val="single" w:sz="4" w:space="0" w:color="auto"/>
              <w:left w:val="single" w:sz="4" w:space="0" w:color="auto"/>
              <w:bottom w:val="single" w:sz="4" w:space="0" w:color="auto"/>
              <w:right w:val="single" w:sz="4" w:space="0" w:color="auto"/>
            </w:tcBorders>
          </w:tcPr>
          <w:p w:rsidR="00FA69AF" w:rsidRPr="002E4F3C" w:rsidRDefault="00FA69AF" w:rsidP="00D50217">
            <w:pPr>
              <w:jc w:val="both"/>
              <w:rPr>
                <w:rFonts w:ascii="Arial" w:hAnsi="Arial" w:cs="Arial"/>
                <w:bCs/>
              </w:rPr>
            </w:pPr>
            <w:r w:rsidRPr="002E4F3C">
              <w:rPr>
                <w:rFonts w:ascii="Arial" w:hAnsi="Arial" w:cs="Arial"/>
                <w:bCs/>
              </w:rPr>
              <w:t>splněno (přijata v</w:t>
            </w:r>
            <w:r w:rsidRPr="002E4F3C">
              <w:rPr>
                <w:rFonts w:ascii="Arial" w:hAnsi="Arial" w:cs="Arial"/>
              </w:rPr>
              <w:t>yhláška č. 4/2013 Sb., účinnost od 15. 1. 2013)</w:t>
            </w:r>
          </w:p>
        </w:tc>
      </w:tr>
      <w:tr w:rsidR="00FA69AF" w:rsidRPr="002E4F3C" w:rsidTr="004302B3">
        <w:tc>
          <w:tcPr>
            <w:tcW w:w="2622" w:type="dxa"/>
            <w:tcBorders>
              <w:top w:val="single" w:sz="4" w:space="0" w:color="auto"/>
              <w:left w:val="single" w:sz="4" w:space="0" w:color="auto"/>
              <w:bottom w:val="single" w:sz="4" w:space="0" w:color="auto"/>
              <w:right w:val="single" w:sz="4" w:space="0" w:color="auto"/>
            </w:tcBorders>
            <w:hideMark/>
          </w:tcPr>
          <w:p w:rsidR="00FA69AF" w:rsidRPr="002E4F3C" w:rsidRDefault="00FA69AF" w:rsidP="00D50217">
            <w:pPr>
              <w:jc w:val="both"/>
              <w:rPr>
                <w:rFonts w:ascii="Arial" w:hAnsi="Arial" w:cs="Arial"/>
                <w:bCs/>
              </w:rPr>
            </w:pPr>
            <w:r w:rsidRPr="002E4F3C">
              <w:rPr>
                <w:rFonts w:ascii="Arial" w:hAnsi="Arial" w:cs="Arial"/>
                <w:bCs/>
              </w:rPr>
              <w:t>Realizátor opatření</w:t>
            </w:r>
          </w:p>
        </w:tc>
        <w:tc>
          <w:tcPr>
            <w:tcW w:w="4394" w:type="dxa"/>
            <w:tcBorders>
              <w:top w:val="single" w:sz="4" w:space="0" w:color="auto"/>
              <w:left w:val="single" w:sz="4" w:space="0" w:color="auto"/>
              <w:bottom w:val="single" w:sz="4" w:space="0" w:color="auto"/>
              <w:right w:val="single" w:sz="4" w:space="0" w:color="auto"/>
            </w:tcBorders>
          </w:tcPr>
          <w:p w:rsidR="00FA69AF" w:rsidRPr="002E4F3C" w:rsidRDefault="00FA69AF" w:rsidP="00D50217">
            <w:pPr>
              <w:rPr>
                <w:rFonts w:ascii="Arial" w:hAnsi="Arial" w:cs="Arial"/>
                <w:b/>
              </w:rPr>
            </w:pPr>
            <w:r w:rsidRPr="002E4F3C">
              <w:rPr>
                <w:rFonts w:ascii="Arial" w:hAnsi="Arial" w:cs="Arial"/>
                <w:b/>
              </w:rPr>
              <w:t>Ministerstvo dopravy</w:t>
            </w:r>
          </w:p>
        </w:tc>
        <w:tc>
          <w:tcPr>
            <w:tcW w:w="7796" w:type="dxa"/>
            <w:tcBorders>
              <w:top w:val="single" w:sz="4" w:space="0" w:color="auto"/>
              <w:left w:val="single" w:sz="4" w:space="0" w:color="auto"/>
              <w:bottom w:val="single" w:sz="4" w:space="0" w:color="auto"/>
              <w:right w:val="single" w:sz="4" w:space="0" w:color="auto"/>
            </w:tcBorders>
          </w:tcPr>
          <w:p w:rsidR="00FA69AF" w:rsidRPr="002E4F3C" w:rsidRDefault="00FA69AF" w:rsidP="00D50217">
            <w:pPr>
              <w:jc w:val="both"/>
              <w:rPr>
                <w:rFonts w:ascii="Arial" w:hAnsi="Arial" w:cs="Arial"/>
                <w:b/>
                <w:bCs/>
              </w:rPr>
            </w:pPr>
          </w:p>
        </w:tc>
      </w:tr>
    </w:tbl>
    <w:p w:rsidR="00FA69AF" w:rsidRPr="002E4F3C" w:rsidRDefault="00FA69AF" w:rsidP="00FA69AF">
      <w:pPr>
        <w:overflowPunct/>
        <w:autoSpaceDE/>
        <w:autoSpaceDN/>
        <w:adjustRightInd/>
        <w:rPr>
          <w:rFonts w:ascii="Arial" w:hAnsi="Arial" w:cs="Arial"/>
          <w:sz w:val="24"/>
          <w:szCs w:val="24"/>
        </w:rPr>
      </w:pPr>
    </w:p>
    <w:tbl>
      <w:tblPr>
        <w:tblW w:w="148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622"/>
        <w:gridCol w:w="4394"/>
        <w:gridCol w:w="7796"/>
      </w:tblGrid>
      <w:tr w:rsidR="004E16C2" w:rsidRPr="002E4F3C" w:rsidTr="004302B3">
        <w:tc>
          <w:tcPr>
            <w:tcW w:w="2622" w:type="dxa"/>
            <w:tcBorders>
              <w:top w:val="single" w:sz="4" w:space="0" w:color="auto"/>
              <w:left w:val="single" w:sz="4" w:space="0" w:color="auto"/>
              <w:bottom w:val="single" w:sz="4" w:space="0" w:color="auto"/>
              <w:right w:val="single" w:sz="4" w:space="0" w:color="auto"/>
            </w:tcBorders>
            <w:shd w:val="clear" w:color="auto" w:fill="D9D9D9"/>
            <w:hideMark/>
          </w:tcPr>
          <w:p w:rsidR="00FA69AF" w:rsidRPr="002E4F3C" w:rsidRDefault="00FA69AF" w:rsidP="00D50217">
            <w:pPr>
              <w:jc w:val="both"/>
              <w:rPr>
                <w:rFonts w:ascii="Arial" w:hAnsi="Arial" w:cs="Arial"/>
                <w:b/>
                <w:bCs/>
              </w:rPr>
            </w:pPr>
            <w:r w:rsidRPr="002E4F3C">
              <w:rPr>
                <w:rFonts w:ascii="Arial" w:hAnsi="Arial" w:cs="Arial"/>
                <w:b/>
                <w:bCs/>
              </w:rPr>
              <w:t>Opatření č. 60</w:t>
            </w:r>
          </w:p>
          <w:p w:rsidR="00FA69AF" w:rsidRPr="002E4F3C" w:rsidRDefault="00FA69AF" w:rsidP="00D50217">
            <w:pPr>
              <w:jc w:val="both"/>
              <w:rPr>
                <w:rFonts w:ascii="Arial" w:hAnsi="Arial" w:cs="Arial"/>
                <w:bCs/>
                <w:i/>
              </w:rPr>
            </w:pPr>
          </w:p>
        </w:tc>
        <w:tc>
          <w:tcPr>
            <w:tcW w:w="4394" w:type="dxa"/>
            <w:tcBorders>
              <w:top w:val="single" w:sz="4" w:space="0" w:color="auto"/>
              <w:left w:val="single" w:sz="4" w:space="0" w:color="auto"/>
              <w:bottom w:val="single" w:sz="4" w:space="0" w:color="auto"/>
              <w:right w:val="single" w:sz="4" w:space="0" w:color="auto"/>
            </w:tcBorders>
            <w:shd w:val="clear" w:color="auto" w:fill="D9D9D9"/>
            <w:hideMark/>
          </w:tcPr>
          <w:p w:rsidR="00FA69AF" w:rsidRPr="002E4F3C" w:rsidRDefault="00FA69AF" w:rsidP="00D50217">
            <w:pPr>
              <w:jc w:val="both"/>
              <w:rPr>
                <w:rFonts w:ascii="Arial" w:hAnsi="Arial" w:cs="Arial"/>
                <w:b/>
              </w:rPr>
            </w:pPr>
            <w:r w:rsidRPr="002E4F3C">
              <w:rPr>
                <w:rFonts w:ascii="Arial" w:hAnsi="Arial" w:cs="Arial"/>
                <w:b/>
              </w:rPr>
              <w:t>Vyhláška č. 74/2013 Sb., kterou se mění vyhláška č. 474/2002 Sb., kterou se provádí zákon č. 281/2002 Sb., o některých opatřeních souvisejících se zákazem bakteriologických (biologických) a toxinových zbraní a o změně živnostenského zákona</w:t>
            </w:r>
          </w:p>
        </w:tc>
        <w:tc>
          <w:tcPr>
            <w:tcW w:w="7796" w:type="dxa"/>
            <w:tcBorders>
              <w:top w:val="single" w:sz="4" w:space="0" w:color="auto"/>
              <w:left w:val="single" w:sz="4" w:space="0" w:color="auto"/>
              <w:bottom w:val="single" w:sz="4" w:space="0" w:color="auto"/>
              <w:right w:val="single" w:sz="4" w:space="0" w:color="auto"/>
            </w:tcBorders>
            <w:hideMark/>
          </w:tcPr>
          <w:p w:rsidR="00FA69AF" w:rsidRPr="002E4F3C" w:rsidRDefault="00FA69AF" w:rsidP="004E16C2">
            <w:pPr>
              <w:jc w:val="both"/>
              <w:rPr>
                <w:rFonts w:ascii="Arial" w:hAnsi="Arial" w:cs="Arial"/>
                <w:b/>
                <w:bCs/>
              </w:rPr>
            </w:pPr>
            <w:r w:rsidRPr="002E4F3C">
              <w:rPr>
                <w:rFonts w:ascii="Arial" w:hAnsi="Arial" w:cs="Arial"/>
                <w:b/>
              </w:rPr>
              <w:t>Stav plnění k 31. 12. 201</w:t>
            </w:r>
            <w:r w:rsidR="004E16C2" w:rsidRPr="002E4F3C">
              <w:rPr>
                <w:rFonts w:ascii="Arial" w:hAnsi="Arial" w:cs="Arial"/>
                <w:b/>
              </w:rPr>
              <w:t>5</w:t>
            </w:r>
          </w:p>
        </w:tc>
      </w:tr>
      <w:tr w:rsidR="00FA69AF" w:rsidRPr="002E4F3C" w:rsidTr="004302B3">
        <w:tc>
          <w:tcPr>
            <w:tcW w:w="2622" w:type="dxa"/>
            <w:tcBorders>
              <w:top w:val="single" w:sz="4" w:space="0" w:color="auto"/>
              <w:left w:val="single" w:sz="4" w:space="0" w:color="auto"/>
              <w:bottom w:val="single" w:sz="4" w:space="0" w:color="auto"/>
              <w:right w:val="single" w:sz="4" w:space="0" w:color="auto"/>
            </w:tcBorders>
            <w:hideMark/>
          </w:tcPr>
          <w:p w:rsidR="00FA69AF" w:rsidRPr="002E4F3C" w:rsidRDefault="00FA69AF" w:rsidP="00D50217">
            <w:pPr>
              <w:jc w:val="both"/>
              <w:rPr>
                <w:rFonts w:ascii="Arial" w:hAnsi="Arial" w:cs="Arial"/>
                <w:bCs/>
              </w:rPr>
            </w:pPr>
            <w:r w:rsidRPr="002E4F3C">
              <w:rPr>
                <w:rFonts w:ascii="Arial" w:hAnsi="Arial" w:cs="Arial"/>
                <w:bCs/>
              </w:rPr>
              <w:t>Popis opatření a dopady na podnikatele</w:t>
            </w:r>
          </w:p>
        </w:tc>
        <w:tc>
          <w:tcPr>
            <w:tcW w:w="4394" w:type="dxa"/>
            <w:tcBorders>
              <w:top w:val="single" w:sz="4" w:space="0" w:color="auto"/>
              <w:left w:val="single" w:sz="4" w:space="0" w:color="auto"/>
              <w:bottom w:val="single" w:sz="4" w:space="0" w:color="auto"/>
              <w:right w:val="single" w:sz="4" w:space="0" w:color="auto"/>
            </w:tcBorders>
          </w:tcPr>
          <w:p w:rsidR="00FA69AF" w:rsidRPr="002E4F3C" w:rsidRDefault="00FA69AF" w:rsidP="00D50217">
            <w:pPr>
              <w:jc w:val="both"/>
              <w:rPr>
                <w:rFonts w:ascii="Arial" w:hAnsi="Arial" w:cs="Arial"/>
                <w:bCs/>
              </w:rPr>
            </w:pPr>
            <w:r w:rsidRPr="002E4F3C">
              <w:rPr>
                <w:rFonts w:ascii="Arial" w:hAnsi="Arial" w:cs="Arial"/>
              </w:rPr>
              <w:t xml:space="preserve">Touto vyhláškou byly provedeny dílčí změny dosavadní právní úpravy. Jednou z těchto změn je i nová možnost podávat tzv. deklarace úřadu v čistě elektronické formě, popř. prostřednictvím datové schránky, namísto dříve </w:t>
            </w:r>
            <w:r w:rsidRPr="002E4F3C">
              <w:rPr>
                <w:rFonts w:ascii="Arial" w:hAnsi="Arial" w:cs="Arial"/>
              </w:rPr>
              <w:lastRenderedPageBreak/>
              <w:t>vyžadované listinné podoby doplněné navíc elektronickou formou. Tímto bude možné v uvedeném segmentu snížit administrativní zátěž o 50 %.</w:t>
            </w:r>
          </w:p>
        </w:tc>
        <w:tc>
          <w:tcPr>
            <w:tcW w:w="7796" w:type="dxa"/>
            <w:tcBorders>
              <w:top w:val="single" w:sz="4" w:space="0" w:color="auto"/>
              <w:left w:val="single" w:sz="4" w:space="0" w:color="auto"/>
              <w:bottom w:val="single" w:sz="4" w:space="0" w:color="auto"/>
              <w:right w:val="single" w:sz="4" w:space="0" w:color="auto"/>
            </w:tcBorders>
          </w:tcPr>
          <w:p w:rsidR="00FA69AF" w:rsidRPr="002E4F3C" w:rsidRDefault="00FA69AF" w:rsidP="00D50217">
            <w:pPr>
              <w:jc w:val="both"/>
              <w:rPr>
                <w:rFonts w:ascii="Arial" w:hAnsi="Arial" w:cs="Arial"/>
                <w:b/>
                <w:bCs/>
                <w:u w:val="single"/>
              </w:rPr>
            </w:pPr>
            <w:r w:rsidRPr="002E4F3C">
              <w:rPr>
                <w:rFonts w:ascii="Arial" w:hAnsi="Arial" w:cs="Arial"/>
                <w:b/>
                <w:u w:val="single"/>
              </w:rPr>
              <w:lastRenderedPageBreak/>
              <w:t>Splněno</w:t>
            </w:r>
            <w:r w:rsidRPr="002E4F3C">
              <w:rPr>
                <w:rFonts w:ascii="Arial" w:hAnsi="Arial" w:cs="Arial"/>
                <w:b/>
              </w:rPr>
              <w:t xml:space="preserve"> </w:t>
            </w:r>
            <w:r w:rsidRPr="002E4F3C">
              <w:rPr>
                <w:rFonts w:ascii="Arial" w:hAnsi="Arial" w:cs="Arial"/>
              </w:rPr>
              <w:t xml:space="preserve">– </w:t>
            </w:r>
            <w:r w:rsidRPr="002E4F3C">
              <w:rPr>
                <w:rFonts w:ascii="Arial" w:hAnsi="Arial" w:cs="Arial"/>
                <w:u w:val="single"/>
              </w:rPr>
              <w:t>SÚJB</w:t>
            </w:r>
            <w:r w:rsidRPr="002E4F3C">
              <w:rPr>
                <w:rFonts w:ascii="Arial" w:hAnsi="Arial" w:cs="Arial"/>
              </w:rPr>
              <w:t xml:space="preserve"> - vyhláška č. 74/2013 Sb., účinnost od 1. května 2013, beze změn.</w:t>
            </w:r>
          </w:p>
        </w:tc>
      </w:tr>
      <w:tr w:rsidR="00FA69AF" w:rsidRPr="002E4F3C" w:rsidTr="004302B3">
        <w:tc>
          <w:tcPr>
            <w:tcW w:w="2622" w:type="dxa"/>
            <w:tcBorders>
              <w:top w:val="single" w:sz="4" w:space="0" w:color="auto"/>
              <w:left w:val="single" w:sz="4" w:space="0" w:color="auto"/>
              <w:bottom w:val="single" w:sz="4" w:space="0" w:color="auto"/>
              <w:right w:val="single" w:sz="4" w:space="0" w:color="auto"/>
            </w:tcBorders>
            <w:hideMark/>
          </w:tcPr>
          <w:p w:rsidR="00FA69AF" w:rsidRPr="002E4F3C" w:rsidRDefault="00FA69AF" w:rsidP="00D50217">
            <w:pPr>
              <w:jc w:val="both"/>
              <w:rPr>
                <w:rFonts w:ascii="Arial" w:hAnsi="Arial" w:cs="Arial"/>
                <w:bCs/>
              </w:rPr>
            </w:pPr>
            <w:r w:rsidRPr="002E4F3C">
              <w:rPr>
                <w:rFonts w:ascii="Arial" w:hAnsi="Arial" w:cs="Arial"/>
                <w:bCs/>
              </w:rPr>
              <w:t>Plánovaný termín účinnosti</w:t>
            </w:r>
          </w:p>
        </w:tc>
        <w:tc>
          <w:tcPr>
            <w:tcW w:w="4394" w:type="dxa"/>
            <w:tcBorders>
              <w:top w:val="single" w:sz="4" w:space="0" w:color="auto"/>
              <w:left w:val="single" w:sz="4" w:space="0" w:color="auto"/>
              <w:bottom w:val="single" w:sz="4" w:space="0" w:color="auto"/>
              <w:right w:val="single" w:sz="4" w:space="0" w:color="auto"/>
            </w:tcBorders>
          </w:tcPr>
          <w:p w:rsidR="00FA69AF" w:rsidRPr="002E4F3C" w:rsidRDefault="00FA69AF" w:rsidP="00D50217">
            <w:pPr>
              <w:jc w:val="both"/>
              <w:rPr>
                <w:rFonts w:ascii="Arial" w:hAnsi="Arial" w:cs="Arial"/>
                <w:b/>
              </w:rPr>
            </w:pPr>
            <w:r w:rsidRPr="002E4F3C">
              <w:rPr>
                <w:rFonts w:ascii="Arial" w:hAnsi="Arial" w:cs="Arial"/>
              </w:rPr>
              <w:t>od 1. 5. 2013</w:t>
            </w:r>
          </w:p>
        </w:tc>
        <w:tc>
          <w:tcPr>
            <w:tcW w:w="7796" w:type="dxa"/>
            <w:tcBorders>
              <w:top w:val="single" w:sz="4" w:space="0" w:color="auto"/>
              <w:left w:val="single" w:sz="4" w:space="0" w:color="auto"/>
              <w:bottom w:val="single" w:sz="4" w:space="0" w:color="auto"/>
              <w:right w:val="single" w:sz="4" w:space="0" w:color="auto"/>
            </w:tcBorders>
          </w:tcPr>
          <w:p w:rsidR="00FA69AF" w:rsidRPr="002E4F3C" w:rsidRDefault="00FA69AF" w:rsidP="00D50217">
            <w:pPr>
              <w:jc w:val="both"/>
              <w:rPr>
                <w:rFonts w:ascii="Arial" w:hAnsi="Arial" w:cs="Arial"/>
                <w:bCs/>
              </w:rPr>
            </w:pPr>
            <w:r w:rsidRPr="002E4F3C">
              <w:rPr>
                <w:rFonts w:ascii="Arial" w:hAnsi="Arial" w:cs="Arial"/>
              </w:rPr>
              <w:t>splněno (přijata vyhláška č. 74/2013 Sb., účinnost od 1. 5. 2013)</w:t>
            </w:r>
          </w:p>
        </w:tc>
      </w:tr>
      <w:tr w:rsidR="00FA69AF" w:rsidRPr="002E4F3C" w:rsidTr="004302B3">
        <w:tc>
          <w:tcPr>
            <w:tcW w:w="2622" w:type="dxa"/>
            <w:tcBorders>
              <w:top w:val="single" w:sz="4" w:space="0" w:color="auto"/>
              <w:left w:val="single" w:sz="4" w:space="0" w:color="auto"/>
              <w:bottom w:val="single" w:sz="4" w:space="0" w:color="auto"/>
              <w:right w:val="single" w:sz="4" w:space="0" w:color="auto"/>
            </w:tcBorders>
            <w:hideMark/>
          </w:tcPr>
          <w:p w:rsidR="00FA69AF" w:rsidRPr="002E4F3C" w:rsidRDefault="00FA69AF" w:rsidP="00D50217">
            <w:pPr>
              <w:jc w:val="both"/>
              <w:rPr>
                <w:rFonts w:ascii="Arial" w:hAnsi="Arial" w:cs="Arial"/>
                <w:bCs/>
              </w:rPr>
            </w:pPr>
            <w:r w:rsidRPr="002E4F3C">
              <w:rPr>
                <w:rFonts w:ascii="Arial" w:hAnsi="Arial" w:cs="Arial"/>
                <w:bCs/>
              </w:rPr>
              <w:t>Realizátor opatření</w:t>
            </w:r>
          </w:p>
        </w:tc>
        <w:tc>
          <w:tcPr>
            <w:tcW w:w="4394" w:type="dxa"/>
            <w:tcBorders>
              <w:top w:val="single" w:sz="4" w:space="0" w:color="auto"/>
              <w:left w:val="single" w:sz="4" w:space="0" w:color="auto"/>
              <w:bottom w:val="single" w:sz="4" w:space="0" w:color="auto"/>
              <w:right w:val="single" w:sz="4" w:space="0" w:color="auto"/>
            </w:tcBorders>
          </w:tcPr>
          <w:p w:rsidR="00FA69AF" w:rsidRPr="002E4F3C" w:rsidRDefault="00FA69AF" w:rsidP="00D50217">
            <w:pPr>
              <w:rPr>
                <w:rFonts w:ascii="Arial" w:hAnsi="Arial" w:cs="Arial"/>
                <w:b/>
              </w:rPr>
            </w:pPr>
            <w:r w:rsidRPr="002E4F3C">
              <w:rPr>
                <w:rFonts w:ascii="Arial" w:hAnsi="Arial" w:cs="Arial"/>
                <w:b/>
              </w:rPr>
              <w:t>Státní úřad pro jadernou bezpečnost</w:t>
            </w:r>
          </w:p>
        </w:tc>
        <w:tc>
          <w:tcPr>
            <w:tcW w:w="7796" w:type="dxa"/>
            <w:tcBorders>
              <w:top w:val="single" w:sz="4" w:space="0" w:color="auto"/>
              <w:left w:val="single" w:sz="4" w:space="0" w:color="auto"/>
              <w:bottom w:val="single" w:sz="4" w:space="0" w:color="auto"/>
              <w:right w:val="single" w:sz="4" w:space="0" w:color="auto"/>
            </w:tcBorders>
          </w:tcPr>
          <w:p w:rsidR="00FA69AF" w:rsidRPr="002E4F3C" w:rsidRDefault="00FA69AF" w:rsidP="00D50217">
            <w:pPr>
              <w:jc w:val="both"/>
              <w:rPr>
                <w:rFonts w:ascii="Arial" w:hAnsi="Arial" w:cs="Arial"/>
                <w:b/>
                <w:bCs/>
              </w:rPr>
            </w:pPr>
          </w:p>
        </w:tc>
      </w:tr>
    </w:tbl>
    <w:p w:rsidR="008D6FE6" w:rsidRPr="00E61973" w:rsidRDefault="008D6FE6">
      <w:pPr>
        <w:rPr>
          <w:rFonts w:ascii="Arial" w:hAnsi="Arial" w:cs="Arial"/>
          <w:sz w:val="24"/>
          <w:szCs w:val="24"/>
        </w:rPr>
      </w:pPr>
    </w:p>
    <w:tbl>
      <w:tblPr>
        <w:tblW w:w="148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622"/>
        <w:gridCol w:w="4394"/>
        <w:gridCol w:w="7796"/>
      </w:tblGrid>
      <w:tr w:rsidR="00010DD3" w:rsidRPr="002E4F3C" w:rsidTr="00A73FBA">
        <w:tc>
          <w:tcPr>
            <w:tcW w:w="2622" w:type="dxa"/>
            <w:tcBorders>
              <w:top w:val="single" w:sz="4" w:space="0" w:color="auto"/>
              <w:left w:val="single" w:sz="4" w:space="0" w:color="auto"/>
              <w:bottom w:val="single" w:sz="4" w:space="0" w:color="auto"/>
              <w:right w:val="single" w:sz="4" w:space="0" w:color="auto"/>
            </w:tcBorders>
            <w:shd w:val="clear" w:color="auto" w:fill="D9D9D9"/>
            <w:hideMark/>
          </w:tcPr>
          <w:p w:rsidR="00FA69AF" w:rsidRPr="002E4F3C" w:rsidRDefault="00FA69AF" w:rsidP="00D50217">
            <w:pPr>
              <w:jc w:val="both"/>
              <w:rPr>
                <w:rFonts w:ascii="Arial" w:hAnsi="Arial" w:cs="Arial"/>
                <w:b/>
                <w:bCs/>
              </w:rPr>
            </w:pPr>
            <w:r w:rsidRPr="002E4F3C">
              <w:rPr>
                <w:rFonts w:ascii="Arial" w:hAnsi="Arial" w:cs="Arial"/>
                <w:b/>
                <w:bCs/>
              </w:rPr>
              <w:t>Opatření č. 61</w:t>
            </w:r>
          </w:p>
          <w:p w:rsidR="00FA69AF" w:rsidRPr="002E4F3C" w:rsidRDefault="00FA69AF" w:rsidP="00D50217">
            <w:pPr>
              <w:jc w:val="both"/>
              <w:rPr>
                <w:rFonts w:ascii="Arial" w:hAnsi="Arial" w:cs="Arial"/>
                <w:bCs/>
                <w:i/>
              </w:rPr>
            </w:pPr>
          </w:p>
        </w:tc>
        <w:tc>
          <w:tcPr>
            <w:tcW w:w="4394" w:type="dxa"/>
            <w:tcBorders>
              <w:top w:val="single" w:sz="4" w:space="0" w:color="auto"/>
              <w:left w:val="single" w:sz="4" w:space="0" w:color="auto"/>
              <w:bottom w:val="single" w:sz="4" w:space="0" w:color="auto"/>
              <w:right w:val="single" w:sz="4" w:space="0" w:color="auto"/>
            </w:tcBorders>
            <w:shd w:val="clear" w:color="auto" w:fill="D9D9D9"/>
            <w:hideMark/>
          </w:tcPr>
          <w:p w:rsidR="00FA69AF" w:rsidRPr="002E4F3C" w:rsidRDefault="00FA69AF" w:rsidP="00D50217">
            <w:pPr>
              <w:jc w:val="both"/>
              <w:rPr>
                <w:rFonts w:ascii="Arial" w:hAnsi="Arial" w:cs="Arial"/>
                <w:b/>
              </w:rPr>
            </w:pPr>
            <w:r w:rsidRPr="002E4F3C">
              <w:rPr>
                <w:rFonts w:ascii="Arial" w:hAnsi="Arial" w:cs="Arial"/>
                <w:b/>
              </w:rPr>
              <w:t>Zákon č. 137/2006 Sb., o veřejných zakázkách, ve znění pozdějších předpisů, a zákon č. 55/2012 Sb., kterým se mění zákon č. 137/2006 Sb., o veřejných zakázkách, ve znění pozdějších předpisů</w:t>
            </w:r>
          </w:p>
        </w:tc>
        <w:tc>
          <w:tcPr>
            <w:tcW w:w="7796" w:type="dxa"/>
            <w:tcBorders>
              <w:top w:val="single" w:sz="4" w:space="0" w:color="auto"/>
              <w:left w:val="single" w:sz="4" w:space="0" w:color="auto"/>
              <w:bottom w:val="single" w:sz="4" w:space="0" w:color="auto"/>
              <w:right w:val="single" w:sz="4" w:space="0" w:color="auto"/>
            </w:tcBorders>
            <w:hideMark/>
          </w:tcPr>
          <w:p w:rsidR="00FA69AF" w:rsidRPr="002E4F3C" w:rsidRDefault="00FA69AF" w:rsidP="00F90386">
            <w:pPr>
              <w:jc w:val="both"/>
              <w:rPr>
                <w:rFonts w:ascii="Arial" w:hAnsi="Arial" w:cs="Arial"/>
                <w:b/>
                <w:bCs/>
              </w:rPr>
            </w:pPr>
            <w:r w:rsidRPr="002E4F3C">
              <w:rPr>
                <w:rFonts w:ascii="Arial" w:hAnsi="Arial" w:cs="Arial"/>
                <w:b/>
              </w:rPr>
              <w:t>Stav plnění k 31. 12. 201</w:t>
            </w:r>
            <w:r w:rsidR="00010DD3" w:rsidRPr="002E4F3C">
              <w:rPr>
                <w:rFonts w:ascii="Arial" w:hAnsi="Arial" w:cs="Arial"/>
                <w:b/>
              </w:rPr>
              <w:t>5</w:t>
            </w:r>
          </w:p>
        </w:tc>
      </w:tr>
      <w:tr w:rsidR="00FA69AF" w:rsidRPr="002E4F3C" w:rsidTr="00A73FBA">
        <w:tc>
          <w:tcPr>
            <w:tcW w:w="2622" w:type="dxa"/>
            <w:tcBorders>
              <w:top w:val="single" w:sz="4" w:space="0" w:color="auto"/>
              <w:left w:val="single" w:sz="4" w:space="0" w:color="auto"/>
              <w:bottom w:val="single" w:sz="4" w:space="0" w:color="auto"/>
              <w:right w:val="single" w:sz="4" w:space="0" w:color="auto"/>
            </w:tcBorders>
            <w:hideMark/>
          </w:tcPr>
          <w:p w:rsidR="00FA69AF" w:rsidRPr="002E4F3C" w:rsidRDefault="00FA69AF" w:rsidP="00D50217">
            <w:pPr>
              <w:jc w:val="both"/>
              <w:rPr>
                <w:rFonts w:ascii="Arial" w:hAnsi="Arial" w:cs="Arial"/>
                <w:bCs/>
              </w:rPr>
            </w:pPr>
            <w:r w:rsidRPr="002E4F3C">
              <w:rPr>
                <w:rFonts w:ascii="Arial" w:hAnsi="Arial" w:cs="Arial"/>
                <w:bCs/>
              </w:rPr>
              <w:t>Popis opatření a dopady na podnikatele</w:t>
            </w:r>
          </w:p>
        </w:tc>
        <w:tc>
          <w:tcPr>
            <w:tcW w:w="4394" w:type="dxa"/>
            <w:tcBorders>
              <w:top w:val="single" w:sz="4" w:space="0" w:color="auto"/>
              <w:left w:val="single" w:sz="4" w:space="0" w:color="auto"/>
              <w:bottom w:val="single" w:sz="4" w:space="0" w:color="auto"/>
              <w:right w:val="single" w:sz="4" w:space="0" w:color="auto"/>
            </w:tcBorders>
          </w:tcPr>
          <w:p w:rsidR="00FA69AF" w:rsidRPr="002E4F3C" w:rsidRDefault="00FA69AF" w:rsidP="00D50217">
            <w:pPr>
              <w:jc w:val="both"/>
              <w:rPr>
                <w:rFonts w:ascii="Arial" w:hAnsi="Arial" w:cs="Arial"/>
              </w:rPr>
            </w:pPr>
            <w:r w:rsidRPr="002E4F3C">
              <w:rPr>
                <w:rFonts w:ascii="Arial" w:hAnsi="Arial" w:cs="Arial"/>
              </w:rPr>
              <w:t>Novelou zákona č. 137/2006 Sb., o veřejných zakázkách, ve znění pozdějších předpisů, a zákon č. 55/2012 Sb., kterým se mění zákon č. 137/2006 Sb., o veřejných zakázkách, ve znění pozdějších předpisů, by mělo pro snížení administrativní zátěže podnikatelů zavedeno zejména:</w:t>
            </w:r>
          </w:p>
          <w:p w:rsidR="00FA69AF" w:rsidRPr="002E4F3C" w:rsidRDefault="00FA69AF" w:rsidP="00D50217">
            <w:pPr>
              <w:numPr>
                <w:ilvl w:val="0"/>
                <w:numId w:val="17"/>
              </w:numPr>
              <w:overflowPunct/>
              <w:autoSpaceDE/>
              <w:adjustRightInd/>
              <w:ind w:left="0" w:firstLine="0"/>
              <w:jc w:val="both"/>
              <w:textAlignment w:val="auto"/>
              <w:rPr>
                <w:rFonts w:ascii="Arial" w:hAnsi="Arial" w:cs="Arial"/>
              </w:rPr>
            </w:pPr>
            <w:r w:rsidRPr="002E4F3C">
              <w:rPr>
                <w:rFonts w:ascii="Arial" w:hAnsi="Arial" w:cs="Arial"/>
              </w:rPr>
              <w:t>zvýšení zákonných limitů veřejné zakázky malého rozsahu. Nově se jedná o veřejnou zakázku, jejíž předpokládaná hodnota nedosahuje 2 000 000,-</w:t>
            </w:r>
            <w:r w:rsidR="00A73FBA">
              <w:rPr>
                <w:rFonts w:ascii="Arial" w:hAnsi="Arial" w:cs="Arial"/>
              </w:rPr>
              <w:t xml:space="preserve"> </w:t>
            </w:r>
            <w:r w:rsidRPr="002E4F3C">
              <w:rPr>
                <w:rFonts w:ascii="Arial" w:hAnsi="Arial" w:cs="Arial"/>
              </w:rPr>
              <w:t>Kč bez DPH a v případě stavebních prací 6 000 000,-</w:t>
            </w:r>
            <w:r w:rsidR="00A73FBA">
              <w:rPr>
                <w:rFonts w:ascii="Arial" w:hAnsi="Arial" w:cs="Arial"/>
              </w:rPr>
              <w:t xml:space="preserve"> </w:t>
            </w:r>
            <w:r w:rsidRPr="002E4F3C">
              <w:rPr>
                <w:rFonts w:ascii="Arial" w:hAnsi="Arial" w:cs="Arial"/>
              </w:rPr>
              <w:t>Kč bez DPH,</w:t>
            </w:r>
          </w:p>
          <w:p w:rsidR="00FA69AF" w:rsidRPr="002E4F3C" w:rsidRDefault="00FA69AF" w:rsidP="00E61973">
            <w:pPr>
              <w:numPr>
                <w:ilvl w:val="0"/>
                <w:numId w:val="17"/>
              </w:numPr>
              <w:tabs>
                <w:tab w:val="clear" w:pos="720"/>
              </w:tabs>
              <w:ind w:left="0" w:firstLine="360"/>
              <w:jc w:val="both"/>
              <w:rPr>
                <w:rFonts w:ascii="Arial" w:hAnsi="Arial" w:cs="Arial"/>
                <w:b/>
              </w:rPr>
            </w:pPr>
            <w:r w:rsidRPr="002E4F3C">
              <w:rPr>
                <w:rFonts w:ascii="Arial" w:hAnsi="Arial" w:cs="Arial"/>
              </w:rPr>
              <w:t>omezení zákonné povinnosti zrušit zadávací řízení při jedné nabídce. Za zákonem přesně definovaných podmínek lze realizovat veřejnou zakázku na základě opakovaného zadávacího řízení, kde byla podána či zbyla k hodnocení jen jediná nabídka; omezí se tedy počet případů, kdy jsou podnikatelé nuceni podávat opakovaně obdobné nabídky stejnému zadavateli.</w:t>
            </w:r>
          </w:p>
        </w:tc>
        <w:tc>
          <w:tcPr>
            <w:tcW w:w="7796" w:type="dxa"/>
            <w:tcBorders>
              <w:top w:val="single" w:sz="4" w:space="0" w:color="auto"/>
              <w:left w:val="single" w:sz="4" w:space="0" w:color="auto"/>
              <w:bottom w:val="single" w:sz="4" w:space="0" w:color="auto"/>
              <w:right w:val="single" w:sz="4" w:space="0" w:color="auto"/>
            </w:tcBorders>
          </w:tcPr>
          <w:p w:rsidR="00FA69AF" w:rsidRPr="002E4F3C" w:rsidRDefault="00FA69AF" w:rsidP="00A73FBA">
            <w:pPr>
              <w:jc w:val="both"/>
              <w:rPr>
                <w:rFonts w:ascii="Arial" w:hAnsi="Arial" w:cs="Arial"/>
                <w:bCs/>
                <w:u w:val="single"/>
              </w:rPr>
            </w:pPr>
            <w:r w:rsidRPr="002E4F3C">
              <w:rPr>
                <w:rFonts w:ascii="Arial" w:hAnsi="Arial" w:cs="Arial"/>
                <w:b/>
                <w:bCs/>
                <w:u w:val="single"/>
              </w:rPr>
              <w:t>Splněno</w:t>
            </w:r>
            <w:r w:rsidRPr="002E4F3C">
              <w:rPr>
                <w:rFonts w:ascii="Arial" w:hAnsi="Arial" w:cs="Arial"/>
                <w:bCs/>
              </w:rPr>
              <w:t xml:space="preserve"> – </w:t>
            </w:r>
            <w:r w:rsidRPr="002E4F3C">
              <w:rPr>
                <w:rFonts w:ascii="Arial" w:hAnsi="Arial" w:cs="Arial"/>
                <w:bCs/>
                <w:u w:val="single"/>
              </w:rPr>
              <w:t>MMR</w:t>
            </w:r>
            <w:r w:rsidRPr="002E4F3C">
              <w:rPr>
                <w:rFonts w:ascii="Arial" w:hAnsi="Arial" w:cs="Arial"/>
                <w:bCs/>
              </w:rPr>
              <w:t xml:space="preserve"> - z</w:t>
            </w:r>
            <w:r w:rsidRPr="002E4F3C">
              <w:rPr>
                <w:rFonts w:ascii="Arial" w:hAnsi="Arial" w:cs="Arial"/>
              </w:rPr>
              <w:t>ákonné opatření Senátu č. 341/2013 Sb., kterým se mění zákon č. 137/2006 Sb., o veřejných zakázkách, ve znění pozdějších předpisů, nabylo účinnosti od 1. </w:t>
            </w:r>
            <w:r w:rsidR="00C918DF">
              <w:rPr>
                <w:rFonts w:ascii="Arial" w:hAnsi="Arial" w:cs="Arial"/>
              </w:rPr>
              <w:t>ledna</w:t>
            </w:r>
            <w:r w:rsidRPr="002E4F3C">
              <w:rPr>
                <w:rFonts w:ascii="Arial" w:hAnsi="Arial" w:cs="Arial"/>
              </w:rPr>
              <w:t xml:space="preserve"> 2014 (některé výjimky od 1. </w:t>
            </w:r>
            <w:r w:rsidR="00C918DF">
              <w:rPr>
                <w:rFonts w:ascii="Arial" w:hAnsi="Arial" w:cs="Arial"/>
              </w:rPr>
              <w:t>ledna</w:t>
            </w:r>
            <w:r w:rsidRPr="002E4F3C">
              <w:rPr>
                <w:rFonts w:ascii="Arial" w:hAnsi="Arial" w:cs="Arial"/>
              </w:rPr>
              <w:t xml:space="preserve"> 2015), zvyšuje zákonné limity veřejné zakázky malého rozsahu (od 2 </w:t>
            </w:r>
            <w:r w:rsidR="00A6296E">
              <w:rPr>
                <w:rFonts w:ascii="Arial" w:hAnsi="Arial" w:cs="Arial"/>
              </w:rPr>
              <w:t xml:space="preserve">mil. </w:t>
            </w:r>
            <w:r w:rsidRPr="002E4F3C">
              <w:rPr>
                <w:rFonts w:ascii="Arial" w:hAnsi="Arial" w:cs="Arial"/>
              </w:rPr>
              <w:t>Kč, u stavebních prací 6 </w:t>
            </w:r>
            <w:r w:rsidR="00A6296E">
              <w:rPr>
                <w:rFonts w:ascii="Arial" w:hAnsi="Arial" w:cs="Arial"/>
              </w:rPr>
              <w:t xml:space="preserve">mil. </w:t>
            </w:r>
            <w:r w:rsidRPr="002E4F3C">
              <w:rPr>
                <w:rFonts w:ascii="Arial" w:hAnsi="Arial" w:cs="Arial"/>
              </w:rPr>
              <w:t>Kč), omezuje zákonnou povinnost zrušit zadávací řízení při jedné nabídce.</w:t>
            </w:r>
          </w:p>
        </w:tc>
      </w:tr>
      <w:tr w:rsidR="00FA69AF" w:rsidRPr="002E4F3C" w:rsidTr="00A73FBA">
        <w:tc>
          <w:tcPr>
            <w:tcW w:w="2622" w:type="dxa"/>
            <w:tcBorders>
              <w:top w:val="single" w:sz="4" w:space="0" w:color="auto"/>
              <w:left w:val="single" w:sz="4" w:space="0" w:color="auto"/>
              <w:bottom w:val="single" w:sz="4" w:space="0" w:color="auto"/>
              <w:right w:val="single" w:sz="4" w:space="0" w:color="auto"/>
            </w:tcBorders>
            <w:hideMark/>
          </w:tcPr>
          <w:p w:rsidR="00FA69AF" w:rsidRPr="002E4F3C" w:rsidRDefault="00FA69AF" w:rsidP="00D50217">
            <w:pPr>
              <w:jc w:val="both"/>
              <w:rPr>
                <w:rFonts w:ascii="Arial" w:hAnsi="Arial" w:cs="Arial"/>
                <w:bCs/>
              </w:rPr>
            </w:pPr>
            <w:r w:rsidRPr="002E4F3C">
              <w:rPr>
                <w:rFonts w:ascii="Arial" w:hAnsi="Arial" w:cs="Arial"/>
                <w:bCs/>
              </w:rPr>
              <w:t>Plánovaný termín účinnosti</w:t>
            </w:r>
          </w:p>
        </w:tc>
        <w:tc>
          <w:tcPr>
            <w:tcW w:w="4394" w:type="dxa"/>
            <w:tcBorders>
              <w:top w:val="single" w:sz="4" w:space="0" w:color="auto"/>
              <w:left w:val="single" w:sz="4" w:space="0" w:color="auto"/>
              <w:bottom w:val="single" w:sz="4" w:space="0" w:color="auto"/>
              <w:right w:val="single" w:sz="4" w:space="0" w:color="auto"/>
            </w:tcBorders>
          </w:tcPr>
          <w:p w:rsidR="00FA69AF" w:rsidRPr="002E4F3C" w:rsidRDefault="00FA69AF" w:rsidP="00D50217">
            <w:pPr>
              <w:rPr>
                <w:rFonts w:ascii="Arial" w:hAnsi="Arial" w:cs="Arial"/>
              </w:rPr>
            </w:pPr>
            <w:r w:rsidRPr="002E4F3C">
              <w:rPr>
                <w:rFonts w:ascii="Arial" w:hAnsi="Arial" w:cs="Arial"/>
              </w:rPr>
              <w:t>od 1. 1. 2014 (některé výjimky od 1. 1. 2015)</w:t>
            </w:r>
          </w:p>
        </w:tc>
        <w:tc>
          <w:tcPr>
            <w:tcW w:w="7796" w:type="dxa"/>
            <w:tcBorders>
              <w:top w:val="single" w:sz="4" w:space="0" w:color="auto"/>
              <w:left w:val="single" w:sz="4" w:space="0" w:color="auto"/>
              <w:bottom w:val="single" w:sz="4" w:space="0" w:color="auto"/>
              <w:right w:val="single" w:sz="4" w:space="0" w:color="auto"/>
            </w:tcBorders>
            <w:shd w:val="clear" w:color="auto" w:fill="FFFFFF"/>
          </w:tcPr>
          <w:p w:rsidR="00FA69AF" w:rsidRPr="002E4F3C" w:rsidRDefault="00FA69AF" w:rsidP="00D50217">
            <w:pPr>
              <w:jc w:val="both"/>
              <w:rPr>
                <w:rFonts w:ascii="Arial" w:hAnsi="Arial" w:cs="Arial"/>
                <w:bCs/>
              </w:rPr>
            </w:pPr>
            <w:r w:rsidRPr="002E4F3C">
              <w:rPr>
                <w:rFonts w:ascii="Arial" w:hAnsi="Arial" w:cs="Arial"/>
                <w:bCs/>
              </w:rPr>
              <w:t>splněno (z</w:t>
            </w:r>
            <w:r w:rsidRPr="002E4F3C">
              <w:rPr>
                <w:rFonts w:ascii="Arial" w:hAnsi="Arial" w:cs="Arial"/>
              </w:rPr>
              <w:t xml:space="preserve">ákonné opatření Senátu č. 341/2013 Sb., </w:t>
            </w:r>
            <w:r w:rsidRPr="002E4F3C">
              <w:rPr>
                <w:rFonts w:ascii="Arial" w:hAnsi="Arial" w:cs="Arial"/>
                <w:bCs/>
              </w:rPr>
              <w:t>účinnost od 1. 1. 2014 – některé výjimky od 1. 1. 2015)</w:t>
            </w:r>
          </w:p>
        </w:tc>
      </w:tr>
      <w:tr w:rsidR="00FA69AF" w:rsidRPr="002E4F3C" w:rsidTr="00A73FBA">
        <w:tc>
          <w:tcPr>
            <w:tcW w:w="2622" w:type="dxa"/>
            <w:tcBorders>
              <w:top w:val="single" w:sz="4" w:space="0" w:color="auto"/>
              <w:left w:val="single" w:sz="4" w:space="0" w:color="auto"/>
              <w:bottom w:val="single" w:sz="4" w:space="0" w:color="auto"/>
              <w:right w:val="single" w:sz="4" w:space="0" w:color="auto"/>
            </w:tcBorders>
            <w:hideMark/>
          </w:tcPr>
          <w:p w:rsidR="00FA69AF" w:rsidRPr="002E4F3C" w:rsidRDefault="00FA69AF" w:rsidP="00D50217">
            <w:pPr>
              <w:jc w:val="both"/>
              <w:rPr>
                <w:rFonts w:ascii="Arial" w:hAnsi="Arial" w:cs="Arial"/>
                <w:bCs/>
              </w:rPr>
            </w:pPr>
            <w:r w:rsidRPr="002E4F3C">
              <w:rPr>
                <w:rFonts w:ascii="Arial" w:hAnsi="Arial" w:cs="Arial"/>
                <w:bCs/>
              </w:rPr>
              <w:t>Realizátor opatření</w:t>
            </w:r>
          </w:p>
        </w:tc>
        <w:tc>
          <w:tcPr>
            <w:tcW w:w="4394" w:type="dxa"/>
            <w:tcBorders>
              <w:top w:val="single" w:sz="4" w:space="0" w:color="auto"/>
              <w:left w:val="single" w:sz="4" w:space="0" w:color="auto"/>
              <w:bottom w:val="single" w:sz="4" w:space="0" w:color="auto"/>
              <w:right w:val="single" w:sz="4" w:space="0" w:color="auto"/>
            </w:tcBorders>
          </w:tcPr>
          <w:p w:rsidR="00FA69AF" w:rsidRPr="002E4F3C" w:rsidRDefault="00FA69AF" w:rsidP="00E61973">
            <w:pPr>
              <w:jc w:val="both"/>
              <w:rPr>
                <w:rFonts w:ascii="Arial" w:hAnsi="Arial" w:cs="Arial"/>
                <w:b/>
              </w:rPr>
            </w:pPr>
            <w:r w:rsidRPr="002E4F3C">
              <w:rPr>
                <w:rFonts w:ascii="Arial" w:hAnsi="Arial" w:cs="Arial"/>
                <w:b/>
              </w:rPr>
              <w:t>Ministerstvo pro místní rozvoj</w:t>
            </w:r>
          </w:p>
        </w:tc>
        <w:tc>
          <w:tcPr>
            <w:tcW w:w="7796" w:type="dxa"/>
            <w:tcBorders>
              <w:top w:val="single" w:sz="4" w:space="0" w:color="auto"/>
              <w:left w:val="single" w:sz="4" w:space="0" w:color="auto"/>
              <w:bottom w:val="single" w:sz="4" w:space="0" w:color="auto"/>
              <w:right w:val="single" w:sz="4" w:space="0" w:color="auto"/>
            </w:tcBorders>
          </w:tcPr>
          <w:p w:rsidR="00FA69AF" w:rsidRPr="002E4F3C" w:rsidRDefault="00FA69AF" w:rsidP="00D50217">
            <w:pPr>
              <w:jc w:val="both"/>
              <w:rPr>
                <w:rFonts w:ascii="Arial" w:hAnsi="Arial" w:cs="Arial"/>
                <w:b/>
                <w:bCs/>
              </w:rPr>
            </w:pPr>
          </w:p>
        </w:tc>
      </w:tr>
    </w:tbl>
    <w:p w:rsidR="00FA69AF" w:rsidRPr="002E4F3C" w:rsidRDefault="00FA69AF" w:rsidP="00FA69AF">
      <w:pPr>
        <w:overflowPunct/>
        <w:autoSpaceDE/>
        <w:autoSpaceDN/>
        <w:adjustRightInd/>
        <w:rPr>
          <w:rFonts w:ascii="Arial" w:hAnsi="Arial" w:cs="Arial"/>
          <w:sz w:val="24"/>
          <w:szCs w:val="24"/>
        </w:rPr>
      </w:pPr>
    </w:p>
    <w:tbl>
      <w:tblPr>
        <w:tblW w:w="148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622"/>
        <w:gridCol w:w="4394"/>
        <w:gridCol w:w="7796"/>
      </w:tblGrid>
      <w:tr w:rsidR="00FA69AF" w:rsidRPr="002E4F3C" w:rsidTr="00A73FBA">
        <w:tc>
          <w:tcPr>
            <w:tcW w:w="2622" w:type="dxa"/>
            <w:tcBorders>
              <w:top w:val="single" w:sz="4" w:space="0" w:color="auto"/>
              <w:left w:val="single" w:sz="4" w:space="0" w:color="auto"/>
              <w:bottom w:val="single" w:sz="4" w:space="0" w:color="auto"/>
              <w:right w:val="single" w:sz="4" w:space="0" w:color="auto"/>
            </w:tcBorders>
            <w:shd w:val="clear" w:color="auto" w:fill="D9D9D9"/>
            <w:hideMark/>
          </w:tcPr>
          <w:p w:rsidR="00FA69AF" w:rsidRPr="002E4F3C" w:rsidRDefault="00FA69AF" w:rsidP="00D50217">
            <w:pPr>
              <w:jc w:val="both"/>
              <w:rPr>
                <w:rFonts w:ascii="Arial" w:hAnsi="Arial" w:cs="Arial"/>
                <w:b/>
                <w:bCs/>
              </w:rPr>
            </w:pPr>
            <w:r w:rsidRPr="002E4F3C">
              <w:rPr>
                <w:rFonts w:ascii="Arial" w:hAnsi="Arial" w:cs="Arial"/>
                <w:b/>
                <w:bCs/>
              </w:rPr>
              <w:lastRenderedPageBreak/>
              <w:t>Opatření č. 62</w:t>
            </w:r>
          </w:p>
          <w:p w:rsidR="00FA69AF" w:rsidRPr="002E4F3C" w:rsidRDefault="00FA69AF" w:rsidP="00D50217">
            <w:pPr>
              <w:jc w:val="both"/>
              <w:rPr>
                <w:rFonts w:ascii="Arial" w:hAnsi="Arial" w:cs="Arial"/>
                <w:bCs/>
                <w:i/>
              </w:rPr>
            </w:pPr>
          </w:p>
        </w:tc>
        <w:tc>
          <w:tcPr>
            <w:tcW w:w="4394" w:type="dxa"/>
            <w:tcBorders>
              <w:top w:val="single" w:sz="4" w:space="0" w:color="auto"/>
              <w:left w:val="single" w:sz="4" w:space="0" w:color="auto"/>
              <w:bottom w:val="single" w:sz="4" w:space="0" w:color="auto"/>
              <w:right w:val="single" w:sz="4" w:space="0" w:color="auto"/>
            </w:tcBorders>
            <w:shd w:val="clear" w:color="auto" w:fill="D9D9D9"/>
            <w:hideMark/>
          </w:tcPr>
          <w:p w:rsidR="00FA69AF" w:rsidRPr="002E4F3C" w:rsidRDefault="00FA69AF" w:rsidP="00D50217">
            <w:pPr>
              <w:jc w:val="both"/>
              <w:rPr>
                <w:rFonts w:ascii="Arial" w:hAnsi="Arial" w:cs="Arial"/>
              </w:rPr>
            </w:pPr>
            <w:r w:rsidRPr="002E4F3C">
              <w:rPr>
                <w:rFonts w:ascii="Arial" w:hAnsi="Arial" w:cs="Arial"/>
                <w:b/>
              </w:rPr>
              <w:t>Zákon č. 256/2013 Sb., o katastru nemovitostí (katastrální zákon) a prováděcí předpisy</w:t>
            </w:r>
          </w:p>
        </w:tc>
        <w:tc>
          <w:tcPr>
            <w:tcW w:w="7796" w:type="dxa"/>
            <w:tcBorders>
              <w:top w:val="single" w:sz="4" w:space="0" w:color="auto"/>
              <w:left w:val="single" w:sz="4" w:space="0" w:color="auto"/>
              <w:bottom w:val="single" w:sz="4" w:space="0" w:color="auto"/>
              <w:right w:val="single" w:sz="4" w:space="0" w:color="auto"/>
            </w:tcBorders>
            <w:hideMark/>
          </w:tcPr>
          <w:p w:rsidR="00FA69AF" w:rsidRPr="002E4F3C" w:rsidRDefault="00FA69AF" w:rsidP="00F473A4">
            <w:pPr>
              <w:jc w:val="both"/>
              <w:rPr>
                <w:rFonts w:ascii="Arial" w:hAnsi="Arial" w:cs="Arial"/>
                <w:b/>
                <w:bCs/>
              </w:rPr>
            </w:pPr>
            <w:r w:rsidRPr="002E4F3C">
              <w:rPr>
                <w:rFonts w:ascii="Arial" w:hAnsi="Arial" w:cs="Arial"/>
                <w:b/>
              </w:rPr>
              <w:t>Stav plnění k 31. 12. 201</w:t>
            </w:r>
            <w:r w:rsidR="00F473A4" w:rsidRPr="002E4F3C">
              <w:rPr>
                <w:rFonts w:ascii="Arial" w:hAnsi="Arial" w:cs="Arial"/>
                <w:b/>
              </w:rPr>
              <w:t>5</w:t>
            </w:r>
          </w:p>
        </w:tc>
      </w:tr>
      <w:tr w:rsidR="00FA69AF" w:rsidRPr="002E4F3C" w:rsidTr="00A73FBA">
        <w:tc>
          <w:tcPr>
            <w:tcW w:w="2622" w:type="dxa"/>
            <w:tcBorders>
              <w:top w:val="single" w:sz="4" w:space="0" w:color="auto"/>
              <w:left w:val="single" w:sz="4" w:space="0" w:color="auto"/>
              <w:bottom w:val="single" w:sz="4" w:space="0" w:color="auto"/>
              <w:right w:val="single" w:sz="4" w:space="0" w:color="auto"/>
            </w:tcBorders>
            <w:hideMark/>
          </w:tcPr>
          <w:p w:rsidR="00FA69AF" w:rsidRPr="002E4F3C" w:rsidRDefault="00FA69AF" w:rsidP="00D50217">
            <w:pPr>
              <w:jc w:val="both"/>
              <w:rPr>
                <w:rFonts w:ascii="Arial" w:hAnsi="Arial" w:cs="Arial"/>
                <w:bCs/>
              </w:rPr>
            </w:pPr>
            <w:r w:rsidRPr="002E4F3C">
              <w:rPr>
                <w:rFonts w:ascii="Arial" w:hAnsi="Arial" w:cs="Arial"/>
                <w:bCs/>
              </w:rPr>
              <w:t>Popis opatření a dopady na podnikatele</w:t>
            </w:r>
          </w:p>
        </w:tc>
        <w:tc>
          <w:tcPr>
            <w:tcW w:w="4394" w:type="dxa"/>
            <w:tcBorders>
              <w:top w:val="single" w:sz="4" w:space="0" w:color="auto"/>
              <w:left w:val="single" w:sz="4" w:space="0" w:color="auto"/>
              <w:bottom w:val="single" w:sz="4" w:space="0" w:color="auto"/>
              <w:right w:val="single" w:sz="4" w:space="0" w:color="auto"/>
            </w:tcBorders>
          </w:tcPr>
          <w:p w:rsidR="00FA69AF" w:rsidRPr="002E4F3C" w:rsidRDefault="00FA69AF" w:rsidP="00D50217">
            <w:pPr>
              <w:jc w:val="both"/>
              <w:rPr>
                <w:rFonts w:ascii="Arial" w:hAnsi="Arial" w:cs="Arial"/>
              </w:rPr>
            </w:pPr>
            <w:r w:rsidRPr="002E4F3C">
              <w:rPr>
                <w:rFonts w:ascii="Arial" w:hAnsi="Arial" w:cs="Arial"/>
              </w:rPr>
              <w:t>Novým zákonem o katastru nemovitostí se předpokládá snížení administrativní zátěže podnikatelů díky:</w:t>
            </w:r>
          </w:p>
          <w:p w:rsidR="00FA69AF" w:rsidRPr="002E4F3C" w:rsidRDefault="00FA69AF" w:rsidP="00D50217">
            <w:pPr>
              <w:numPr>
                <w:ilvl w:val="0"/>
                <w:numId w:val="38"/>
              </w:numPr>
              <w:jc w:val="both"/>
              <w:rPr>
                <w:rFonts w:ascii="Arial" w:hAnsi="Arial" w:cs="Arial"/>
              </w:rPr>
            </w:pPr>
            <w:r w:rsidRPr="002E4F3C">
              <w:rPr>
                <w:rFonts w:ascii="Arial" w:hAnsi="Arial" w:cs="Arial"/>
              </w:rPr>
              <w:t>vyšší informační hodnotě údajů v katastru nemovitostí a</w:t>
            </w:r>
          </w:p>
          <w:p w:rsidR="00FA69AF" w:rsidRPr="002E4F3C" w:rsidRDefault="00FA69AF" w:rsidP="00A73FBA">
            <w:pPr>
              <w:numPr>
                <w:ilvl w:val="0"/>
                <w:numId w:val="38"/>
              </w:numPr>
              <w:jc w:val="both"/>
              <w:rPr>
                <w:rFonts w:ascii="Arial" w:hAnsi="Arial" w:cs="Arial"/>
              </w:rPr>
            </w:pPr>
            <w:r w:rsidRPr="002E4F3C">
              <w:rPr>
                <w:rFonts w:ascii="Arial" w:hAnsi="Arial" w:cs="Arial"/>
              </w:rPr>
              <w:t>zavedení zásady materiální publicity, která oproti současnému stavu posiluje ochranu řádného nabyvatele; její zavedení zajišťuje, že je možné se na zápisy v katastru spolehnout, čímž se zvýší bezpečnost realitních transakcí, odpadne nutnost zkoumat nabývací tituly předchozích vlastníků ani se pojišťovat proti nepředvídatelným skutečnostem, ubude soudních sporů mající původ v dosavadní absence této zásady a</w:t>
            </w:r>
            <w:r w:rsidR="00A73FBA">
              <w:rPr>
                <w:rFonts w:ascii="Arial" w:hAnsi="Arial" w:cs="Arial"/>
              </w:rPr>
              <w:t> </w:t>
            </w:r>
            <w:r w:rsidRPr="002E4F3C">
              <w:rPr>
                <w:rFonts w:ascii="Arial" w:hAnsi="Arial" w:cs="Arial"/>
              </w:rPr>
              <w:t>sníží se náklady na straně účastníků realitních transakcí.</w:t>
            </w:r>
          </w:p>
        </w:tc>
        <w:tc>
          <w:tcPr>
            <w:tcW w:w="7796" w:type="dxa"/>
            <w:tcBorders>
              <w:top w:val="single" w:sz="4" w:space="0" w:color="auto"/>
              <w:left w:val="single" w:sz="4" w:space="0" w:color="auto"/>
              <w:bottom w:val="single" w:sz="4" w:space="0" w:color="auto"/>
              <w:right w:val="single" w:sz="4" w:space="0" w:color="auto"/>
            </w:tcBorders>
          </w:tcPr>
          <w:p w:rsidR="00FA69AF" w:rsidRPr="002E4F3C" w:rsidRDefault="00FA69AF" w:rsidP="00D50217">
            <w:pPr>
              <w:jc w:val="both"/>
              <w:rPr>
                <w:rFonts w:ascii="Arial" w:hAnsi="Arial" w:cs="Arial"/>
              </w:rPr>
            </w:pPr>
            <w:r w:rsidRPr="002E4F3C">
              <w:rPr>
                <w:rFonts w:ascii="Arial" w:hAnsi="Arial" w:cs="Arial"/>
                <w:b/>
                <w:bCs/>
                <w:u w:val="single"/>
              </w:rPr>
              <w:t>Splněno</w:t>
            </w:r>
            <w:r w:rsidRPr="002E4F3C">
              <w:rPr>
                <w:rFonts w:ascii="Arial" w:hAnsi="Arial" w:cs="Arial"/>
                <w:bCs/>
              </w:rPr>
              <w:t xml:space="preserve"> – </w:t>
            </w:r>
            <w:r w:rsidRPr="002E4F3C">
              <w:rPr>
                <w:rFonts w:ascii="Arial" w:hAnsi="Arial" w:cs="Arial"/>
                <w:bCs/>
                <w:u w:val="single"/>
              </w:rPr>
              <w:t>ČÚZK</w:t>
            </w:r>
            <w:r w:rsidRPr="002E4F3C">
              <w:rPr>
                <w:rFonts w:ascii="Arial" w:hAnsi="Arial" w:cs="Arial"/>
                <w:bCs/>
              </w:rPr>
              <w:t xml:space="preserve"> – zákon č. 256/2013 Sb., k</w:t>
            </w:r>
            <w:r w:rsidRPr="002E4F3C">
              <w:rPr>
                <w:rFonts w:ascii="Arial" w:hAnsi="Arial" w:cs="Arial"/>
              </w:rPr>
              <w:t xml:space="preserve">atastrální zákon a prováděcí předpisy k němu nabyly účinnosti k 1. </w:t>
            </w:r>
            <w:r w:rsidR="00C918DF">
              <w:rPr>
                <w:rFonts w:ascii="Arial" w:hAnsi="Arial" w:cs="Arial"/>
              </w:rPr>
              <w:t>lednu</w:t>
            </w:r>
            <w:r w:rsidRPr="002E4F3C">
              <w:rPr>
                <w:rFonts w:ascii="Arial" w:hAnsi="Arial" w:cs="Arial"/>
              </w:rPr>
              <w:t xml:space="preserve"> 2014. Uvedenými právními předpisy není ve</w:t>
            </w:r>
            <w:r w:rsidR="00C918DF">
              <w:rPr>
                <w:rFonts w:ascii="Arial" w:hAnsi="Arial" w:cs="Arial"/>
              </w:rPr>
              <w:t> </w:t>
            </w:r>
            <w:r w:rsidRPr="002E4F3C">
              <w:rPr>
                <w:rFonts w:ascii="Arial" w:hAnsi="Arial" w:cs="Arial"/>
              </w:rPr>
              <w:t>vztahu k podnikatelům zaváděna žádná nová informační povinnost. Administrativní zátěž podnikatelů nijak nevzroste, naopak díky vyšší informační hodnotě údajů v katastru nemovitostí by měla poklesnout. V souvislosti s přijetím nového katastrálního zákona by mělo dojít ke zlepšení pozice podnikatelů, a to v důsledku znovuzavedení zásady materiální publicity, která oproti současnému stavu posiluje ochranu řádného nabyvatele.</w:t>
            </w:r>
          </w:p>
          <w:p w:rsidR="00FA69AF" w:rsidRPr="002E4F3C" w:rsidRDefault="00FA69AF" w:rsidP="006F480F">
            <w:pPr>
              <w:jc w:val="both"/>
              <w:rPr>
                <w:rFonts w:ascii="Arial" w:hAnsi="Arial" w:cs="Arial"/>
                <w:bCs/>
                <w:u w:val="single"/>
              </w:rPr>
            </w:pPr>
            <w:r w:rsidRPr="002E4F3C">
              <w:rPr>
                <w:rFonts w:ascii="Arial" w:hAnsi="Arial" w:cs="Arial"/>
              </w:rPr>
              <w:t>V této souvislosti ČÚZK uvádí, že trvale věnuje velkou pozornost dalšímu rozvoji forem poskytování údajů z katastru.</w:t>
            </w:r>
          </w:p>
        </w:tc>
      </w:tr>
      <w:tr w:rsidR="00FA69AF" w:rsidRPr="002E4F3C" w:rsidTr="00A73FBA">
        <w:tc>
          <w:tcPr>
            <w:tcW w:w="2622" w:type="dxa"/>
            <w:tcBorders>
              <w:top w:val="single" w:sz="4" w:space="0" w:color="auto"/>
              <w:left w:val="single" w:sz="4" w:space="0" w:color="auto"/>
              <w:bottom w:val="single" w:sz="4" w:space="0" w:color="auto"/>
              <w:right w:val="single" w:sz="4" w:space="0" w:color="auto"/>
            </w:tcBorders>
            <w:hideMark/>
          </w:tcPr>
          <w:p w:rsidR="00FA69AF" w:rsidRPr="002E4F3C" w:rsidRDefault="00FA69AF" w:rsidP="00D50217">
            <w:pPr>
              <w:jc w:val="both"/>
              <w:rPr>
                <w:rFonts w:ascii="Arial" w:hAnsi="Arial" w:cs="Arial"/>
                <w:bCs/>
              </w:rPr>
            </w:pPr>
            <w:r w:rsidRPr="002E4F3C">
              <w:rPr>
                <w:rFonts w:ascii="Arial" w:hAnsi="Arial" w:cs="Arial"/>
                <w:bCs/>
              </w:rPr>
              <w:t>Plánovaný termín účinnosti</w:t>
            </w:r>
          </w:p>
        </w:tc>
        <w:tc>
          <w:tcPr>
            <w:tcW w:w="4394" w:type="dxa"/>
            <w:tcBorders>
              <w:top w:val="single" w:sz="4" w:space="0" w:color="auto"/>
              <w:left w:val="single" w:sz="4" w:space="0" w:color="auto"/>
              <w:bottom w:val="single" w:sz="4" w:space="0" w:color="auto"/>
              <w:right w:val="single" w:sz="4" w:space="0" w:color="auto"/>
            </w:tcBorders>
          </w:tcPr>
          <w:p w:rsidR="00FA69AF" w:rsidRPr="002E4F3C" w:rsidRDefault="00FA69AF" w:rsidP="00D50217">
            <w:pPr>
              <w:rPr>
                <w:rFonts w:ascii="Arial" w:hAnsi="Arial" w:cs="Arial"/>
              </w:rPr>
            </w:pPr>
            <w:r w:rsidRPr="002E4F3C">
              <w:rPr>
                <w:rFonts w:ascii="Arial" w:hAnsi="Arial" w:cs="Arial"/>
              </w:rPr>
              <w:t>od 1. 1. 2014</w:t>
            </w:r>
          </w:p>
        </w:tc>
        <w:tc>
          <w:tcPr>
            <w:tcW w:w="7796" w:type="dxa"/>
            <w:tcBorders>
              <w:top w:val="single" w:sz="4" w:space="0" w:color="auto"/>
              <w:left w:val="single" w:sz="4" w:space="0" w:color="auto"/>
              <w:bottom w:val="single" w:sz="4" w:space="0" w:color="auto"/>
              <w:right w:val="single" w:sz="4" w:space="0" w:color="auto"/>
            </w:tcBorders>
            <w:shd w:val="clear" w:color="auto" w:fill="C6D9F1"/>
          </w:tcPr>
          <w:p w:rsidR="00FA69AF" w:rsidRPr="002E4F3C" w:rsidRDefault="00FA69AF" w:rsidP="00D50217">
            <w:pPr>
              <w:jc w:val="both"/>
              <w:rPr>
                <w:rFonts w:ascii="Arial" w:hAnsi="Arial" w:cs="Arial"/>
                <w:bCs/>
              </w:rPr>
            </w:pPr>
            <w:r w:rsidRPr="002E4F3C">
              <w:rPr>
                <w:rFonts w:ascii="Arial" w:hAnsi="Arial" w:cs="Arial"/>
                <w:bCs/>
              </w:rPr>
              <w:t>splněno (přijat zákon č. 256/2013 Sb., účinnost od 1. 1. 2014)</w:t>
            </w:r>
          </w:p>
        </w:tc>
      </w:tr>
      <w:tr w:rsidR="00FA69AF" w:rsidRPr="002E4F3C" w:rsidTr="00A73FBA">
        <w:tc>
          <w:tcPr>
            <w:tcW w:w="2622" w:type="dxa"/>
            <w:tcBorders>
              <w:top w:val="single" w:sz="4" w:space="0" w:color="auto"/>
              <w:left w:val="single" w:sz="4" w:space="0" w:color="auto"/>
              <w:bottom w:val="single" w:sz="4" w:space="0" w:color="auto"/>
              <w:right w:val="single" w:sz="4" w:space="0" w:color="auto"/>
            </w:tcBorders>
            <w:hideMark/>
          </w:tcPr>
          <w:p w:rsidR="00FA69AF" w:rsidRPr="002E4F3C" w:rsidRDefault="00FA69AF" w:rsidP="00D50217">
            <w:pPr>
              <w:jc w:val="both"/>
              <w:rPr>
                <w:rFonts w:ascii="Arial" w:hAnsi="Arial" w:cs="Arial"/>
                <w:bCs/>
              </w:rPr>
            </w:pPr>
            <w:r w:rsidRPr="002E4F3C">
              <w:rPr>
                <w:rFonts w:ascii="Arial" w:hAnsi="Arial" w:cs="Arial"/>
                <w:bCs/>
              </w:rPr>
              <w:t>Realizátor opatření</w:t>
            </w:r>
          </w:p>
        </w:tc>
        <w:tc>
          <w:tcPr>
            <w:tcW w:w="4394" w:type="dxa"/>
            <w:tcBorders>
              <w:top w:val="single" w:sz="4" w:space="0" w:color="auto"/>
              <w:left w:val="single" w:sz="4" w:space="0" w:color="auto"/>
              <w:bottom w:val="single" w:sz="4" w:space="0" w:color="auto"/>
              <w:right w:val="single" w:sz="4" w:space="0" w:color="auto"/>
            </w:tcBorders>
          </w:tcPr>
          <w:p w:rsidR="00FA69AF" w:rsidRPr="002E4F3C" w:rsidRDefault="00FA69AF" w:rsidP="00D50217">
            <w:pPr>
              <w:rPr>
                <w:rFonts w:ascii="Arial" w:hAnsi="Arial" w:cs="Arial"/>
              </w:rPr>
            </w:pPr>
            <w:r w:rsidRPr="002E4F3C">
              <w:rPr>
                <w:rFonts w:ascii="Arial" w:hAnsi="Arial" w:cs="Arial"/>
                <w:b/>
              </w:rPr>
              <w:t>Český úřad zeměměřický a katastrální</w:t>
            </w:r>
          </w:p>
        </w:tc>
        <w:tc>
          <w:tcPr>
            <w:tcW w:w="7796" w:type="dxa"/>
            <w:tcBorders>
              <w:top w:val="single" w:sz="4" w:space="0" w:color="auto"/>
              <w:left w:val="single" w:sz="4" w:space="0" w:color="auto"/>
              <w:bottom w:val="single" w:sz="4" w:space="0" w:color="auto"/>
              <w:right w:val="single" w:sz="4" w:space="0" w:color="auto"/>
            </w:tcBorders>
          </w:tcPr>
          <w:p w:rsidR="00FA69AF" w:rsidRPr="002E4F3C" w:rsidRDefault="00FA69AF" w:rsidP="00D50217">
            <w:pPr>
              <w:jc w:val="both"/>
              <w:rPr>
                <w:rFonts w:ascii="Arial" w:hAnsi="Arial" w:cs="Arial"/>
                <w:b/>
                <w:bCs/>
              </w:rPr>
            </w:pPr>
          </w:p>
        </w:tc>
      </w:tr>
    </w:tbl>
    <w:p w:rsidR="00FA69AF" w:rsidRPr="002E4F3C" w:rsidRDefault="00FA69AF" w:rsidP="00FA69AF">
      <w:pPr>
        <w:overflowPunct/>
        <w:autoSpaceDE/>
        <w:autoSpaceDN/>
        <w:adjustRightInd/>
        <w:rPr>
          <w:rFonts w:ascii="Arial" w:hAnsi="Arial" w:cs="Arial"/>
          <w:sz w:val="24"/>
          <w:szCs w:val="24"/>
        </w:rPr>
      </w:pPr>
    </w:p>
    <w:tbl>
      <w:tblPr>
        <w:tblW w:w="148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622"/>
        <w:gridCol w:w="4394"/>
        <w:gridCol w:w="7796"/>
      </w:tblGrid>
      <w:tr w:rsidR="00FA69AF" w:rsidRPr="002E4F3C" w:rsidTr="00A73FBA">
        <w:tc>
          <w:tcPr>
            <w:tcW w:w="2622" w:type="dxa"/>
            <w:tcBorders>
              <w:top w:val="single" w:sz="4" w:space="0" w:color="auto"/>
              <w:left w:val="single" w:sz="4" w:space="0" w:color="auto"/>
              <w:bottom w:val="single" w:sz="4" w:space="0" w:color="auto"/>
              <w:right w:val="single" w:sz="4" w:space="0" w:color="auto"/>
            </w:tcBorders>
            <w:shd w:val="clear" w:color="auto" w:fill="D9D9D9"/>
            <w:hideMark/>
          </w:tcPr>
          <w:p w:rsidR="00FA69AF" w:rsidRPr="002E4F3C" w:rsidRDefault="00FA69AF" w:rsidP="00D50217">
            <w:pPr>
              <w:jc w:val="both"/>
              <w:rPr>
                <w:rFonts w:ascii="Arial" w:hAnsi="Arial" w:cs="Arial"/>
                <w:b/>
                <w:bCs/>
              </w:rPr>
            </w:pPr>
            <w:r w:rsidRPr="002E4F3C">
              <w:rPr>
                <w:rFonts w:ascii="Arial" w:hAnsi="Arial" w:cs="Arial"/>
                <w:b/>
                <w:bCs/>
              </w:rPr>
              <w:t>Opatření č. 63</w:t>
            </w:r>
          </w:p>
          <w:p w:rsidR="00FA69AF" w:rsidRPr="002E4F3C" w:rsidRDefault="00FA69AF" w:rsidP="00D50217">
            <w:pPr>
              <w:jc w:val="both"/>
              <w:rPr>
                <w:rFonts w:ascii="Arial" w:hAnsi="Arial" w:cs="Arial"/>
                <w:bCs/>
                <w:i/>
              </w:rPr>
            </w:pPr>
          </w:p>
        </w:tc>
        <w:tc>
          <w:tcPr>
            <w:tcW w:w="4394" w:type="dxa"/>
            <w:tcBorders>
              <w:top w:val="single" w:sz="4" w:space="0" w:color="auto"/>
              <w:left w:val="single" w:sz="4" w:space="0" w:color="auto"/>
              <w:bottom w:val="single" w:sz="4" w:space="0" w:color="auto"/>
              <w:right w:val="single" w:sz="4" w:space="0" w:color="auto"/>
            </w:tcBorders>
            <w:shd w:val="clear" w:color="auto" w:fill="D9D9D9"/>
            <w:hideMark/>
          </w:tcPr>
          <w:p w:rsidR="00FA69AF" w:rsidRPr="002E4F3C" w:rsidRDefault="00FA69AF" w:rsidP="00D50217">
            <w:pPr>
              <w:jc w:val="both"/>
              <w:rPr>
                <w:rFonts w:ascii="Arial" w:hAnsi="Arial" w:cs="Arial"/>
              </w:rPr>
            </w:pPr>
            <w:r w:rsidRPr="002E4F3C">
              <w:rPr>
                <w:rFonts w:ascii="Arial" w:hAnsi="Arial" w:cs="Arial"/>
                <w:b/>
              </w:rPr>
              <w:t>Novely vyhlášek k zákonu č. 412/2005 Sb., o ochraně utajovaných informací a o bezpečnostní způsobilosti, ve znění pozdějších předpisů</w:t>
            </w:r>
            <w:r w:rsidRPr="002E4F3C">
              <w:rPr>
                <w:rFonts w:ascii="Arial" w:hAnsi="Arial" w:cs="Arial"/>
              </w:rPr>
              <w:t xml:space="preserve">. </w:t>
            </w:r>
          </w:p>
        </w:tc>
        <w:tc>
          <w:tcPr>
            <w:tcW w:w="7796" w:type="dxa"/>
            <w:tcBorders>
              <w:top w:val="single" w:sz="4" w:space="0" w:color="auto"/>
              <w:left w:val="single" w:sz="4" w:space="0" w:color="auto"/>
              <w:bottom w:val="single" w:sz="4" w:space="0" w:color="auto"/>
              <w:right w:val="single" w:sz="4" w:space="0" w:color="auto"/>
            </w:tcBorders>
            <w:hideMark/>
          </w:tcPr>
          <w:p w:rsidR="00FA69AF" w:rsidRPr="002E4F3C" w:rsidRDefault="00FA69AF" w:rsidP="00721BD6">
            <w:pPr>
              <w:jc w:val="both"/>
              <w:rPr>
                <w:rFonts w:ascii="Arial" w:hAnsi="Arial" w:cs="Arial"/>
                <w:b/>
                <w:bCs/>
              </w:rPr>
            </w:pPr>
            <w:r w:rsidRPr="002E4F3C">
              <w:rPr>
                <w:rFonts w:ascii="Arial" w:hAnsi="Arial" w:cs="Arial"/>
                <w:b/>
              </w:rPr>
              <w:t>Stav plnění k 31. 12. 201</w:t>
            </w:r>
            <w:r w:rsidR="00721BD6" w:rsidRPr="002E4F3C">
              <w:rPr>
                <w:rFonts w:ascii="Arial" w:hAnsi="Arial" w:cs="Arial"/>
                <w:b/>
              </w:rPr>
              <w:t>5</w:t>
            </w:r>
          </w:p>
        </w:tc>
      </w:tr>
      <w:tr w:rsidR="00FA69AF" w:rsidRPr="002E4F3C" w:rsidTr="00A73FBA">
        <w:tc>
          <w:tcPr>
            <w:tcW w:w="2622" w:type="dxa"/>
            <w:tcBorders>
              <w:top w:val="single" w:sz="4" w:space="0" w:color="auto"/>
              <w:left w:val="single" w:sz="4" w:space="0" w:color="auto"/>
              <w:bottom w:val="single" w:sz="4" w:space="0" w:color="auto"/>
              <w:right w:val="single" w:sz="4" w:space="0" w:color="auto"/>
            </w:tcBorders>
            <w:hideMark/>
          </w:tcPr>
          <w:p w:rsidR="00FA69AF" w:rsidRPr="002E4F3C" w:rsidRDefault="00FA69AF" w:rsidP="00D50217">
            <w:pPr>
              <w:jc w:val="both"/>
              <w:rPr>
                <w:rFonts w:ascii="Arial" w:hAnsi="Arial" w:cs="Arial"/>
                <w:bCs/>
              </w:rPr>
            </w:pPr>
            <w:r w:rsidRPr="002E4F3C">
              <w:rPr>
                <w:rFonts w:ascii="Arial" w:hAnsi="Arial" w:cs="Arial"/>
                <w:bCs/>
              </w:rPr>
              <w:t>Popis opatření a dopady na podnikatele</w:t>
            </w:r>
          </w:p>
        </w:tc>
        <w:tc>
          <w:tcPr>
            <w:tcW w:w="4394" w:type="dxa"/>
            <w:tcBorders>
              <w:top w:val="single" w:sz="4" w:space="0" w:color="auto"/>
              <w:left w:val="single" w:sz="4" w:space="0" w:color="auto"/>
              <w:bottom w:val="single" w:sz="4" w:space="0" w:color="auto"/>
              <w:right w:val="single" w:sz="4" w:space="0" w:color="auto"/>
            </w:tcBorders>
          </w:tcPr>
          <w:p w:rsidR="00FA69AF" w:rsidRPr="002E4F3C" w:rsidRDefault="00FA69AF" w:rsidP="00D50217">
            <w:pPr>
              <w:tabs>
                <w:tab w:val="left" w:pos="426"/>
              </w:tabs>
              <w:jc w:val="both"/>
              <w:rPr>
                <w:rFonts w:ascii="Arial" w:hAnsi="Arial" w:cs="Arial"/>
              </w:rPr>
            </w:pPr>
            <w:r w:rsidRPr="002E4F3C">
              <w:rPr>
                <w:rFonts w:ascii="Arial" w:hAnsi="Arial" w:cs="Arial"/>
              </w:rPr>
              <w:t>Ke snížení zátěže podnikatelů by mělo dojít prostřednictvím novelizace vyhlášek k zákonu č. 412/2005 Sb.:</w:t>
            </w:r>
          </w:p>
          <w:p w:rsidR="00FA69AF" w:rsidRPr="002E4F3C" w:rsidRDefault="00FA69AF" w:rsidP="00D50217">
            <w:pPr>
              <w:numPr>
                <w:ilvl w:val="0"/>
                <w:numId w:val="18"/>
              </w:numPr>
              <w:tabs>
                <w:tab w:val="left" w:pos="426"/>
              </w:tabs>
              <w:jc w:val="both"/>
              <w:rPr>
                <w:rFonts w:ascii="Arial" w:hAnsi="Arial" w:cs="Arial"/>
              </w:rPr>
            </w:pPr>
            <w:r w:rsidRPr="002E4F3C">
              <w:rPr>
                <w:rFonts w:ascii="Arial" w:hAnsi="Arial" w:cs="Arial"/>
              </w:rPr>
              <w:t>vyhláška č. 415/2013 Sb., kterou se mění vyhláška č. 363/2011 Sb., o personální bezpečnosti a o</w:t>
            </w:r>
            <w:r w:rsidR="00A73FBA">
              <w:rPr>
                <w:rFonts w:ascii="Arial" w:hAnsi="Arial" w:cs="Arial"/>
              </w:rPr>
              <w:t> </w:t>
            </w:r>
            <w:r w:rsidRPr="002E4F3C">
              <w:rPr>
                <w:rFonts w:ascii="Arial" w:hAnsi="Arial" w:cs="Arial"/>
              </w:rPr>
              <w:t>bezpečnostní způsobilosti,</w:t>
            </w:r>
          </w:p>
          <w:p w:rsidR="00FA69AF" w:rsidRPr="002E4F3C" w:rsidRDefault="00FA69AF" w:rsidP="00D50217">
            <w:pPr>
              <w:numPr>
                <w:ilvl w:val="0"/>
                <w:numId w:val="18"/>
              </w:numPr>
              <w:tabs>
                <w:tab w:val="left" w:pos="426"/>
              </w:tabs>
              <w:suppressAutoHyphens/>
              <w:overflowPunct/>
              <w:autoSpaceDE/>
              <w:adjustRightInd/>
              <w:jc w:val="both"/>
              <w:textAlignment w:val="auto"/>
              <w:rPr>
                <w:rFonts w:ascii="Arial" w:hAnsi="Arial" w:cs="Arial"/>
              </w:rPr>
            </w:pPr>
            <w:r w:rsidRPr="002E4F3C">
              <w:rPr>
                <w:rFonts w:ascii="Arial" w:hAnsi="Arial" w:cs="Arial"/>
              </w:rPr>
              <w:t xml:space="preserve">vyhláška č. 416/2013 Sb., kterou se mění vyhláška č. 405/2011 Sb., </w:t>
            </w:r>
            <w:r w:rsidRPr="002E4F3C">
              <w:rPr>
                <w:rFonts w:ascii="Arial" w:hAnsi="Arial" w:cs="Arial"/>
              </w:rPr>
              <w:lastRenderedPageBreak/>
              <w:t>o průmyslové bezpečnosti,</w:t>
            </w:r>
          </w:p>
          <w:p w:rsidR="00FA69AF" w:rsidRPr="002E4F3C" w:rsidRDefault="00FA69AF" w:rsidP="00D50217">
            <w:pPr>
              <w:numPr>
                <w:ilvl w:val="0"/>
                <w:numId w:val="18"/>
              </w:numPr>
              <w:tabs>
                <w:tab w:val="left" w:pos="426"/>
              </w:tabs>
              <w:suppressAutoHyphens/>
              <w:overflowPunct/>
              <w:autoSpaceDE/>
              <w:adjustRightInd/>
              <w:jc w:val="both"/>
              <w:textAlignment w:val="auto"/>
              <w:rPr>
                <w:rFonts w:ascii="Arial" w:hAnsi="Arial" w:cs="Arial"/>
              </w:rPr>
            </w:pPr>
            <w:r w:rsidRPr="002E4F3C">
              <w:rPr>
                <w:rFonts w:ascii="Arial" w:hAnsi="Arial" w:cs="Arial"/>
              </w:rPr>
              <w:t>vyhláška č. 417/2013 Sb., kterou se mění vyhláška č. 432/2011 Sb., o zajištění kryptografické ochrany utajovaných informací.</w:t>
            </w:r>
          </w:p>
          <w:p w:rsidR="00FA69AF" w:rsidRPr="002E4F3C" w:rsidRDefault="00FA69AF" w:rsidP="00D50217">
            <w:pPr>
              <w:jc w:val="both"/>
              <w:rPr>
                <w:rFonts w:ascii="Arial" w:hAnsi="Arial" w:cs="Arial"/>
              </w:rPr>
            </w:pPr>
            <w:r w:rsidRPr="002E4F3C">
              <w:rPr>
                <w:rFonts w:ascii="Arial" w:hAnsi="Arial" w:cs="Arial"/>
              </w:rPr>
              <w:t>Ke snížení zátěže podnikatelů by měla přispět zejména novela vyhlášky o zajištění kryptografické ochrany utajovaných informací, kdy na základě poznatků z dosavadní praxe bude zjednodušena, sjednocena a zefektivněna právní úprava provádění kryptografické ochrany utajovaných informací, a to především odstraněním nadbytečné administrativní zátěže pracovníků kryptografické ochrany. Ke snížení administrativní zátěže a tím i finanční náročnosti přispěje zpřesnění a zjednodušení pracovních postupů při zajišťování kryptografické ochrany.</w:t>
            </w:r>
          </w:p>
        </w:tc>
        <w:tc>
          <w:tcPr>
            <w:tcW w:w="7796" w:type="dxa"/>
            <w:tcBorders>
              <w:top w:val="single" w:sz="4" w:space="0" w:color="auto"/>
              <w:left w:val="single" w:sz="4" w:space="0" w:color="auto"/>
              <w:bottom w:val="single" w:sz="4" w:space="0" w:color="auto"/>
              <w:right w:val="single" w:sz="4" w:space="0" w:color="auto"/>
            </w:tcBorders>
          </w:tcPr>
          <w:p w:rsidR="00FA69AF" w:rsidRPr="002E4F3C" w:rsidRDefault="00FA69AF" w:rsidP="00D50217">
            <w:pPr>
              <w:jc w:val="both"/>
              <w:rPr>
                <w:rFonts w:ascii="Arial" w:hAnsi="Arial" w:cs="Arial"/>
                <w:bCs/>
              </w:rPr>
            </w:pPr>
            <w:r w:rsidRPr="002E4F3C">
              <w:rPr>
                <w:rFonts w:ascii="Arial" w:hAnsi="Arial" w:cs="Arial"/>
                <w:b/>
                <w:bCs/>
                <w:u w:val="single"/>
              </w:rPr>
              <w:lastRenderedPageBreak/>
              <w:t>Splněno</w:t>
            </w:r>
            <w:r w:rsidRPr="002E4F3C">
              <w:rPr>
                <w:rFonts w:ascii="Arial" w:hAnsi="Arial" w:cs="Arial"/>
                <w:bCs/>
              </w:rPr>
              <w:t xml:space="preserve"> – </w:t>
            </w:r>
            <w:r w:rsidRPr="002E4F3C">
              <w:rPr>
                <w:rFonts w:ascii="Arial" w:hAnsi="Arial" w:cs="Arial"/>
                <w:bCs/>
                <w:u w:val="single"/>
              </w:rPr>
              <w:t>NBÚ</w:t>
            </w:r>
            <w:r w:rsidRPr="002E4F3C">
              <w:rPr>
                <w:rFonts w:ascii="Arial" w:hAnsi="Arial" w:cs="Arial"/>
                <w:bCs/>
              </w:rPr>
              <w:t xml:space="preserve"> – vyhlášky: </w:t>
            </w:r>
            <w:r w:rsidRPr="002E4F3C">
              <w:rPr>
                <w:rFonts w:ascii="Arial" w:hAnsi="Arial" w:cs="Arial"/>
              </w:rPr>
              <w:t>č. 415/2013 Sb., č. 416/2013 Sb., č. 416/2013 Sb., beze změny.</w:t>
            </w:r>
          </w:p>
          <w:p w:rsidR="00FA69AF" w:rsidRPr="002E4F3C" w:rsidRDefault="00FA69AF" w:rsidP="00D50217">
            <w:pPr>
              <w:tabs>
                <w:tab w:val="left" w:pos="426"/>
              </w:tabs>
              <w:jc w:val="both"/>
              <w:rPr>
                <w:rFonts w:ascii="Arial" w:hAnsi="Arial" w:cs="Arial"/>
              </w:rPr>
            </w:pPr>
            <w:r w:rsidRPr="002E4F3C">
              <w:rPr>
                <w:rFonts w:ascii="Arial" w:hAnsi="Arial" w:cs="Arial"/>
              </w:rPr>
              <w:t>V roce 2014 byla legislativní opatření ke snížení administrativní zátěže v oblasti působnosti Národního bezpečnostního úřadu realizována na úrovni právní regulace oblasti bezpečnostní způsobilosti, kdy jsou zákonem č. 412/2005 Sb., o ochraně utajovaných informací a o bezpečnostní způsobilosti, ve znění pozdějších předpisů a zvláštními právními předpisy stanoveny citlivé činnosti, tedy činnosti, jejichž zneužitím by mohlo dojít k ohrožení zájmu České republiky, a které může vykonávat pouze bezpečnostně způsobilá osoba.</w:t>
            </w:r>
          </w:p>
          <w:p w:rsidR="00FA69AF" w:rsidRPr="002E4F3C" w:rsidRDefault="00FA69AF" w:rsidP="00C918DF">
            <w:pPr>
              <w:tabs>
                <w:tab w:val="left" w:pos="426"/>
              </w:tabs>
              <w:jc w:val="both"/>
              <w:rPr>
                <w:rFonts w:ascii="Arial" w:hAnsi="Arial" w:cs="Arial"/>
                <w:bCs/>
                <w:u w:val="single"/>
              </w:rPr>
            </w:pPr>
            <w:r w:rsidRPr="002E4F3C">
              <w:rPr>
                <w:rFonts w:ascii="Arial" w:hAnsi="Arial" w:cs="Arial"/>
              </w:rPr>
              <w:lastRenderedPageBreak/>
              <w:t>Novela vyhlášky o personální bezpečnosti a o bezpečnostní způsobilosti a novela vyhlášky o průmyslové bezpečnosti se omezily na provedení nezbytných legislativně technických změn souvisejících se změnami právního řádu, neboť bylo potřeba promítnout tyto změny do textu formuláře bezpečnostního dotazníku fyzické osoby i podnikatele. Tyto formuláře jsou vyplňovány a dále zpracovávány ve specifickém informačním systému. Do textu nebyly zapracovány návrhy směřující k nutnosti vyšší časové i finanční náročnosti úprav tohoto informačního systému a tím i ke zvýšení administrativní zátěže účastníků bezpečnostního řízení.</w:t>
            </w:r>
          </w:p>
        </w:tc>
      </w:tr>
      <w:tr w:rsidR="00FA69AF" w:rsidRPr="002E4F3C" w:rsidTr="00A73FBA">
        <w:tc>
          <w:tcPr>
            <w:tcW w:w="2622" w:type="dxa"/>
            <w:tcBorders>
              <w:top w:val="single" w:sz="4" w:space="0" w:color="auto"/>
              <w:left w:val="single" w:sz="4" w:space="0" w:color="auto"/>
              <w:bottom w:val="single" w:sz="4" w:space="0" w:color="auto"/>
              <w:right w:val="single" w:sz="4" w:space="0" w:color="auto"/>
            </w:tcBorders>
            <w:hideMark/>
          </w:tcPr>
          <w:p w:rsidR="00FA69AF" w:rsidRPr="002E4F3C" w:rsidRDefault="00FA69AF" w:rsidP="00D50217">
            <w:pPr>
              <w:jc w:val="both"/>
              <w:rPr>
                <w:rFonts w:ascii="Arial" w:hAnsi="Arial" w:cs="Arial"/>
                <w:bCs/>
              </w:rPr>
            </w:pPr>
            <w:r w:rsidRPr="002E4F3C">
              <w:rPr>
                <w:rFonts w:ascii="Arial" w:hAnsi="Arial" w:cs="Arial"/>
                <w:bCs/>
              </w:rPr>
              <w:lastRenderedPageBreak/>
              <w:t>Plánovaný termín účinnosti</w:t>
            </w:r>
          </w:p>
        </w:tc>
        <w:tc>
          <w:tcPr>
            <w:tcW w:w="4394" w:type="dxa"/>
            <w:tcBorders>
              <w:top w:val="single" w:sz="4" w:space="0" w:color="auto"/>
              <w:left w:val="single" w:sz="4" w:space="0" w:color="auto"/>
              <w:bottom w:val="single" w:sz="4" w:space="0" w:color="auto"/>
              <w:right w:val="single" w:sz="4" w:space="0" w:color="auto"/>
            </w:tcBorders>
          </w:tcPr>
          <w:p w:rsidR="00FA69AF" w:rsidRPr="002E4F3C" w:rsidRDefault="00FA69AF" w:rsidP="00D50217">
            <w:pPr>
              <w:rPr>
                <w:rFonts w:ascii="Arial" w:hAnsi="Arial" w:cs="Arial"/>
              </w:rPr>
            </w:pPr>
            <w:r w:rsidRPr="002E4F3C">
              <w:rPr>
                <w:rFonts w:ascii="Arial" w:hAnsi="Arial" w:cs="Arial"/>
              </w:rPr>
              <w:t>od 1. 1. 2014</w:t>
            </w:r>
          </w:p>
        </w:tc>
        <w:tc>
          <w:tcPr>
            <w:tcW w:w="7796" w:type="dxa"/>
            <w:tcBorders>
              <w:top w:val="single" w:sz="4" w:space="0" w:color="auto"/>
              <w:left w:val="single" w:sz="4" w:space="0" w:color="auto"/>
              <w:bottom w:val="single" w:sz="4" w:space="0" w:color="auto"/>
              <w:right w:val="single" w:sz="4" w:space="0" w:color="auto"/>
            </w:tcBorders>
            <w:shd w:val="clear" w:color="auto" w:fill="FFFFFF"/>
          </w:tcPr>
          <w:p w:rsidR="00FA69AF" w:rsidRPr="002E4F3C" w:rsidRDefault="00FA69AF" w:rsidP="00D50217">
            <w:pPr>
              <w:jc w:val="both"/>
              <w:rPr>
                <w:rFonts w:ascii="Arial" w:hAnsi="Arial" w:cs="Arial"/>
                <w:bCs/>
              </w:rPr>
            </w:pPr>
            <w:r w:rsidRPr="002E4F3C">
              <w:rPr>
                <w:rFonts w:ascii="Arial" w:hAnsi="Arial" w:cs="Arial"/>
                <w:bCs/>
              </w:rPr>
              <w:t>splněno (účinnost vyhlášek č. 415/2013 Sb., č. 416/2013 Sb., č. 417/2013 Sb. od 1. 1. 2014)</w:t>
            </w:r>
          </w:p>
        </w:tc>
      </w:tr>
      <w:tr w:rsidR="00FA69AF" w:rsidRPr="002E4F3C" w:rsidTr="00A73FBA">
        <w:tc>
          <w:tcPr>
            <w:tcW w:w="2622" w:type="dxa"/>
            <w:tcBorders>
              <w:top w:val="single" w:sz="4" w:space="0" w:color="auto"/>
              <w:left w:val="single" w:sz="4" w:space="0" w:color="auto"/>
              <w:bottom w:val="single" w:sz="4" w:space="0" w:color="auto"/>
              <w:right w:val="single" w:sz="4" w:space="0" w:color="auto"/>
            </w:tcBorders>
            <w:hideMark/>
          </w:tcPr>
          <w:p w:rsidR="00FA69AF" w:rsidRPr="002E4F3C" w:rsidRDefault="00FA69AF" w:rsidP="00D50217">
            <w:pPr>
              <w:jc w:val="both"/>
              <w:rPr>
                <w:rFonts w:ascii="Arial" w:hAnsi="Arial" w:cs="Arial"/>
                <w:bCs/>
              </w:rPr>
            </w:pPr>
            <w:r w:rsidRPr="002E4F3C">
              <w:rPr>
                <w:rFonts w:ascii="Arial" w:hAnsi="Arial" w:cs="Arial"/>
                <w:bCs/>
              </w:rPr>
              <w:t>Realizátor opatření</w:t>
            </w:r>
          </w:p>
        </w:tc>
        <w:tc>
          <w:tcPr>
            <w:tcW w:w="4394" w:type="dxa"/>
            <w:tcBorders>
              <w:top w:val="single" w:sz="4" w:space="0" w:color="auto"/>
              <w:left w:val="single" w:sz="4" w:space="0" w:color="auto"/>
              <w:bottom w:val="single" w:sz="4" w:space="0" w:color="auto"/>
              <w:right w:val="single" w:sz="4" w:space="0" w:color="auto"/>
            </w:tcBorders>
          </w:tcPr>
          <w:p w:rsidR="00FA69AF" w:rsidRPr="002E4F3C" w:rsidRDefault="00FA69AF" w:rsidP="00D50217">
            <w:pPr>
              <w:rPr>
                <w:rFonts w:ascii="Arial" w:hAnsi="Arial" w:cs="Arial"/>
                <w:b/>
              </w:rPr>
            </w:pPr>
            <w:r w:rsidRPr="002E4F3C">
              <w:rPr>
                <w:rFonts w:ascii="Arial" w:hAnsi="Arial" w:cs="Arial"/>
                <w:b/>
              </w:rPr>
              <w:t>Národní bezpečnostní úřad</w:t>
            </w:r>
          </w:p>
        </w:tc>
        <w:tc>
          <w:tcPr>
            <w:tcW w:w="7796" w:type="dxa"/>
            <w:tcBorders>
              <w:top w:val="single" w:sz="4" w:space="0" w:color="auto"/>
              <w:left w:val="single" w:sz="4" w:space="0" w:color="auto"/>
              <w:bottom w:val="single" w:sz="4" w:space="0" w:color="auto"/>
              <w:right w:val="single" w:sz="4" w:space="0" w:color="auto"/>
            </w:tcBorders>
          </w:tcPr>
          <w:p w:rsidR="00FA69AF" w:rsidRPr="002E4F3C" w:rsidRDefault="00FA69AF" w:rsidP="00D50217">
            <w:pPr>
              <w:jc w:val="both"/>
              <w:rPr>
                <w:rFonts w:ascii="Arial" w:hAnsi="Arial" w:cs="Arial"/>
                <w:b/>
                <w:bCs/>
              </w:rPr>
            </w:pPr>
          </w:p>
        </w:tc>
      </w:tr>
    </w:tbl>
    <w:p w:rsidR="00FA69AF" w:rsidRPr="002E4F3C" w:rsidRDefault="00FA69AF" w:rsidP="00FA69AF">
      <w:pPr>
        <w:overflowPunct/>
        <w:autoSpaceDE/>
        <w:autoSpaceDN/>
        <w:adjustRightInd/>
        <w:rPr>
          <w:rFonts w:ascii="Arial" w:hAnsi="Arial" w:cs="Arial"/>
          <w:sz w:val="24"/>
          <w:szCs w:val="24"/>
        </w:rPr>
      </w:pPr>
    </w:p>
    <w:tbl>
      <w:tblPr>
        <w:tblW w:w="148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622"/>
        <w:gridCol w:w="4394"/>
        <w:gridCol w:w="7796"/>
      </w:tblGrid>
      <w:tr w:rsidR="00072836" w:rsidRPr="002E4F3C" w:rsidTr="00A73FBA">
        <w:tc>
          <w:tcPr>
            <w:tcW w:w="2622" w:type="dxa"/>
            <w:tcBorders>
              <w:top w:val="single" w:sz="4" w:space="0" w:color="auto"/>
              <w:left w:val="single" w:sz="4" w:space="0" w:color="auto"/>
              <w:bottom w:val="single" w:sz="4" w:space="0" w:color="auto"/>
              <w:right w:val="single" w:sz="4" w:space="0" w:color="auto"/>
            </w:tcBorders>
            <w:shd w:val="clear" w:color="auto" w:fill="D9D9D9"/>
            <w:hideMark/>
          </w:tcPr>
          <w:p w:rsidR="00072836" w:rsidRPr="002E4F3C" w:rsidRDefault="00072836" w:rsidP="004D0A6F">
            <w:pPr>
              <w:jc w:val="both"/>
              <w:rPr>
                <w:rFonts w:ascii="Arial" w:hAnsi="Arial" w:cs="Arial"/>
                <w:b/>
                <w:bCs/>
              </w:rPr>
            </w:pPr>
            <w:r w:rsidRPr="002E4F3C">
              <w:rPr>
                <w:rFonts w:ascii="Arial" w:hAnsi="Arial" w:cs="Arial"/>
                <w:b/>
                <w:bCs/>
              </w:rPr>
              <w:t>Opatření č. 65</w:t>
            </w:r>
          </w:p>
          <w:p w:rsidR="00072836" w:rsidRPr="002E4F3C" w:rsidRDefault="00072836" w:rsidP="004D0A6F">
            <w:pPr>
              <w:jc w:val="both"/>
              <w:rPr>
                <w:rFonts w:ascii="Arial" w:hAnsi="Arial" w:cs="Arial"/>
                <w:bCs/>
                <w:i/>
              </w:rPr>
            </w:pPr>
          </w:p>
        </w:tc>
        <w:tc>
          <w:tcPr>
            <w:tcW w:w="4394" w:type="dxa"/>
            <w:tcBorders>
              <w:top w:val="single" w:sz="4" w:space="0" w:color="auto"/>
              <w:left w:val="single" w:sz="4" w:space="0" w:color="auto"/>
              <w:bottom w:val="single" w:sz="4" w:space="0" w:color="auto"/>
              <w:right w:val="single" w:sz="4" w:space="0" w:color="auto"/>
            </w:tcBorders>
            <w:shd w:val="clear" w:color="auto" w:fill="D9D9D9"/>
            <w:hideMark/>
          </w:tcPr>
          <w:p w:rsidR="00072836" w:rsidRPr="002E4F3C" w:rsidRDefault="00072836" w:rsidP="004D0A6F">
            <w:pPr>
              <w:jc w:val="both"/>
              <w:rPr>
                <w:rFonts w:ascii="Arial" w:hAnsi="Arial" w:cs="Arial"/>
              </w:rPr>
            </w:pPr>
            <w:r w:rsidRPr="002E4F3C">
              <w:rPr>
                <w:rFonts w:ascii="Arial" w:hAnsi="Arial" w:cs="Arial"/>
                <w:b/>
              </w:rPr>
              <w:t>Zákon č. 338/1992 Sb., o dani z nemovitých věcí</w:t>
            </w:r>
          </w:p>
        </w:tc>
        <w:tc>
          <w:tcPr>
            <w:tcW w:w="7796" w:type="dxa"/>
            <w:tcBorders>
              <w:top w:val="single" w:sz="4" w:space="0" w:color="auto"/>
              <w:left w:val="single" w:sz="4" w:space="0" w:color="auto"/>
              <w:bottom w:val="single" w:sz="4" w:space="0" w:color="auto"/>
              <w:right w:val="single" w:sz="4" w:space="0" w:color="auto"/>
            </w:tcBorders>
            <w:hideMark/>
          </w:tcPr>
          <w:p w:rsidR="00072836" w:rsidRPr="002E4F3C" w:rsidRDefault="00072836" w:rsidP="00721BD6">
            <w:pPr>
              <w:jc w:val="both"/>
              <w:rPr>
                <w:rFonts w:ascii="Arial" w:hAnsi="Arial" w:cs="Arial"/>
                <w:b/>
                <w:bCs/>
              </w:rPr>
            </w:pPr>
            <w:r w:rsidRPr="002E4F3C">
              <w:rPr>
                <w:rFonts w:ascii="Arial" w:hAnsi="Arial" w:cs="Arial"/>
                <w:b/>
              </w:rPr>
              <w:t>Stav plnění k 31. 12. 201</w:t>
            </w:r>
            <w:r w:rsidR="00721BD6" w:rsidRPr="002E4F3C">
              <w:rPr>
                <w:rFonts w:ascii="Arial" w:hAnsi="Arial" w:cs="Arial"/>
                <w:b/>
              </w:rPr>
              <w:t>5</w:t>
            </w:r>
          </w:p>
        </w:tc>
      </w:tr>
      <w:tr w:rsidR="00072836" w:rsidRPr="002E4F3C" w:rsidTr="00A73FBA">
        <w:tc>
          <w:tcPr>
            <w:tcW w:w="2622" w:type="dxa"/>
            <w:tcBorders>
              <w:top w:val="single" w:sz="4" w:space="0" w:color="auto"/>
              <w:left w:val="single" w:sz="4" w:space="0" w:color="auto"/>
              <w:bottom w:val="single" w:sz="4" w:space="0" w:color="auto"/>
              <w:right w:val="single" w:sz="4" w:space="0" w:color="auto"/>
            </w:tcBorders>
            <w:hideMark/>
          </w:tcPr>
          <w:p w:rsidR="00072836" w:rsidRPr="002E4F3C" w:rsidRDefault="00072836" w:rsidP="004D0A6F">
            <w:pPr>
              <w:jc w:val="both"/>
              <w:rPr>
                <w:rFonts w:ascii="Arial" w:hAnsi="Arial" w:cs="Arial"/>
                <w:bCs/>
              </w:rPr>
            </w:pPr>
            <w:r w:rsidRPr="002E4F3C">
              <w:rPr>
                <w:rFonts w:ascii="Arial" w:hAnsi="Arial" w:cs="Arial"/>
                <w:bCs/>
              </w:rPr>
              <w:t>Popis opatření a dopady na podnikatele</w:t>
            </w:r>
          </w:p>
        </w:tc>
        <w:tc>
          <w:tcPr>
            <w:tcW w:w="4394" w:type="dxa"/>
            <w:tcBorders>
              <w:top w:val="single" w:sz="4" w:space="0" w:color="auto"/>
              <w:left w:val="single" w:sz="4" w:space="0" w:color="auto"/>
              <w:bottom w:val="single" w:sz="4" w:space="0" w:color="auto"/>
              <w:right w:val="single" w:sz="4" w:space="0" w:color="auto"/>
            </w:tcBorders>
          </w:tcPr>
          <w:p w:rsidR="00072836" w:rsidRPr="002E4F3C" w:rsidRDefault="00072836" w:rsidP="004D0A6F">
            <w:pPr>
              <w:jc w:val="both"/>
              <w:rPr>
                <w:rFonts w:ascii="Arial" w:hAnsi="Arial" w:cs="Arial"/>
              </w:rPr>
            </w:pPr>
            <w:r w:rsidRPr="002E4F3C">
              <w:rPr>
                <w:rFonts w:ascii="Arial" w:hAnsi="Arial" w:cs="Arial"/>
              </w:rPr>
              <w:t>Zásadní změnou novely zákona č. 338/1992 Sb., o dani z nemovitých věcí, s dopadem na</w:t>
            </w:r>
            <w:r w:rsidR="00A73FBA">
              <w:rPr>
                <w:rFonts w:ascii="Arial" w:hAnsi="Arial" w:cs="Arial"/>
              </w:rPr>
              <w:t> </w:t>
            </w:r>
            <w:r w:rsidRPr="002E4F3C">
              <w:rPr>
                <w:rFonts w:ascii="Arial" w:hAnsi="Arial" w:cs="Arial"/>
              </w:rPr>
              <w:t>úroveň zátěže daňových subjektů bude změna způsobu zdaňování spoluvlastnických podílů na pozemcích, vymezených prohlášením vlastníka spolu s jednotkami (byty a nebytovými prostory). Namísto dosavadního neúměrně složitého výpočtu relativně nízké částky daně z pozemků bude daň z  těchto podílů zahrnuta do daně ze staveb a jednotek, kde se jejich existence zohledňuje koeficienty. Odpadne tak složitý výpočet i zjišťování nezbytných podkladů.</w:t>
            </w:r>
          </w:p>
          <w:p w:rsidR="00072836" w:rsidRPr="002E4F3C" w:rsidRDefault="00072836" w:rsidP="004D0A6F">
            <w:pPr>
              <w:jc w:val="both"/>
              <w:rPr>
                <w:rFonts w:ascii="Arial" w:hAnsi="Arial" w:cs="Arial"/>
              </w:rPr>
            </w:pPr>
            <w:r w:rsidRPr="002E4F3C">
              <w:rPr>
                <w:rFonts w:ascii="Arial" w:hAnsi="Arial" w:cs="Arial"/>
              </w:rPr>
              <w:t xml:space="preserve">V případě, že byly jednotky s podíly </w:t>
            </w:r>
            <w:r w:rsidRPr="002E4F3C">
              <w:rPr>
                <w:rFonts w:ascii="Arial" w:hAnsi="Arial" w:cs="Arial"/>
              </w:rPr>
              <w:lastRenderedPageBreak/>
              <w:t>na příslušných pozemcích již dříve přiznány a nedošlo k jiným změnám, nevzniká poplatníkům povinnost podat nové daňové přiznání a změna je realizována na základě zmocnění zapracovaného v zákoně správcem daně, podle něhož správce daně v těchto případech vyměří daň z moci úřední.</w:t>
            </w:r>
          </w:p>
          <w:p w:rsidR="00072836" w:rsidRPr="002E4F3C" w:rsidRDefault="00072836" w:rsidP="004D0A6F">
            <w:pPr>
              <w:jc w:val="both"/>
              <w:rPr>
                <w:rFonts w:ascii="Arial" w:hAnsi="Arial" w:cs="Arial"/>
              </w:rPr>
            </w:pPr>
            <w:r w:rsidRPr="002E4F3C">
              <w:rPr>
                <w:rFonts w:ascii="Arial" w:hAnsi="Arial" w:cs="Arial"/>
              </w:rPr>
              <w:t>Popsaná změna bude znamenat významné snížení administrativní zátěže u právnických osob vlastnících velké množství jednotek, tj. zejména u velkých bytových družstev a developerských firem.</w:t>
            </w:r>
          </w:p>
        </w:tc>
        <w:tc>
          <w:tcPr>
            <w:tcW w:w="7796" w:type="dxa"/>
            <w:tcBorders>
              <w:top w:val="single" w:sz="4" w:space="0" w:color="auto"/>
              <w:left w:val="single" w:sz="4" w:space="0" w:color="auto"/>
              <w:bottom w:val="single" w:sz="4" w:space="0" w:color="auto"/>
              <w:right w:val="single" w:sz="4" w:space="0" w:color="auto"/>
            </w:tcBorders>
          </w:tcPr>
          <w:p w:rsidR="00072836" w:rsidRPr="002E4F3C" w:rsidRDefault="00072836" w:rsidP="004D0A6F">
            <w:pPr>
              <w:jc w:val="both"/>
              <w:rPr>
                <w:rFonts w:ascii="Arial" w:hAnsi="Arial" w:cs="Arial"/>
              </w:rPr>
            </w:pPr>
            <w:r w:rsidRPr="002E4F3C">
              <w:rPr>
                <w:rFonts w:ascii="Arial" w:hAnsi="Arial" w:cs="Arial"/>
                <w:b/>
                <w:u w:val="single"/>
              </w:rPr>
              <w:lastRenderedPageBreak/>
              <w:t>Splněno</w:t>
            </w:r>
            <w:r w:rsidRPr="002E4F3C">
              <w:rPr>
                <w:rFonts w:ascii="Arial" w:hAnsi="Arial" w:cs="Arial"/>
              </w:rPr>
              <w:t xml:space="preserve"> - </w:t>
            </w:r>
            <w:r w:rsidRPr="002E4F3C">
              <w:rPr>
                <w:rFonts w:ascii="Arial" w:hAnsi="Arial" w:cs="Arial"/>
                <w:u w:val="single"/>
              </w:rPr>
              <w:t>GFŘ</w:t>
            </w:r>
            <w:r w:rsidRPr="002E4F3C">
              <w:rPr>
                <w:rFonts w:ascii="Arial" w:hAnsi="Arial" w:cs="Arial"/>
              </w:rPr>
              <w:t xml:space="preserve"> – Zákonné opatření č. 344/2013 Sb. bylo plně implementováno.</w:t>
            </w:r>
          </w:p>
          <w:p w:rsidR="00072836" w:rsidRPr="002E4F3C" w:rsidRDefault="00072836" w:rsidP="004D0A6F">
            <w:pPr>
              <w:jc w:val="both"/>
              <w:rPr>
                <w:rFonts w:ascii="Arial" w:hAnsi="Arial" w:cs="Arial"/>
              </w:rPr>
            </w:pPr>
          </w:p>
          <w:p w:rsidR="00072836" w:rsidRPr="002E4F3C" w:rsidRDefault="00072836" w:rsidP="004D0A6F">
            <w:pPr>
              <w:jc w:val="both"/>
              <w:rPr>
                <w:rFonts w:ascii="Arial" w:hAnsi="Arial" w:cs="Arial"/>
                <w:bCs/>
                <w:u w:val="single"/>
              </w:rPr>
            </w:pPr>
            <w:r w:rsidRPr="002E4F3C">
              <w:rPr>
                <w:rFonts w:ascii="Arial" w:hAnsi="Arial" w:cs="Arial"/>
              </w:rPr>
              <w:t>Od zdaňovacího období roku 2016 budou zapracovány další změny, které mají dále snížit administrativní zátěž daňových subjektů vlastnících jednotky v bytových domech. Dojde k odstranění výkladových nejasností a k dalšímu zjednodušení koeficientů zohledňující spoluvlastnické podíly na pozemcích, vymezených prohlášením vlastníka spolu s jednotkami (byty a nebytovými prostory) v bytových domech, neboť daň z těchto podílů je zahrnuta do daně ze staveb a jednotek, kde se jejich existence zohledňuje koeficienty.</w:t>
            </w:r>
          </w:p>
        </w:tc>
      </w:tr>
      <w:tr w:rsidR="00072836" w:rsidRPr="002E4F3C" w:rsidTr="00A73FBA">
        <w:tc>
          <w:tcPr>
            <w:tcW w:w="2622" w:type="dxa"/>
            <w:tcBorders>
              <w:top w:val="single" w:sz="4" w:space="0" w:color="auto"/>
              <w:left w:val="single" w:sz="4" w:space="0" w:color="auto"/>
              <w:bottom w:val="single" w:sz="4" w:space="0" w:color="auto"/>
              <w:right w:val="single" w:sz="4" w:space="0" w:color="auto"/>
            </w:tcBorders>
            <w:hideMark/>
          </w:tcPr>
          <w:p w:rsidR="00072836" w:rsidRPr="002E4F3C" w:rsidRDefault="00072836" w:rsidP="004D0A6F">
            <w:pPr>
              <w:jc w:val="both"/>
              <w:rPr>
                <w:rFonts w:ascii="Arial" w:hAnsi="Arial" w:cs="Arial"/>
                <w:bCs/>
              </w:rPr>
            </w:pPr>
            <w:r w:rsidRPr="002E4F3C">
              <w:rPr>
                <w:rFonts w:ascii="Arial" w:hAnsi="Arial" w:cs="Arial"/>
                <w:bCs/>
              </w:rPr>
              <w:t>Plánovaný termín účinnosti</w:t>
            </w:r>
          </w:p>
        </w:tc>
        <w:tc>
          <w:tcPr>
            <w:tcW w:w="4394" w:type="dxa"/>
            <w:tcBorders>
              <w:top w:val="single" w:sz="4" w:space="0" w:color="auto"/>
              <w:left w:val="single" w:sz="4" w:space="0" w:color="auto"/>
              <w:bottom w:val="single" w:sz="4" w:space="0" w:color="auto"/>
              <w:right w:val="single" w:sz="4" w:space="0" w:color="auto"/>
            </w:tcBorders>
          </w:tcPr>
          <w:p w:rsidR="00072836" w:rsidRPr="002E4F3C" w:rsidRDefault="00072836" w:rsidP="004D0A6F">
            <w:pPr>
              <w:rPr>
                <w:rFonts w:ascii="Arial" w:hAnsi="Arial" w:cs="Arial"/>
              </w:rPr>
            </w:pPr>
            <w:r w:rsidRPr="002E4F3C">
              <w:rPr>
                <w:rFonts w:ascii="Arial" w:hAnsi="Arial" w:cs="Arial"/>
              </w:rPr>
              <w:t>od 1. 1. 2014</w:t>
            </w:r>
          </w:p>
        </w:tc>
        <w:tc>
          <w:tcPr>
            <w:tcW w:w="7796" w:type="dxa"/>
            <w:tcBorders>
              <w:top w:val="single" w:sz="4" w:space="0" w:color="auto"/>
              <w:left w:val="single" w:sz="4" w:space="0" w:color="auto"/>
              <w:bottom w:val="single" w:sz="4" w:space="0" w:color="auto"/>
              <w:right w:val="single" w:sz="4" w:space="0" w:color="auto"/>
            </w:tcBorders>
            <w:shd w:val="clear" w:color="auto" w:fill="C6D9F1"/>
          </w:tcPr>
          <w:p w:rsidR="00072836" w:rsidRPr="002E4F3C" w:rsidRDefault="00072836" w:rsidP="004B60D8">
            <w:pPr>
              <w:jc w:val="both"/>
              <w:rPr>
                <w:rFonts w:ascii="Arial" w:hAnsi="Arial" w:cs="Arial"/>
                <w:bCs/>
              </w:rPr>
            </w:pPr>
            <w:r w:rsidRPr="002E4F3C">
              <w:rPr>
                <w:rFonts w:ascii="Arial" w:hAnsi="Arial" w:cs="Arial"/>
                <w:bCs/>
              </w:rPr>
              <w:t>splněno (z</w:t>
            </w:r>
            <w:r w:rsidRPr="002E4F3C">
              <w:rPr>
                <w:rFonts w:ascii="Arial" w:hAnsi="Arial" w:cs="Arial"/>
              </w:rPr>
              <w:t>ákonné opatření Senátu č. 344/2013 Sb., s účinností od 1. 1. 2014; další snížení AZP</w:t>
            </w:r>
            <w:r w:rsidRPr="002E4F3C">
              <w:rPr>
                <w:rFonts w:ascii="Arial" w:hAnsi="Arial" w:cs="Arial"/>
                <w:bCs/>
              </w:rPr>
              <w:t xml:space="preserve"> od zdaňovacího období roku 2016)</w:t>
            </w:r>
          </w:p>
        </w:tc>
      </w:tr>
      <w:tr w:rsidR="00072836" w:rsidRPr="002E4F3C" w:rsidTr="00A73FBA">
        <w:tc>
          <w:tcPr>
            <w:tcW w:w="2622" w:type="dxa"/>
            <w:tcBorders>
              <w:top w:val="single" w:sz="4" w:space="0" w:color="auto"/>
              <w:left w:val="single" w:sz="4" w:space="0" w:color="auto"/>
              <w:bottom w:val="single" w:sz="4" w:space="0" w:color="auto"/>
              <w:right w:val="single" w:sz="4" w:space="0" w:color="auto"/>
            </w:tcBorders>
            <w:hideMark/>
          </w:tcPr>
          <w:p w:rsidR="00072836" w:rsidRPr="002E4F3C" w:rsidRDefault="00072836" w:rsidP="004D0A6F">
            <w:pPr>
              <w:jc w:val="both"/>
              <w:rPr>
                <w:rFonts w:ascii="Arial" w:hAnsi="Arial" w:cs="Arial"/>
                <w:bCs/>
              </w:rPr>
            </w:pPr>
            <w:r w:rsidRPr="002E4F3C">
              <w:rPr>
                <w:rFonts w:ascii="Arial" w:hAnsi="Arial" w:cs="Arial"/>
                <w:bCs/>
              </w:rPr>
              <w:t>Realizátor opatření</w:t>
            </w:r>
          </w:p>
        </w:tc>
        <w:tc>
          <w:tcPr>
            <w:tcW w:w="4394" w:type="dxa"/>
            <w:tcBorders>
              <w:top w:val="single" w:sz="4" w:space="0" w:color="auto"/>
              <w:left w:val="single" w:sz="4" w:space="0" w:color="auto"/>
              <w:bottom w:val="single" w:sz="4" w:space="0" w:color="auto"/>
              <w:right w:val="single" w:sz="4" w:space="0" w:color="auto"/>
            </w:tcBorders>
          </w:tcPr>
          <w:p w:rsidR="00072836" w:rsidRPr="002E4F3C" w:rsidRDefault="00072836" w:rsidP="004D0A6F">
            <w:pPr>
              <w:rPr>
                <w:rFonts w:ascii="Arial" w:hAnsi="Arial" w:cs="Arial"/>
                <w:b/>
              </w:rPr>
            </w:pPr>
            <w:r w:rsidRPr="002E4F3C">
              <w:rPr>
                <w:rFonts w:ascii="Arial" w:hAnsi="Arial" w:cs="Arial"/>
                <w:b/>
              </w:rPr>
              <w:t>Ministerstvo financí</w:t>
            </w:r>
          </w:p>
        </w:tc>
        <w:tc>
          <w:tcPr>
            <w:tcW w:w="7796" w:type="dxa"/>
            <w:tcBorders>
              <w:top w:val="single" w:sz="4" w:space="0" w:color="auto"/>
              <w:left w:val="single" w:sz="4" w:space="0" w:color="auto"/>
              <w:bottom w:val="single" w:sz="4" w:space="0" w:color="auto"/>
              <w:right w:val="single" w:sz="4" w:space="0" w:color="auto"/>
            </w:tcBorders>
          </w:tcPr>
          <w:p w:rsidR="00072836" w:rsidRPr="002E4F3C" w:rsidRDefault="00072836" w:rsidP="004D0A6F">
            <w:pPr>
              <w:jc w:val="both"/>
              <w:rPr>
                <w:rFonts w:ascii="Arial" w:hAnsi="Arial" w:cs="Arial"/>
                <w:b/>
                <w:bCs/>
              </w:rPr>
            </w:pPr>
          </w:p>
        </w:tc>
      </w:tr>
    </w:tbl>
    <w:p w:rsidR="00072836" w:rsidRPr="002E4F3C" w:rsidRDefault="00072836" w:rsidP="00072836">
      <w:pPr>
        <w:overflowPunct/>
        <w:autoSpaceDE/>
        <w:autoSpaceDN/>
        <w:adjustRightInd/>
        <w:rPr>
          <w:rFonts w:ascii="Arial" w:hAnsi="Arial" w:cs="Arial"/>
          <w:sz w:val="24"/>
          <w:szCs w:val="24"/>
        </w:rPr>
      </w:pPr>
    </w:p>
    <w:tbl>
      <w:tblPr>
        <w:tblW w:w="148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622"/>
        <w:gridCol w:w="4394"/>
        <w:gridCol w:w="7796"/>
      </w:tblGrid>
      <w:tr w:rsidR="008622B7" w:rsidRPr="002E4F3C" w:rsidTr="00A73FBA">
        <w:tc>
          <w:tcPr>
            <w:tcW w:w="2622" w:type="dxa"/>
            <w:tcBorders>
              <w:top w:val="single" w:sz="4" w:space="0" w:color="auto"/>
              <w:left w:val="single" w:sz="4" w:space="0" w:color="auto"/>
              <w:bottom w:val="single" w:sz="4" w:space="0" w:color="auto"/>
              <w:right w:val="single" w:sz="4" w:space="0" w:color="auto"/>
            </w:tcBorders>
            <w:shd w:val="clear" w:color="auto" w:fill="D9D9D9"/>
            <w:hideMark/>
          </w:tcPr>
          <w:p w:rsidR="008622B7" w:rsidRPr="002E4F3C" w:rsidRDefault="008622B7" w:rsidP="00D50217">
            <w:pPr>
              <w:jc w:val="both"/>
              <w:rPr>
                <w:rFonts w:ascii="Arial" w:hAnsi="Arial" w:cs="Arial"/>
                <w:b/>
                <w:bCs/>
              </w:rPr>
            </w:pPr>
            <w:r w:rsidRPr="002E4F3C">
              <w:rPr>
                <w:rFonts w:ascii="Arial" w:hAnsi="Arial" w:cs="Arial"/>
                <w:b/>
                <w:bCs/>
              </w:rPr>
              <w:t>Opatření č. 66</w:t>
            </w:r>
          </w:p>
          <w:p w:rsidR="008622B7" w:rsidRPr="002E4F3C" w:rsidRDefault="008622B7" w:rsidP="00D50217">
            <w:pPr>
              <w:jc w:val="both"/>
              <w:rPr>
                <w:rFonts w:ascii="Arial" w:hAnsi="Arial" w:cs="Arial"/>
                <w:bCs/>
                <w:i/>
              </w:rPr>
            </w:pPr>
          </w:p>
        </w:tc>
        <w:tc>
          <w:tcPr>
            <w:tcW w:w="4394" w:type="dxa"/>
            <w:tcBorders>
              <w:top w:val="single" w:sz="4" w:space="0" w:color="auto"/>
              <w:left w:val="single" w:sz="4" w:space="0" w:color="auto"/>
              <w:bottom w:val="single" w:sz="4" w:space="0" w:color="auto"/>
              <w:right w:val="single" w:sz="4" w:space="0" w:color="auto"/>
            </w:tcBorders>
            <w:shd w:val="clear" w:color="auto" w:fill="D9D9D9"/>
            <w:hideMark/>
          </w:tcPr>
          <w:p w:rsidR="008622B7" w:rsidRPr="002E4F3C" w:rsidRDefault="008622B7" w:rsidP="00D50217">
            <w:pPr>
              <w:jc w:val="both"/>
              <w:rPr>
                <w:rFonts w:ascii="Arial" w:hAnsi="Arial" w:cs="Arial"/>
              </w:rPr>
            </w:pPr>
            <w:r w:rsidRPr="002E4F3C">
              <w:rPr>
                <w:rFonts w:ascii="Arial" w:hAnsi="Arial" w:cs="Arial"/>
                <w:b/>
              </w:rPr>
              <w:t>Návrh vyhlášky, kterou se mění vyhláška č. 210/2012 Sb., o provedení některých ustanovení zákona č. 38/1994 Sb., o zahraničním obchodu s vojenským materiálem</w:t>
            </w:r>
            <w:r w:rsidRPr="002E4F3C">
              <w:rPr>
                <w:rFonts w:ascii="Arial" w:hAnsi="Arial" w:cs="Arial"/>
              </w:rPr>
              <w:t>.</w:t>
            </w:r>
          </w:p>
        </w:tc>
        <w:tc>
          <w:tcPr>
            <w:tcW w:w="7796" w:type="dxa"/>
            <w:tcBorders>
              <w:top w:val="single" w:sz="4" w:space="0" w:color="auto"/>
              <w:left w:val="single" w:sz="4" w:space="0" w:color="auto"/>
              <w:bottom w:val="single" w:sz="4" w:space="0" w:color="auto"/>
              <w:right w:val="single" w:sz="4" w:space="0" w:color="auto"/>
            </w:tcBorders>
            <w:hideMark/>
          </w:tcPr>
          <w:p w:rsidR="008622B7" w:rsidRPr="002E4F3C" w:rsidRDefault="008622B7" w:rsidP="00721BD6">
            <w:pPr>
              <w:jc w:val="both"/>
              <w:rPr>
                <w:rFonts w:ascii="Arial" w:hAnsi="Arial" w:cs="Arial"/>
                <w:b/>
                <w:bCs/>
              </w:rPr>
            </w:pPr>
            <w:r w:rsidRPr="002E4F3C">
              <w:rPr>
                <w:rFonts w:ascii="Arial" w:hAnsi="Arial" w:cs="Arial"/>
                <w:b/>
              </w:rPr>
              <w:t>Stav plnění k 31. 12. 201</w:t>
            </w:r>
            <w:r w:rsidR="00721BD6" w:rsidRPr="002E4F3C">
              <w:rPr>
                <w:rFonts w:ascii="Arial" w:hAnsi="Arial" w:cs="Arial"/>
                <w:b/>
              </w:rPr>
              <w:t>5</w:t>
            </w:r>
          </w:p>
        </w:tc>
      </w:tr>
      <w:tr w:rsidR="008622B7" w:rsidRPr="002E4F3C" w:rsidTr="00A73FBA">
        <w:tc>
          <w:tcPr>
            <w:tcW w:w="2622" w:type="dxa"/>
            <w:tcBorders>
              <w:top w:val="single" w:sz="4" w:space="0" w:color="auto"/>
              <w:left w:val="single" w:sz="4" w:space="0" w:color="auto"/>
              <w:bottom w:val="single" w:sz="4" w:space="0" w:color="auto"/>
              <w:right w:val="single" w:sz="4" w:space="0" w:color="auto"/>
            </w:tcBorders>
            <w:hideMark/>
          </w:tcPr>
          <w:p w:rsidR="008622B7" w:rsidRPr="002E4F3C" w:rsidRDefault="008622B7" w:rsidP="00D50217">
            <w:pPr>
              <w:jc w:val="both"/>
              <w:rPr>
                <w:rFonts w:ascii="Arial" w:hAnsi="Arial" w:cs="Arial"/>
                <w:bCs/>
              </w:rPr>
            </w:pPr>
            <w:r w:rsidRPr="002E4F3C">
              <w:rPr>
                <w:rFonts w:ascii="Arial" w:hAnsi="Arial" w:cs="Arial"/>
                <w:bCs/>
              </w:rPr>
              <w:t>Popis opatření a dopady na podnikatele</w:t>
            </w:r>
          </w:p>
        </w:tc>
        <w:tc>
          <w:tcPr>
            <w:tcW w:w="4394" w:type="dxa"/>
            <w:tcBorders>
              <w:top w:val="single" w:sz="4" w:space="0" w:color="auto"/>
              <w:left w:val="single" w:sz="4" w:space="0" w:color="auto"/>
              <w:bottom w:val="single" w:sz="4" w:space="0" w:color="auto"/>
              <w:right w:val="single" w:sz="4" w:space="0" w:color="auto"/>
            </w:tcBorders>
          </w:tcPr>
          <w:p w:rsidR="008622B7" w:rsidRPr="002E4F3C" w:rsidRDefault="008622B7" w:rsidP="00D50217">
            <w:pPr>
              <w:jc w:val="both"/>
              <w:rPr>
                <w:rFonts w:ascii="Arial" w:hAnsi="Arial" w:cs="Arial"/>
              </w:rPr>
            </w:pPr>
            <w:r w:rsidRPr="002E4F3C">
              <w:rPr>
                <w:rFonts w:ascii="Arial" w:hAnsi="Arial" w:cs="Arial"/>
              </w:rPr>
              <w:t>V březnu 2014 bude připraven návrh vyhlášky, kterou se mění vyhláška č. 210/2012 Sb., o provedení některých ustanovení zákona č. 38/1994 Sb., o zahraničním obchodu s vojenským materiálem. Cílem tohoto prováděcího předpisu je implementace směrnice Komise 2014/18/EU     ze dne 29. ledna 2014, kterou se mění směrnice Evropského parlamentu a Rady 2009/43/ES, pokud jde o seznam produktů pro obranné účely. Tuto směrnici jsou členské státy EU povinny provést do národních legislativ do 12. května 2014 a používat od 17. května 2014.</w:t>
            </w:r>
          </w:p>
          <w:p w:rsidR="008622B7" w:rsidRPr="002E4F3C" w:rsidRDefault="008622B7" w:rsidP="00D50217">
            <w:pPr>
              <w:jc w:val="both"/>
              <w:rPr>
                <w:rFonts w:ascii="Arial" w:hAnsi="Arial" w:cs="Arial"/>
              </w:rPr>
            </w:pPr>
            <w:r w:rsidRPr="002E4F3C">
              <w:rPr>
                <w:rFonts w:ascii="Arial" w:hAnsi="Arial" w:cs="Arial"/>
              </w:rPr>
              <w:t xml:space="preserve">Předmětem novely bude přijetí nového seznamu vojenského materiálu (příloha č. 1 stávající vyhlášky) a doplnění informací </w:t>
            </w:r>
            <w:r w:rsidRPr="002E4F3C">
              <w:rPr>
                <w:rFonts w:ascii="Arial" w:hAnsi="Arial" w:cs="Arial"/>
              </w:rPr>
              <w:lastRenderedPageBreak/>
              <w:t>o využívání licence (příloha č. 7 stávající vyhlášky). Dojde k formulačním upřesněním a k doplněním v seznamu vojenského materiálu a zpřesnění v chemickém názvosloví. Díky těmto a dalším upřesněním seznamu vojenského materiálu lze očekávat pozitivní dopad v tom, že právní úprava je pro</w:t>
            </w:r>
            <w:r w:rsidR="00A73FBA">
              <w:rPr>
                <w:rFonts w:ascii="Arial" w:hAnsi="Arial" w:cs="Arial"/>
              </w:rPr>
              <w:t> </w:t>
            </w:r>
            <w:r w:rsidRPr="002E4F3C">
              <w:rPr>
                <w:rFonts w:ascii="Arial" w:hAnsi="Arial" w:cs="Arial"/>
              </w:rPr>
              <w:t>podnikatele jasnější a srozumitelnější.</w:t>
            </w:r>
          </w:p>
          <w:p w:rsidR="008622B7" w:rsidRPr="002E4F3C" w:rsidRDefault="008622B7" w:rsidP="00D50217">
            <w:pPr>
              <w:jc w:val="both"/>
              <w:rPr>
                <w:rFonts w:ascii="Arial" w:hAnsi="Arial" w:cs="Arial"/>
              </w:rPr>
            </w:pPr>
            <w:r w:rsidRPr="002E4F3C">
              <w:rPr>
                <w:rFonts w:ascii="Arial" w:hAnsi="Arial" w:cs="Arial"/>
              </w:rPr>
              <w:t>V informaci o využívání licence bude vypouštěna povinnost hlásit v případě nevyužívání licence údaje, jimiž disponuje Licenční správa z hlášení za předcházející období, čímž dochází ke snížení administrativní zátěže podnikatelů. Oproti tomu se nově doplní v případě hlášení využívání obecných licencí povinnost uvést smluvního partnera a konečného uživatele, jemuž konkrétní zboží bylo v hlášeném období vyvezeno. Cílem tohoto doplnění informace o využívání licence bude zvýšení transparentnosti podnikání v této oblasti.</w:t>
            </w:r>
          </w:p>
        </w:tc>
        <w:tc>
          <w:tcPr>
            <w:tcW w:w="7796" w:type="dxa"/>
            <w:tcBorders>
              <w:top w:val="single" w:sz="4" w:space="0" w:color="auto"/>
              <w:left w:val="single" w:sz="4" w:space="0" w:color="auto"/>
              <w:bottom w:val="single" w:sz="4" w:space="0" w:color="auto"/>
              <w:right w:val="single" w:sz="4" w:space="0" w:color="auto"/>
            </w:tcBorders>
          </w:tcPr>
          <w:p w:rsidR="008622B7" w:rsidRPr="002E4F3C" w:rsidRDefault="008622B7" w:rsidP="00D50217">
            <w:pPr>
              <w:jc w:val="both"/>
              <w:rPr>
                <w:rFonts w:ascii="Arial" w:hAnsi="Arial" w:cs="Arial"/>
              </w:rPr>
            </w:pPr>
            <w:r w:rsidRPr="002E4F3C">
              <w:rPr>
                <w:rFonts w:ascii="Arial" w:hAnsi="Arial" w:cs="Arial"/>
                <w:b/>
                <w:bCs/>
                <w:u w:val="single"/>
              </w:rPr>
              <w:lastRenderedPageBreak/>
              <w:t>Splněno</w:t>
            </w:r>
            <w:r w:rsidRPr="002E4F3C">
              <w:rPr>
                <w:rFonts w:ascii="Arial" w:hAnsi="Arial" w:cs="Arial"/>
                <w:bCs/>
              </w:rPr>
              <w:t xml:space="preserve"> – </w:t>
            </w:r>
            <w:r w:rsidRPr="002E4F3C">
              <w:rPr>
                <w:rFonts w:ascii="Arial" w:hAnsi="Arial" w:cs="Arial"/>
                <w:bCs/>
                <w:u w:val="single"/>
              </w:rPr>
              <w:t>MPO</w:t>
            </w:r>
            <w:r w:rsidRPr="002E4F3C">
              <w:rPr>
                <w:rFonts w:ascii="Arial" w:hAnsi="Arial" w:cs="Arial"/>
                <w:bCs/>
              </w:rPr>
              <w:t xml:space="preserve"> - </w:t>
            </w:r>
            <w:r w:rsidRPr="002E4F3C">
              <w:rPr>
                <w:rFonts w:ascii="Arial" w:hAnsi="Arial" w:cs="Arial"/>
              </w:rPr>
              <w:t>Dne 17. května 2014 se stala účinnou vyhláška č. 85/2014 Sb., kterou se mění vyhláška č. 210/2012 Sb., o provedení některých ustanovení zákona č. 38/1994 Sb., o zahraničním obchodu s vojenským materiálem. Cílem tohoto prováděcího předpisu byla implementace směrnice Komise 2014/18/EU ze dne 29. ledna 2014, kterou se mění směrnice Evropského parlamentu a Rady 2009/43/ES, pokud jde o seznam produktů pro obranné účely. Tuto směrnici byly členské státy EU povinny provést do národních legislativ s termínem účinnosti dne 17. května 2014.</w:t>
            </w:r>
          </w:p>
          <w:p w:rsidR="008622B7" w:rsidRPr="002E4F3C" w:rsidRDefault="008622B7" w:rsidP="00D50217">
            <w:pPr>
              <w:jc w:val="both"/>
              <w:rPr>
                <w:rFonts w:ascii="Arial" w:hAnsi="Arial" w:cs="Arial"/>
              </w:rPr>
            </w:pPr>
            <w:r w:rsidRPr="002E4F3C">
              <w:rPr>
                <w:rFonts w:ascii="Arial" w:hAnsi="Arial" w:cs="Arial"/>
              </w:rPr>
              <w:t>Novelizační vyhláškou byl přijat aktualizovaný seznam vojenského materiálu (nahrazení přílohy č. 1 vyhlášky č. 210/2012 Sb.) a aktualizace rozsahu informací poskytovaných o využívání licencí (nahrazení přílohy č. 7 stávající vyhlášky). V rámci aktualizace seznamu vojenského materiálu došlo k formulačním upřesněním pojmů v tomto seznamu, včetně zpřesnění chemického názvosloví, díky čemuž se právní úprava stala pro podnikatele jasnější a srozumitelnější.</w:t>
            </w:r>
          </w:p>
          <w:p w:rsidR="008622B7" w:rsidRPr="002E4F3C" w:rsidRDefault="008622B7" w:rsidP="00D50217">
            <w:pPr>
              <w:jc w:val="both"/>
              <w:rPr>
                <w:rFonts w:ascii="Arial" w:hAnsi="Arial" w:cs="Arial"/>
                <w:bCs/>
                <w:u w:val="single"/>
              </w:rPr>
            </w:pPr>
            <w:r w:rsidRPr="002E4F3C">
              <w:rPr>
                <w:rFonts w:ascii="Arial" w:hAnsi="Arial" w:cs="Arial"/>
              </w:rPr>
              <w:t xml:space="preserve">V rámci úpravy požadavků o využívání licencí byla zrušena povinnost hlásit v případě nevyužívání licence údaje, jimiž disponuje Licenční správa z hlášení za předcházející období, čímž došlo ke snížení administrativní zátěže podnikatelů. Z důvodu zvýšení transparentnosti podnikání v této citlivé oblasti musí podnikatel v případě hlášení </w:t>
            </w:r>
            <w:r w:rsidRPr="002E4F3C">
              <w:rPr>
                <w:rFonts w:ascii="Arial" w:hAnsi="Arial" w:cs="Arial"/>
              </w:rPr>
              <w:lastRenderedPageBreak/>
              <w:t>o využívání některých obecných a souhrnných transferních licencí povinnost uvést smluvního partnera a konečného uživatele, jemuž konkrétní zboží bylo v hlášeném období vyvezeno.</w:t>
            </w:r>
          </w:p>
        </w:tc>
      </w:tr>
      <w:tr w:rsidR="008622B7" w:rsidRPr="002E4F3C" w:rsidTr="00A73FBA">
        <w:tc>
          <w:tcPr>
            <w:tcW w:w="2622" w:type="dxa"/>
            <w:tcBorders>
              <w:top w:val="single" w:sz="4" w:space="0" w:color="auto"/>
              <w:left w:val="single" w:sz="4" w:space="0" w:color="auto"/>
              <w:bottom w:val="single" w:sz="4" w:space="0" w:color="auto"/>
              <w:right w:val="single" w:sz="4" w:space="0" w:color="auto"/>
            </w:tcBorders>
            <w:hideMark/>
          </w:tcPr>
          <w:p w:rsidR="008622B7" w:rsidRPr="002E4F3C" w:rsidRDefault="008622B7" w:rsidP="00D50217">
            <w:pPr>
              <w:jc w:val="both"/>
              <w:rPr>
                <w:rFonts w:ascii="Arial" w:hAnsi="Arial" w:cs="Arial"/>
                <w:bCs/>
              </w:rPr>
            </w:pPr>
            <w:r w:rsidRPr="002E4F3C">
              <w:rPr>
                <w:rFonts w:ascii="Arial" w:hAnsi="Arial" w:cs="Arial"/>
                <w:bCs/>
              </w:rPr>
              <w:lastRenderedPageBreak/>
              <w:t>Plánovaný termín účinnosti</w:t>
            </w:r>
          </w:p>
        </w:tc>
        <w:tc>
          <w:tcPr>
            <w:tcW w:w="4394" w:type="dxa"/>
            <w:tcBorders>
              <w:top w:val="single" w:sz="4" w:space="0" w:color="auto"/>
              <w:left w:val="single" w:sz="4" w:space="0" w:color="auto"/>
              <w:bottom w:val="single" w:sz="4" w:space="0" w:color="auto"/>
              <w:right w:val="single" w:sz="4" w:space="0" w:color="auto"/>
            </w:tcBorders>
          </w:tcPr>
          <w:p w:rsidR="008622B7" w:rsidRPr="002E4F3C" w:rsidRDefault="008622B7" w:rsidP="00D50217">
            <w:pPr>
              <w:rPr>
                <w:rFonts w:ascii="Arial" w:hAnsi="Arial" w:cs="Arial"/>
              </w:rPr>
            </w:pPr>
            <w:r w:rsidRPr="002E4F3C">
              <w:rPr>
                <w:rFonts w:ascii="Arial" w:hAnsi="Arial" w:cs="Arial"/>
              </w:rPr>
              <w:t>od 17. 5. 2014</w:t>
            </w:r>
          </w:p>
        </w:tc>
        <w:tc>
          <w:tcPr>
            <w:tcW w:w="7796" w:type="dxa"/>
            <w:tcBorders>
              <w:top w:val="single" w:sz="4" w:space="0" w:color="auto"/>
              <w:left w:val="single" w:sz="4" w:space="0" w:color="auto"/>
              <w:bottom w:val="single" w:sz="4" w:space="0" w:color="auto"/>
              <w:right w:val="single" w:sz="4" w:space="0" w:color="auto"/>
            </w:tcBorders>
            <w:shd w:val="clear" w:color="auto" w:fill="C6D9F1"/>
          </w:tcPr>
          <w:p w:rsidR="008622B7" w:rsidRPr="002E4F3C" w:rsidRDefault="008622B7" w:rsidP="00D50217">
            <w:pPr>
              <w:jc w:val="both"/>
              <w:rPr>
                <w:rFonts w:ascii="Arial" w:hAnsi="Arial" w:cs="Arial"/>
                <w:bCs/>
              </w:rPr>
            </w:pPr>
            <w:r w:rsidRPr="002E4F3C">
              <w:rPr>
                <w:rFonts w:ascii="Arial" w:hAnsi="Arial" w:cs="Arial"/>
                <w:bCs/>
              </w:rPr>
              <w:t>splněno (vyhláška č. 85/2014 Sb., účinnost od 17. 5. 2014)</w:t>
            </w:r>
          </w:p>
        </w:tc>
      </w:tr>
      <w:tr w:rsidR="008622B7" w:rsidRPr="002E4F3C" w:rsidTr="00A73FBA">
        <w:tc>
          <w:tcPr>
            <w:tcW w:w="2622" w:type="dxa"/>
            <w:tcBorders>
              <w:top w:val="single" w:sz="4" w:space="0" w:color="auto"/>
              <w:left w:val="single" w:sz="4" w:space="0" w:color="auto"/>
              <w:bottom w:val="single" w:sz="4" w:space="0" w:color="auto"/>
              <w:right w:val="single" w:sz="4" w:space="0" w:color="auto"/>
            </w:tcBorders>
            <w:hideMark/>
          </w:tcPr>
          <w:p w:rsidR="008622B7" w:rsidRPr="002E4F3C" w:rsidRDefault="008622B7" w:rsidP="00D50217">
            <w:pPr>
              <w:jc w:val="both"/>
              <w:rPr>
                <w:rFonts w:ascii="Arial" w:hAnsi="Arial" w:cs="Arial"/>
                <w:bCs/>
              </w:rPr>
            </w:pPr>
            <w:r w:rsidRPr="002E4F3C">
              <w:rPr>
                <w:rFonts w:ascii="Arial" w:hAnsi="Arial" w:cs="Arial"/>
                <w:bCs/>
              </w:rPr>
              <w:t>Realizátor opatření</w:t>
            </w:r>
          </w:p>
        </w:tc>
        <w:tc>
          <w:tcPr>
            <w:tcW w:w="4394" w:type="dxa"/>
            <w:tcBorders>
              <w:top w:val="single" w:sz="4" w:space="0" w:color="auto"/>
              <w:left w:val="single" w:sz="4" w:space="0" w:color="auto"/>
              <w:bottom w:val="single" w:sz="4" w:space="0" w:color="auto"/>
              <w:right w:val="single" w:sz="4" w:space="0" w:color="auto"/>
            </w:tcBorders>
          </w:tcPr>
          <w:p w:rsidR="008622B7" w:rsidRPr="002E4F3C" w:rsidRDefault="008622B7" w:rsidP="00D50217">
            <w:pPr>
              <w:rPr>
                <w:rFonts w:ascii="Arial" w:hAnsi="Arial" w:cs="Arial"/>
              </w:rPr>
            </w:pPr>
            <w:r w:rsidRPr="002E4F3C">
              <w:rPr>
                <w:rFonts w:ascii="Arial" w:hAnsi="Arial" w:cs="Arial"/>
                <w:b/>
              </w:rPr>
              <w:t>Ministerstvo průmyslu a obchodu</w:t>
            </w:r>
          </w:p>
        </w:tc>
        <w:tc>
          <w:tcPr>
            <w:tcW w:w="7796" w:type="dxa"/>
            <w:tcBorders>
              <w:top w:val="single" w:sz="4" w:space="0" w:color="auto"/>
              <w:left w:val="single" w:sz="4" w:space="0" w:color="auto"/>
              <w:bottom w:val="single" w:sz="4" w:space="0" w:color="auto"/>
              <w:right w:val="single" w:sz="4" w:space="0" w:color="auto"/>
            </w:tcBorders>
          </w:tcPr>
          <w:p w:rsidR="008622B7" w:rsidRPr="002E4F3C" w:rsidRDefault="008622B7" w:rsidP="00D50217">
            <w:pPr>
              <w:jc w:val="both"/>
              <w:rPr>
                <w:rFonts w:ascii="Arial" w:hAnsi="Arial" w:cs="Arial"/>
                <w:b/>
                <w:bCs/>
              </w:rPr>
            </w:pPr>
          </w:p>
        </w:tc>
      </w:tr>
    </w:tbl>
    <w:p w:rsidR="008622B7" w:rsidRPr="002E4F3C" w:rsidRDefault="008622B7" w:rsidP="00072836">
      <w:pPr>
        <w:overflowPunct/>
        <w:autoSpaceDE/>
        <w:autoSpaceDN/>
        <w:adjustRightInd/>
        <w:rPr>
          <w:rFonts w:ascii="Arial" w:hAnsi="Arial" w:cs="Arial"/>
          <w:sz w:val="24"/>
          <w:szCs w:val="24"/>
        </w:rPr>
      </w:pPr>
    </w:p>
    <w:tbl>
      <w:tblPr>
        <w:tblW w:w="148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622"/>
        <w:gridCol w:w="4394"/>
        <w:gridCol w:w="7796"/>
      </w:tblGrid>
      <w:tr w:rsidR="00072836" w:rsidRPr="002E4F3C" w:rsidTr="00A73FBA">
        <w:tc>
          <w:tcPr>
            <w:tcW w:w="2622" w:type="dxa"/>
            <w:tcBorders>
              <w:top w:val="single" w:sz="4" w:space="0" w:color="auto"/>
              <w:left w:val="single" w:sz="4" w:space="0" w:color="auto"/>
              <w:bottom w:val="single" w:sz="4" w:space="0" w:color="auto"/>
              <w:right w:val="single" w:sz="4" w:space="0" w:color="auto"/>
            </w:tcBorders>
            <w:shd w:val="clear" w:color="auto" w:fill="D9D9D9"/>
            <w:hideMark/>
          </w:tcPr>
          <w:p w:rsidR="00072836" w:rsidRPr="002E4F3C" w:rsidRDefault="00072836" w:rsidP="004D0A6F">
            <w:pPr>
              <w:jc w:val="both"/>
              <w:rPr>
                <w:rFonts w:ascii="Arial" w:hAnsi="Arial" w:cs="Arial"/>
                <w:b/>
                <w:bCs/>
              </w:rPr>
            </w:pPr>
            <w:r w:rsidRPr="002E4F3C">
              <w:rPr>
                <w:rFonts w:ascii="Arial" w:hAnsi="Arial" w:cs="Arial"/>
                <w:b/>
                <w:bCs/>
              </w:rPr>
              <w:t>Opatření č. 67</w:t>
            </w:r>
          </w:p>
          <w:p w:rsidR="00072836" w:rsidRPr="002E4F3C" w:rsidRDefault="00072836" w:rsidP="004D0A6F">
            <w:pPr>
              <w:jc w:val="both"/>
              <w:rPr>
                <w:rFonts w:ascii="Arial" w:hAnsi="Arial" w:cs="Arial"/>
                <w:bCs/>
                <w:i/>
              </w:rPr>
            </w:pPr>
          </w:p>
        </w:tc>
        <w:tc>
          <w:tcPr>
            <w:tcW w:w="4394" w:type="dxa"/>
            <w:tcBorders>
              <w:top w:val="single" w:sz="4" w:space="0" w:color="auto"/>
              <w:left w:val="single" w:sz="4" w:space="0" w:color="auto"/>
              <w:bottom w:val="single" w:sz="4" w:space="0" w:color="auto"/>
              <w:right w:val="single" w:sz="4" w:space="0" w:color="auto"/>
            </w:tcBorders>
            <w:shd w:val="clear" w:color="auto" w:fill="D9D9D9"/>
            <w:hideMark/>
          </w:tcPr>
          <w:p w:rsidR="00072836" w:rsidRPr="002E4F3C" w:rsidRDefault="00072836" w:rsidP="004D0A6F">
            <w:pPr>
              <w:jc w:val="both"/>
              <w:rPr>
                <w:rFonts w:ascii="Arial" w:hAnsi="Arial" w:cs="Arial"/>
              </w:rPr>
            </w:pPr>
            <w:r w:rsidRPr="002E4F3C">
              <w:rPr>
                <w:rFonts w:ascii="Arial" w:hAnsi="Arial" w:cs="Arial"/>
                <w:b/>
              </w:rPr>
              <w:t>Zákon č. 383/2012 Sb., o podmínkách obchodování s povolenkami na emise skleníkových plynů, a zákon č. 634/2004 Sb., o správních poplatcích, ve znění pozdějších předpisů</w:t>
            </w:r>
          </w:p>
        </w:tc>
        <w:tc>
          <w:tcPr>
            <w:tcW w:w="7796" w:type="dxa"/>
            <w:tcBorders>
              <w:top w:val="single" w:sz="4" w:space="0" w:color="auto"/>
              <w:left w:val="single" w:sz="4" w:space="0" w:color="auto"/>
              <w:bottom w:val="single" w:sz="4" w:space="0" w:color="auto"/>
              <w:right w:val="single" w:sz="4" w:space="0" w:color="auto"/>
            </w:tcBorders>
            <w:hideMark/>
          </w:tcPr>
          <w:p w:rsidR="00072836" w:rsidRPr="002E4F3C" w:rsidRDefault="00072836" w:rsidP="00B8742F">
            <w:pPr>
              <w:jc w:val="both"/>
              <w:rPr>
                <w:rFonts w:ascii="Arial" w:hAnsi="Arial" w:cs="Arial"/>
                <w:b/>
                <w:bCs/>
              </w:rPr>
            </w:pPr>
            <w:r w:rsidRPr="002E4F3C">
              <w:rPr>
                <w:rFonts w:ascii="Arial" w:hAnsi="Arial" w:cs="Arial"/>
                <w:b/>
              </w:rPr>
              <w:t>Stav plnění k 31. 12. 201</w:t>
            </w:r>
            <w:r w:rsidR="00B8742F" w:rsidRPr="002E4F3C">
              <w:rPr>
                <w:rFonts w:ascii="Arial" w:hAnsi="Arial" w:cs="Arial"/>
                <w:b/>
              </w:rPr>
              <w:t>5</w:t>
            </w:r>
          </w:p>
        </w:tc>
      </w:tr>
      <w:tr w:rsidR="00072836" w:rsidRPr="002E4F3C" w:rsidTr="00A73FBA">
        <w:tc>
          <w:tcPr>
            <w:tcW w:w="2622" w:type="dxa"/>
            <w:tcBorders>
              <w:top w:val="single" w:sz="4" w:space="0" w:color="auto"/>
              <w:left w:val="single" w:sz="4" w:space="0" w:color="auto"/>
              <w:bottom w:val="single" w:sz="4" w:space="0" w:color="auto"/>
              <w:right w:val="single" w:sz="4" w:space="0" w:color="auto"/>
            </w:tcBorders>
            <w:hideMark/>
          </w:tcPr>
          <w:p w:rsidR="00072836" w:rsidRPr="002E4F3C" w:rsidRDefault="00072836" w:rsidP="004D0A6F">
            <w:pPr>
              <w:jc w:val="both"/>
              <w:rPr>
                <w:rFonts w:ascii="Arial" w:hAnsi="Arial" w:cs="Arial"/>
                <w:bCs/>
              </w:rPr>
            </w:pPr>
            <w:r w:rsidRPr="002E4F3C">
              <w:rPr>
                <w:rFonts w:ascii="Arial" w:hAnsi="Arial" w:cs="Arial"/>
                <w:bCs/>
              </w:rPr>
              <w:t>Popis opatření a dopady na podnikatele</w:t>
            </w:r>
          </w:p>
        </w:tc>
        <w:tc>
          <w:tcPr>
            <w:tcW w:w="4394" w:type="dxa"/>
            <w:tcBorders>
              <w:top w:val="single" w:sz="4" w:space="0" w:color="auto"/>
              <w:left w:val="single" w:sz="4" w:space="0" w:color="auto"/>
              <w:bottom w:val="single" w:sz="4" w:space="0" w:color="auto"/>
              <w:right w:val="single" w:sz="4" w:space="0" w:color="auto"/>
            </w:tcBorders>
          </w:tcPr>
          <w:p w:rsidR="00072836" w:rsidRPr="002E4F3C" w:rsidRDefault="00072836" w:rsidP="00A73FBA">
            <w:pPr>
              <w:jc w:val="both"/>
              <w:rPr>
                <w:rFonts w:ascii="Arial" w:hAnsi="Arial" w:cs="Arial"/>
              </w:rPr>
            </w:pPr>
            <w:r w:rsidRPr="002E4F3C">
              <w:rPr>
                <w:rFonts w:ascii="Arial" w:hAnsi="Arial" w:cs="Arial"/>
              </w:rPr>
              <w:t>V souladu s návrhy právních předpisů obsažených v Plánu legislativních prací vlády připravuje Ministerstvo životního prostředí jako další opatření snižující zátěž podnikatelů návrh zákona, kterým se mění zákon č. 383/2012 Sb., o podmínkách obchodování s povolenkami na emise skleníkových plynů, a zákon č. 634/2004 Sb., o správních poplatcích, ve</w:t>
            </w:r>
            <w:r w:rsidR="00A73FBA">
              <w:rPr>
                <w:rFonts w:ascii="Arial" w:hAnsi="Arial" w:cs="Arial"/>
              </w:rPr>
              <w:t> </w:t>
            </w:r>
            <w:r w:rsidRPr="002E4F3C">
              <w:rPr>
                <w:rFonts w:ascii="Arial" w:hAnsi="Arial" w:cs="Arial"/>
              </w:rPr>
              <w:t xml:space="preserve">znění pozdějších předpisů. Novelou se ruší </w:t>
            </w:r>
            <w:r w:rsidRPr="002E4F3C">
              <w:rPr>
                <w:rFonts w:ascii="Arial" w:hAnsi="Arial" w:cs="Arial"/>
              </w:rPr>
              <w:lastRenderedPageBreak/>
              <w:t>správní poplatek za změnu povolení k emisím skleníkových plynů, ruší se povinnost mít autorizaci k ověřování emisí skleníkových plynů</w:t>
            </w:r>
            <w:r w:rsidRPr="002E4F3C">
              <w:rPr>
                <w:rFonts w:ascii="Arial" w:hAnsi="Arial" w:cs="Arial"/>
                <w:i/>
              </w:rPr>
              <w:t>.</w:t>
            </w:r>
          </w:p>
        </w:tc>
        <w:tc>
          <w:tcPr>
            <w:tcW w:w="7796" w:type="dxa"/>
            <w:tcBorders>
              <w:top w:val="single" w:sz="4" w:space="0" w:color="auto"/>
              <w:left w:val="single" w:sz="4" w:space="0" w:color="auto"/>
              <w:bottom w:val="single" w:sz="4" w:space="0" w:color="auto"/>
              <w:right w:val="single" w:sz="4" w:space="0" w:color="auto"/>
            </w:tcBorders>
          </w:tcPr>
          <w:p w:rsidR="00072836" w:rsidRPr="002E4F3C" w:rsidRDefault="00072836" w:rsidP="004D0A6F">
            <w:pPr>
              <w:jc w:val="both"/>
              <w:rPr>
                <w:rFonts w:ascii="Arial" w:hAnsi="Arial" w:cs="Arial"/>
              </w:rPr>
            </w:pPr>
            <w:r w:rsidRPr="002E4F3C">
              <w:rPr>
                <w:rFonts w:ascii="Arial" w:hAnsi="Arial" w:cs="Arial"/>
                <w:b/>
                <w:bCs/>
                <w:u w:val="single"/>
              </w:rPr>
              <w:lastRenderedPageBreak/>
              <w:t>Splněno</w:t>
            </w:r>
            <w:r w:rsidRPr="002E4F3C">
              <w:rPr>
                <w:rFonts w:ascii="Arial" w:hAnsi="Arial" w:cs="Arial"/>
                <w:bCs/>
              </w:rPr>
              <w:t xml:space="preserve"> – </w:t>
            </w:r>
            <w:r w:rsidRPr="002E4F3C">
              <w:rPr>
                <w:rFonts w:ascii="Arial" w:hAnsi="Arial" w:cs="Arial"/>
                <w:bCs/>
                <w:u w:val="single"/>
              </w:rPr>
              <w:t>MŽP</w:t>
            </w:r>
            <w:r w:rsidRPr="002E4F3C">
              <w:rPr>
                <w:rFonts w:ascii="Arial" w:hAnsi="Arial" w:cs="Arial"/>
                <w:bCs/>
              </w:rPr>
              <w:t xml:space="preserve"> – dne </w:t>
            </w:r>
            <w:r w:rsidRPr="002E4F3C">
              <w:rPr>
                <w:rFonts w:ascii="Arial" w:hAnsi="Arial" w:cs="Arial"/>
              </w:rPr>
              <w:t>19. listopadu 2014 vyšel ve Sbírce zákonů zákon č. 257/2014 Sb., kterým se mění zákon č. 383/2012 Sb., o podmínkách obchodování s povolenkami na emise skleníkových plynů, a další související zákony. Zákon nabude účinnosti 1. ledna 2015.</w:t>
            </w:r>
          </w:p>
          <w:p w:rsidR="00072836" w:rsidRPr="002E4F3C" w:rsidRDefault="00072836" w:rsidP="004D0A6F">
            <w:pPr>
              <w:rPr>
                <w:rFonts w:ascii="Arial" w:hAnsi="Arial" w:cs="Arial"/>
              </w:rPr>
            </w:pPr>
            <w:r w:rsidRPr="002E4F3C">
              <w:rPr>
                <w:rFonts w:ascii="Arial" w:hAnsi="Arial" w:cs="Arial"/>
              </w:rPr>
              <w:t>Výše uvedenou novelou se ruší se:</w:t>
            </w:r>
          </w:p>
          <w:p w:rsidR="00072836" w:rsidRPr="002E4F3C" w:rsidRDefault="00072836" w:rsidP="004D0A6F">
            <w:pPr>
              <w:jc w:val="both"/>
              <w:rPr>
                <w:rFonts w:ascii="Arial" w:hAnsi="Arial" w:cs="Arial"/>
                <w:bCs/>
              </w:rPr>
            </w:pPr>
            <w:r w:rsidRPr="002E4F3C">
              <w:rPr>
                <w:rFonts w:ascii="Arial" w:hAnsi="Arial" w:cs="Arial"/>
                <w:bCs/>
              </w:rPr>
              <w:t>- povinnost ověřovatelů emisí mít autorizaci k ověřování množství emisí skleníkových plynů</w:t>
            </w:r>
            <w:r w:rsidRPr="002E4F3C">
              <w:rPr>
                <w:rFonts w:ascii="Arial" w:hAnsi="Arial" w:cs="Arial"/>
              </w:rPr>
              <w:t xml:space="preserve">. Ověřovatelé budou nadále muset mít pro výkon své činnosti pouze akreditaci od Českého institutu pro akreditaci, která je udělována na základě prokázání odborné způsobilosti v souladu s nařízením Komise (EU) č. 600/2012. Udělování autorizace </w:t>
            </w:r>
            <w:r w:rsidRPr="002E4F3C">
              <w:rPr>
                <w:rFonts w:ascii="Arial" w:hAnsi="Arial" w:cs="Arial"/>
              </w:rPr>
              <w:lastRenderedPageBreak/>
              <w:t>v</w:t>
            </w:r>
            <w:r w:rsidR="00C918DF">
              <w:rPr>
                <w:rFonts w:ascii="Arial" w:hAnsi="Arial" w:cs="Arial"/>
              </w:rPr>
              <w:t> </w:t>
            </w:r>
            <w:r w:rsidRPr="002E4F3C">
              <w:rPr>
                <w:rFonts w:ascii="Arial" w:hAnsi="Arial" w:cs="Arial"/>
              </w:rPr>
              <w:t xml:space="preserve">současné době představuje nadbytečnou administrativu a znevýhodňuje tuzemské subjekty, protože podle přímo použitelného nařízení Komise (EU) č. 600/2012 mohou v ČR vykonávat činnost ověřovatelů i zahraniční subjekty, a to pouze na základě akreditace získané ve svém členském státě. </w:t>
            </w:r>
            <w:r w:rsidRPr="002E4F3C">
              <w:rPr>
                <w:rFonts w:ascii="Arial" w:hAnsi="Arial" w:cs="Arial"/>
                <w:bCs/>
              </w:rPr>
              <w:t>Zrušením povinnosti vykonávat ověřování emisí na základě autorizace a ponecháním akreditace budou zajištěny dostatečné podmínky pro výkon činnosti ověřování emisí, bude odstraněno znevýhodnění tuzemských subjektů a dojde k odbourání nadbytečné administrativy.</w:t>
            </w:r>
          </w:p>
          <w:p w:rsidR="00072836" w:rsidRPr="002E4F3C" w:rsidRDefault="00072836" w:rsidP="004D0A6F">
            <w:pPr>
              <w:jc w:val="both"/>
              <w:rPr>
                <w:rFonts w:ascii="Arial" w:hAnsi="Arial" w:cs="Arial"/>
                <w:bCs/>
                <w:u w:val="single"/>
              </w:rPr>
            </w:pPr>
            <w:r w:rsidRPr="002E4F3C">
              <w:rPr>
                <w:rFonts w:ascii="Arial" w:hAnsi="Arial" w:cs="Arial"/>
                <w:bCs/>
              </w:rPr>
              <w:t>- správní poplatek ve výši 3</w:t>
            </w:r>
            <w:r w:rsidR="00B07739" w:rsidRPr="002E4F3C">
              <w:rPr>
                <w:rFonts w:ascii="Arial" w:hAnsi="Arial" w:cs="Arial"/>
                <w:bCs/>
              </w:rPr>
              <w:t xml:space="preserve"> </w:t>
            </w:r>
            <w:r w:rsidRPr="002E4F3C">
              <w:rPr>
                <w:rFonts w:ascii="Arial" w:hAnsi="Arial" w:cs="Arial"/>
                <w:bCs/>
              </w:rPr>
              <w:t>000 Kč za změnu povolení k emisím skleníkových plynů</w:t>
            </w:r>
            <w:r w:rsidRPr="002E4F3C">
              <w:rPr>
                <w:rFonts w:ascii="Arial" w:hAnsi="Arial" w:cs="Arial"/>
              </w:rPr>
              <w:t xml:space="preserve">. Tento poplatek, na rozdíl od jednorázového poplatku za vydání povolení k emisím skleníkových plynů ve výši 10 000 Kč, znamená </w:t>
            </w:r>
            <w:r w:rsidRPr="002E4F3C">
              <w:rPr>
                <w:rFonts w:ascii="Arial" w:hAnsi="Arial" w:cs="Arial"/>
                <w:bCs/>
              </w:rPr>
              <w:t>neadekvátní náklady pro provozovatele</w:t>
            </w:r>
            <w:r w:rsidRPr="002E4F3C">
              <w:rPr>
                <w:rFonts w:ascii="Arial" w:hAnsi="Arial" w:cs="Arial"/>
              </w:rPr>
              <w:t>. Ke změně povolení dochází od roku 2013 kvůli změně předpisů o zjišťování emisí poměrně často a ve většině případů nejde o náročnou administrativu.</w:t>
            </w:r>
          </w:p>
        </w:tc>
      </w:tr>
      <w:tr w:rsidR="00072836" w:rsidRPr="002E4F3C" w:rsidTr="00A73FBA">
        <w:tc>
          <w:tcPr>
            <w:tcW w:w="2622" w:type="dxa"/>
            <w:tcBorders>
              <w:top w:val="single" w:sz="4" w:space="0" w:color="auto"/>
              <w:left w:val="single" w:sz="4" w:space="0" w:color="auto"/>
              <w:bottom w:val="single" w:sz="4" w:space="0" w:color="auto"/>
              <w:right w:val="single" w:sz="4" w:space="0" w:color="auto"/>
            </w:tcBorders>
            <w:hideMark/>
          </w:tcPr>
          <w:p w:rsidR="00072836" w:rsidRPr="002E4F3C" w:rsidRDefault="00072836" w:rsidP="004D0A6F">
            <w:pPr>
              <w:jc w:val="both"/>
              <w:rPr>
                <w:rFonts w:ascii="Arial" w:hAnsi="Arial" w:cs="Arial"/>
                <w:bCs/>
              </w:rPr>
            </w:pPr>
            <w:r w:rsidRPr="002E4F3C">
              <w:rPr>
                <w:rFonts w:ascii="Arial" w:hAnsi="Arial" w:cs="Arial"/>
                <w:bCs/>
              </w:rPr>
              <w:lastRenderedPageBreak/>
              <w:t>Plánovaný termín účinnosti</w:t>
            </w:r>
          </w:p>
        </w:tc>
        <w:tc>
          <w:tcPr>
            <w:tcW w:w="4394" w:type="dxa"/>
            <w:tcBorders>
              <w:top w:val="single" w:sz="4" w:space="0" w:color="auto"/>
              <w:left w:val="single" w:sz="4" w:space="0" w:color="auto"/>
              <w:bottom w:val="single" w:sz="4" w:space="0" w:color="auto"/>
              <w:right w:val="single" w:sz="4" w:space="0" w:color="auto"/>
            </w:tcBorders>
          </w:tcPr>
          <w:p w:rsidR="00072836" w:rsidRPr="002E4F3C" w:rsidRDefault="00072836" w:rsidP="004D0A6F">
            <w:pPr>
              <w:jc w:val="both"/>
              <w:rPr>
                <w:rFonts w:ascii="Arial" w:hAnsi="Arial" w:cs="Arial"/>
              </w:rPr>
            </w:pPr>
            <w:r w:rsidRPr="002E4F3C">
              <w:rPr>
                <w:rFonts w:ascii="Arial" w:hAnsi="Arial" w:cs="Arial"/>
              </w:rPr>
              <w:t>2014</w:t>
            </w:r>
          </w:p>
        </w:tc>
        <w:tc>
          <w:tcPr>
            <w:tcW w:w="7796" w:type="dxa"/>
            <w:tcBorders>
              <w:top w:val="single" w:sz="4" w:space="0" w:color="auto"/>
              <w:left w:val="single" w:sz="4" w:space="0" w:color="auto"/>
              <w:bottom w:val="single" w:sz="4" w:space="0" w:color="auto"/>
              <w:right w:val="single" w:sz="4" w:space="0" w:color="auto"/>
            </w:tcBorders>
            <w:shd w:val="clear" w:color="auto" w:fill="C6D9F1"/>
          </w:tcPr>
          <w:p w:rsidR="00072836" w:rsidRPr="002E4F3C" w:rsidRDefault="00072836" w:rsidP="004D0A6F">
            <w:pPr>
              <w:jc w:val="both"/>
              <w:rPr>
                <w:rFonts w:ascii="Arial" w:hAnsi="Arial" w:cs="Arial"/>
                <w:bCs/>
              </w:rPr>
            </w:pPr>
            <w:r w:rsidRPr="002E4F3C">
              <w:rPr>
                <w:rFonts w:ascii="Arial" w:hAnsi="Arial" w:cs="Arial"/>
                <w:bCs/>
              </w:rPr>
              <w:t>splněno (zákon č. 257/2014 Sb., účinnost od 1. 1. 2015)</w:t>
            </w:r>
          </w:p>
        </w:tc>
      </w:tr>
      <w:tr w:rsidR="00072836" w:rsidRPr="002E4F3C" w:rsidTr="00A73FBA">
        <w:tc>
          <w:tcPr>
            <w:tcW w:w="2622" w:type="dxa"/>
            <w:tcBorders>
              <w:top w:val="single" w:sz="4" w:space="0" w:color="auto"/>
              <w:left w:val="single" w:sz="4" w:space="0" w:color="auto"/>
              <w:bottom w:val="single" w:sz="4" w:space="0" w:color="auto"/>
              <w:right w:val="single" w:sz="4" w:space="0" w:color="auto"/>
            </w:tcBorders>
            <w:hideMark/>
          </w:tcPr>
          <w:p w:rsidR="00072836" w:rsidRPr="002E4F3C" w:rsidRDefault="00072836" w:rsidP="004D0A6F">
            <w:pPr>
              <w:jc w:val="both"/>
              <w:rPr>
                <w:rFonts w:ascii="Arial" w:hAnsi="Arial" w:cs="Arial"/>
                <w:bCs/>
              </w:rPr>
            </w:pPr>
            <w:r w:rsidRPr="002E4F3C">
              <w:rPr>
                <w:rFonts w:ascii="Arial" w:hAnsi="Arial" w:cs="Arial"/>
                <w:bCs/>
              </w:rPr>
              <w:t>Realizátor opatření</w:t>
            </w:r>
          </w:p>
        </w:tc>
        <w:tc>
          <w:tcPr>
            <w:tcW w:w="4394" w:type="dxa"/>
            <w:tcBorders>
              <w:top w:val="single" w:sz="4" w:space="0" w:color="auto"/>
              <w:left w:val="single" w:sz="4" w:space="0" w:color="auto"/>
              <w:bottom w:val="single" w:sz="4" w:space="0" w:color="auto"/>
              <w:right w:val="single" w:sz="4" w:space="0" w:color="auto"/>
            </w:tcBorders>
          </w:tcPr>
          <w:p w:rsidR="00072836" w:rsidRPr="002E4F3C" w:rsidRDefault="00072836" w:rsidP="004D0A6F">
            <w:pPr>
              <w:rPr>
                <w:rFonts w:ascii="Arial" w:hAnsi="Arial" w:cs="Arial"/>
                <w:b/>
              </w:rPr>
            </w:pPr>
            <w:r w:rsidRPr="002E4F3C">
              <w:rPr>
                <w:rFonts w:ascii="Arial" w:hAnsi="Arial" w:cs="Arial"/>
                <w:b/>
              </w:rPr>
              <w:t>Ministerstvo životního prostředí</w:t>
            </w:r>
          </w:p>
        </w:tc>
        <w:tc>
          <w:tcPr>
            <w:tcW w:w="7796" w:type="dxa"/>
            <w:tcBorders>
              <w:top w:val="single" w:sz="4" w:space="0" w:color="auto"/>
              <w:left w:val="single" w:sz="4" w:space="0" w:color="auto"/>
              <w:bottom w:val="single" w:sz="4" w:space="0" w:color="auto"/>
              <w:right w:val="single" w:sz="4" w:space="0" w:color="auto"/>
            </w:tcBorders>
          </w:tcPr>
          <w:p w:rsidR="00072836" w:rsidRPr="002E4F3C" w:rsidRDefault="00072836" w:rsidP="004D0A6F">
            <w:pPr>
              <w:jc w:val="both"/>
              <w:rPr>
                <w:rFonts w:ascii="Arial" w:hAnsi="Arial" w:cs="Arial"/>
                <w:b/>
                <w:bCs/>
              </w:rPr>
            </w:pPr>
          </w:p>
        </w:tc>
      </w:tr>
    </w:tbl>
    <w:p w:rsidR="00072836" w:rsidRPr="002E4F3C" w:rsidRDefault="00072836" w:rsidP="00072836"/>
    <w:tbl>
      <w:tblPr>
        <w:tblW w:w="148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622"/>
        <w:gridCol w:w="4394"/>
        <w:gridCol w:w="7796"/>
      </w:tblGrid>
      <w:tr w:rsidR="00BE5889" w:rsidRPr="002E4F3C" w:rsidTr="00A73FBA">
        <w:tc>
          <w:tcPr>
            <w:tcW w:w="2622" w:type="dxa"/>
            <w:tcBorders>
              <w:top w:val="single" w:sz="4" w:space="0" w:color="auto"/>
              <w:left w:val="single" w:sz="4" w:space="0" w:color="auto"/>
              <w:bottom w:val="single" w:sz="4" w:space="0" w:color="auto"/>
              <w:right w:val="single" w:sz="4" w:space="0" w:color="auto"/>
            </w:tcBorders>
            <w:shd w:val="clear" w:color="auto" w:fill="D9D9D9"/>
            <w:hideMark/>
          </w:tcPr>
          <w:p w:rsidR="00072836" w:rsidRPr="002E4F3C" w:rsidRDefault="00072836" w:rsidP="004D0A6F">
            <w:pPr>
              <w:jc w:val="both"/>
              <w:rPr>
                <w:rFonts w:ascii="Arial" w:hAnsi="Arial" w:cs="Arial"/>
                <w:b/>
                <w:bCs/>
              </w:rPr>
            </w:pPr>
            <w:r w:rsidRPr="002E4F3C">
              <w:rPr>
                <w:rFonts w:ascii="Arial" w:hAnsi="Arial" w:cs="Arial"/>
                <w:b/>
                <w:bCs/>
              </w:rPr>
              <w:t>Opatření č. 68</w:t>
            </w:r>
          </w:p>
          <w:p w:rsidR="00072836" w:rsidRPr="002E4F3C" w:rsidRDefault="00072836" w:rsidP="004D0A6F">
            <w:pPr>
              <w:jc w:val="both"/>
              <w:rPr>
                <w:rFonts w:ascii="Arial" w:hAnsi="Arial" w:cs="Arial"/>
                <w:bCs/>
                <w:i/>
              </w:rPr>
            </w:pPr>
          </w:p>
        </w:tc>
        <w:tc>
          <w:tcPr>
            <w:tcW w:w="4394" w:type="dxa"/>
            <w:tcBorders>
              <w:top w:val="single" w:sz="4" w:space="0" w:color="auto"/>
              <w:left w:val="single" w:sz="4" w:space="0" w:color="auto"/>
              <w:bottom w:val="single" w:sz="4" w:space="0" w:color="auto"/>
              <w:right w:val="single" w:sz="4" w:space="0" w:color="auto"/>
            </w:tcBorders>
            <w:shd w:val="clear" w:color="auto" w:fill="D9D9D9"/>
            <w:hideMark/>
          </w:tcPr>
          <w:p w:rsidR="00072836" w:rsidRPr="002E4F3C" w:rsidRDefault="00072836" w:rsidP="004D0A6F">
            <w:pPr>
              <w:jc w:val="both"/>
              <w:rPr>
                <w:rFonts w:ascii="Arial" w:hAnsi="Arial" w:cs="Arial"/>
              </w:rPr>
            </w:pPr>
            <w:r w:rsidRPr="002E4F3C">
              <w:rPr>
                <w:rFonts w:ascii="Arial" w:hAnsi="Arial" w:cs="Arial"/>
                <w:b/>
              </w:rPr>
              <w:t>Nová vyhláška o některých dokladech o vzdělání</w:t>
            </w:r>
          </w:p>
        </w:tc>
        <w:tc>
          <w:tcPr>
            <w:tcW w:w="7796" w:type="dxa"/>
            <w:tcBorders>
              <w:top w:val="single" w:sz="4" w:space="0" w:color="auto"/>
              <w:left w:val="single" w:sz="4" w:space="0" w:color="auto"/>
              <w:bottom w:val="single" w:sz="4" w:space="0" w:color="auto"/>
              <w:right w:val="single" w:sz="4" w:space="0" w:color="auto"/>
            </w:tcBorders>
            <w:hideMark/>
          </w:tcPr>
          <w:p w:rsidR="00072836" w:rsidRPr="002E4F3C" w:rsidRDefault="00072836" w:rsidP="00F90386">
            <w:pPr>
              <w:jc w:val="both"/>
              <w:rPr>
                <w:rFonts w:ascii="Arial" w:hAnsi="Arial" w:cs="Arial"/>
                <w:b/>
                <w:bCs/>
              </w:rPr>
            </w:pPr>
            <w:r w:rsidRPr="002E4F3C">
              <w:rPr>
                <w:rFonts w:ascii="Arial" w:hAnsi="Arial" w:cs="Arial"/>
                <w:b/>
              </w:rPr>
              <w:t>Stav plnění k 31. 12. 201</w:t>
            </w:r>
            <w:r w:rsidR="00BE5889" w:rsidRPr="002E4F3C">
              <w:rPr>
                <w:rFonts w:ascii="Arial" w:hAnsi="Arial" w:cs="Arial"/>
                <w:b/>
              </w:rPr>
              <w:t>5</w:t>
            </w:r>
          </w:p>
        </w:tc>
      </w:tr>
      <w:tr w:rsidR="00072836" w:rsidRPr="002E4F3C" w:rsidTr="00A73FBA">
        <w:tc>
          <w:tcPr>
            <w:tcW w:w="2622" w:type="dxa"/>
            <w:tcBorders>
              <w:top w:val="single" w:sz="4" w:space="0" w:color="auto"/>
              <w:left w:val="single" w:sz="4" w:space="0" w:color="auto"/>
              <w:bottom w:val="single" w:sz="4" w:space="0" w:color="auto"/>
              <w:right w:val="single" w:sz="4" w:space="0" w:color="auto"/>
            </w:tcBorders>
            <w:hideMark/>
          </w:tcPr>
          <w:p w:rsidR="00072836" w:rsidRPr="002E4F3C" w:rsidRDefault="00072836" w:rsidP="004D0A6F">
            <w:pPr>
              <w:jc w:val="both"/>
              <w:rPr>
                <w:rFonts w:ascii="Arial" w:hAnsi="Arial" w:cs="Arial"/>
                <w:bCs/>
              </w:rPr>
            </w:pPr>
            <w:r w:rsidRPr="002E4F3C">
              <w:rPr>
                <w:rFonts w:ascii="Arial" w:hAnsi="Arial" w:cs="Arial"/>
                <w:bCs/>
              </w:rPr>
              <w:t>Popis opatření a dopady na podnikatele</w:t>
            </w:r>
          </w:p>
        </w:tc>
        <w:tc>
          <w:tcPr>
            <w:tcW w:w="4394" w:type="dxa"/>
            <w:tcBorders>
              <w:top w:val="single" w:sz="4" w:space="0" w:color="auto"/>
              <w:left w:val="single" w:sz="4" w:space="0" w:color="auto"/>
              <w:bottom w:val="single" w:sz="4" w:space="0" w:color="auto"/>
              <w:right w:val="single" w:sz="4" w:space="0" w:color="auto"/>
            </w:tcBorders>
          </w:tcPr>
          <w:p w:rsidR="00072836" w:rsidRPr="002E4F3C" w:rsidRDefault="00072836" w:rsidP="004D0A6F">
            <w:pPr>
              <w:jc w:val="both"/>
              <w:rPr>
                <w:rFonts w:ascii="Arial" w:hAnsi="Arial" w:cs="Arial"/>
              </w:rPr>
            </w:pPr>
            <w:r w:rsidRPr="002E4F3C">
              <w:rPr>
                <w:rFonts w:ascii="Arial" w:hAnsi="Arial" w:cs="Arial"/>
              </w:rPr>
              <w:t>Ministerstvo školství, mládeže a tělovýchovy (dále jen "MŠMT") připravuje novou vyhlášku o některých dokladech o vzdělání, která zjednoduší dosavadní systém školních vysvědčení, některých dalších dokladů o dosažení stupně vzdělání a jejich vydávání. V rámci opatření ke snižování administrativní zátěže škol a školských zařízení bude MŠMT poskytovat výklady právních předpisů, jimiž školám a školským zařízením usnadní výkon administrativních činností.</w:t>
            </w:r>
          </w:p>
        </w:tc>
        <w:tc>
          <w:tcPr>
            <w:tcW w:w="7796" w:type="dxa"/>
            <w:tcBorders>
              <w:top w:val="single" w:sz="4" w:space="0" w:color="auto"/>
              <w:left w:val="single" w:sz="4" w:space="0" w:color="auto"/>
              <w:bottom w:val="single" w:sz="4" w:space="0" w:color="auto"/>
              <w:right w:val="single" w:sz="4" w:space="0" w:color="auto"/>
            </w:tcBorders>
          </w:tcPr>
          <w:p w:rsidR="00072836" w:rsidRPr="002E4F3C" w:rsidRDefault="00072836" w:rsidP="004D0A6F">
            <w:pPr>
              <w:jc w:val="both"/>
              <w:rPr>
                <w:rFonts w:ascii="Arial" w:hAnsi="Arial" w:cs="Arial"/>
                <w:bCs/>
              </w:rPr>
            </w:pPr>
            <w:r w:rsidRPr="002E4F3C">
              <w:rPr>
                <w:rFonts w:ascii="Arial" w:hAnsi="Arial" w:cs="Arial"/>
                <w:b/>
                <w:bCs/>
                <w:u w:val="single"/>
              </w:rPr>
              <w:t>Splněno</w:t>
            </w:r>
            <w:r w:rsidRPr="002E4F3C">
              <w:rPr>
                <w:rFonts w:ascii="Arial" w:hAnsi="Arial" w:cs="Arial"/>
                <w:bCs/>
              </w:rPr>
              <w:t xml:space="preserve"> – </w:t>
            </w:r>
            <w:r w:rsidRPr="002E4F3C">
              <w:rPr>
                <w:rFonts w:ascii="Arial" w:hAnsi="Arial" w:cs="Arial"/>
                <w:bCs/>
                <w:u w:val="single"/>
              </w:rPr>
              <w:t>MŠMT</w:t>
            </w:r>
            <w:r w:rsidRPr="002E4F3C">
              <w:rPr>
                <w:rFonts w:ascii="Arial" w:hAnsi="Arial" w:cs="Arial"/>
                <w:bCs/>
              </w:rPr>
              <w:t xml:space="preserve"> - Nová vyhlášku č. 3/2015 Sb., o některých dokladech vzdělávání s účinností od 1. </w:t>
            </w:r>
            <w:r w:rsidR="00C918DF">
              <w:rPr>
                <w:rFonts w:ascii="Arial" w:hAnsi="Arial" w:cs="Arial"/>
                <w:bCs/>
              </w:rPr>
              <w:t>ledna</w:t>
            </w:r>
            <w:r w:rsidRPr="002E4F3C">
              <w:rPr>
                <w:rFonts w:ascii="Arial" w:hAnsi="Arial" w:cs="Arial"/>
                <w:bCs/>
              </w:rPr>
              <w:t xml:space="preserve"> 2015 pro školní rok 2014/2015 nahradí pětkrát novelizovanou vyhlášku č. 223/2005 Sb., o některých dokladech o vzdělávání.</w:t>
            </w:r>
          </w:p>
          <w:p w:rsidR="00072836" w:rsidRPr="002E4F3C" w:rsidRDefault="00072836" w:rsidP="004D0A6F">
            <w:pPr>
              <w:jc w:val="both"/>
              <w:rPr>
                <w:rFonts w:ascii="Arial" w:hAnsi="Arial" w:cs="Arial"/>
              </w:rPr>
            </w:pPr>
            <w:r w:rsidRPr="002E4F3C">
              <w:rPr>
                <w:rFonts w:ascii="Arial" w:hAnsi="Arial" w:cs="Arial"/>
              </w:rPr>
              <w:t>Vyhláška stanoví obecné náležitosti dokladů o vzdělání, náležitosti dokladů o dosaženém stupni vzdělání, náležitosti ostatních dokladů o vzdělání a podmínky pro vydávání opisů a stejnopisů dokladů o vzdělání. Nové doklady o dosaženém stupni vzdělání jsou přizpůsobeny pro uvedení grafického QR kódu s digitálními údaji o hodnocení žáka. Využití QR kódů usnadní a urychlí přijímací řízení ke střednímu vzdělávání a jinou obdobnou administrativní činnost.</w:t>
            </w:r>
          </w:p>
          <w:p w:rsidR="00072836" w:rsidRPr="002E4F3C" w:rsidRDefault="00072836" w:rsidP="004D0A6F">
            <w:pPr>
              <w:jc w:val="both"/>
              <w:rPr>
                <w:rFonts w:ascii="Arial" w:hAnsi="Arial" w:cs="Arial"/>
              </w:rPr>
            </w:pPr>
            <w:r w:rsidRPr="002E4F3C">
              <w:rPr>
                <w:rFonts w:ascii="Arial" w:hAnsi="Arial" w:cs="Arial"/>
              </w:rPr>
              <w:t>Na vysvědčeních a diplomech se dále doplňuje položka pro uvedení příslušné úrovně evropského rámce kvalifikací podle Doporučení Evropského parlamentu a Rady ze dne 23. dubna 2008 o zavedení evropského rámce kvalifikací pro celoživotní učení č. 2008/C 111/01.</w:t>
            </w:r>
          </w:p>
          <w:p w:rsidR="00072836" w:rsidRPr="002E4F3C" w:rsidRDefault="00072836" w:rsidP="004D0A6F">
            <w:pPr>
              <w:jc w:val="both"/>
              <w:rPr>
                <w:rFonts w:ascii="Arial" w:hAnsi="Arial" w:cs="Arial"/>
              </w:rPr>
            </w:pPr>
            <w:r w:rsidRPr="002E4F3C">
              <w:rPr>
                <w:rFonts w:ascii="Arial" w:hAnsi="Arial" w:cs="Arial"/>
              </w:rPr>
              <w:t>Česká republika přiřadila k Evropskému rámci kvalifikací pro celoživotní učení své vzdělávací a kvalifikační systémy. Zavedený systém klasifikace kategorií dosaženého vzdělání v počátečním vzdělávání a existující úrovně kvalifikací vedených v registru Národní soustava kvalifikací (NSK) přiřazení k úrovním EQF umožňují, a to zejména proto, že jak popisy výstupů v počátečním vzdělávání, tak deskriptory úrovní a standardy kvalifikací v NSK jsou definovány výsledky učení.</w:t>
            </w:r>
          </w:p>
          <w:p w:rsidR="00072836" w:rsidRPr="002E4F3C" w:rsidRDefault="00072836" w:rsidP="004D0A6F">
            <w:pPr>
              <w:jc w:val="both"/>
              <w:rPr>
                <w:rFonts w:ascii="Arial" w:hAnsi="Arial" w:cs="Arial"/>
              </w:rPr>
            </w:pPr>
            <w:r w:rsidRPr="002E4F3C">
              <w:rPr>
                <w:rFonts w:ascii="Arial" w:hAnsi="Arial" w:cs="Arial"/>
              </w:rPr>
              <w:t xml:space="preserve">Přílohy vyhlášky obsahují vzory vysvědčení a dalších dokladů o vzdělání v posloupnosti příslušných ustanovení školského zákona. Proti dosavadní úpravě je </w:t>
            </w:r>
            <w:r w:rsidRPr="002E4F3C">
              <w:rPr>
                <w:rFonts w:ascii="Arial" w:hAnsi="Arial" w:cs="Arial"/>
              </w:rPr>
              <w:lastRenderedPageBreak/>
              <w:t>vyhláška zhruba polovičního rozsahu a obsahuje pouze 9 příloh. Vzory ročníkových vysvědčení pro základní školy, střední školy a pro konzervatoře jsou obsaženy v prvních dvou přílohách. Vzory dokladů o dosažení stupně základního vzdělání, středního vzdělání, středního vzdělání s výučním listem, středního vzdělání s maturitou, vyššího odborného vzdělání v konzervatoři a vyššího odborného vzdělání jsou stanoveny v dalších pěti přílohách. Osmá příloha stanoví vzor vysvědčení o státní jazykové zkoušce a v poslední příloze jsou uvedeny vzory vysvědčení pro základní umělecké školy. V přílohách je uvedeno celkem 47 vzorů, z toho 14 je určeno pro základní školy a gymnázia vzdělávající v jazyce polské národností menšiny.</w:t>
            </w:r>
          </w:p>
          <w:p w:rsidR="00072836" w:rsidRPr="002E4F3C" w:rsidRDefault="00072836" w:rsidP="004D0A6F">
            <w:pPr>
              <w:jc w:val="both"/>
              <w:rPr>
                <w:rFonts w:ascii="Arial" w:hAnsi="Arial" w:cs="Arial"/>
                <w:bCs/>
                <w:u w:val="single"/>
              </w:rPr>
            </w:pPr>
            <w:r w:rsidRPr="002E4F3C">
              <w:rPr>
                <w:rFonts w:ascii="Arial" w:hAnsi="Arial" w:cs="Arial"/>
              </w:rPr>
              <w:t>Pro období do konce školního roku 2016/2017 je zachována možnost použití dosavadních tiskopisů školních vysvědčení, výučních listů a diplomů o absolutoriu s možností podle volby ředitele školy použit nové tiskopisy. Od školního roku 2017/2018 budou doklady o vzdělání vydávány výhradně podle nově stanovených vzorů.</w:t>
            </w:r>
          </w:p>
        </w:tc>
      </w:tr>
      <w:tr w:rsidR="00072836" w:rsidRPr="002E4F3C" w:rsidTr="00A73FBA">
        <w:tc>
          <w:tcPr>
            <w:tcW w:w="2622" w:type="dxa"/>
            <w:tcBorders>
              <w:top w:val="single" w:sz="4" w:space="0" w:color="auto"/>
              <w:left w:val="single" w:sz="4" w:space="0" w:color="auto"/>
              <w:bottom w:val="single" w:sz="4" w:space="0" w:color="auto"/>
              <w:right w:val="single" w:sz="4" w:space="0" w:color="auto"/>
            </w:tcBorders>
            <w:hideMark/>
          </w:tcPr>
          <w:p w:rsidR="00072836" w:rsidRPr="002E4F3C" w:rsidRDefault="00072836" w:rsidP="004D0A6F">
            <w:pPr>
              <w:jc w:val="both"/>
              <w:rPr>
                <w:rFonts w:ascii="Arial" w:hAnsi="Arial" w:cs="Arial"/>
                <w:bCs/>
              </w:rPr>
            </w:pPr>
            <w:r w:rsidRPr="002E4F3C">
              <w:rPr>
                <w:rFonts w:ascii="Arial" w:hAnsi="Arial" w:cs="Arial"/>
                <w:bCs/>
              </w:rPr>
              <w:lastRenderedPageBreak/>
              <w:t>Plánovaný termín účinnosti</w:t>
            </w:r>
          </w:p>
        </w:tc>
        <w:tc>
          <w:tcPr>
            <w:tcW w:w="4394" w:type="dxa"/>
            <w:tcBorders>
              <w:top w:val="single" w:sz="4" w:space="0" w:color="auto"/>
              <w:left w:val="single" w:sz="4" w:space="0" w:color="auto"/>
              <w:bottom w:val="single" w:sz="4" w:space="0" w:color="auto"/>
              <w:right w:val="single" w:sz="4" w:space="0" w:color="auto"/>
            </w:tcBorders>
          </w:tcPr>
          <w:p w:rsidR="00072836" w:rsidRPr="002E4F3C" w:rsidRDefault="00072836" w:rsidP="004D0A6F">
            <w:pPr>
              <w:rPr>
                <w:rFonts w:ascii="Arial" w:hAnsi="Arial" w:cs="Arial"/>
                <w:i/>
              </w:rPr>
            </w:pPr>
            <w:r w:rsidRPr="002E4F3C">
              <w:rPr>
                <w:rFonts w:ascii="Arial" w:hAnsi="Arial" w:cs="Arial"/>
              </w:rPr>
              <w:t>v průběhu roku 2014</w:t>
            </w:r>
          </w:p>
        </w:tc>
        <w:tc>
          <w:tcPr>
            <w:tcW w:w="7796" w:type="dxa"/>
            <w:tcBorders>
              <w:top w:val="single" w:sz="4" w:space="0" w:color="auto"/>
              <w:left w:val="single" w:sz="4" w:space="0" w:color="auto"/>
              <w:bottom w:val="single" w:sz="4" w:space="0" w:color="auto"/>
              <w:right w:val="single" w:sz="4" w:space="0" w:color="auto"/>
            </w:tcBorders>
            <w:shd w:val="clear" w:color="auto" w:fill="C6D9F1"/>
          </w:tcPr>
          <w:p w:rsidR="00072836" w:rsidRPr="002E4F3C" w:rsidRDefault="00072836" w:rsidP="004D0A6F">
            <w:pPr>
              <w:jc w:val="both"/>
              <w:rPr>
                <w:rFonts w:ascii="Arial" w:hAnsi="Arial" w:cs="Arial"/>
                <w:bCs/>
              </w:rPr>
            </w:pPr>
            <w:r w:rsidRPr="002E4F3C">
              <w:rPr>
                <w:rFonts w:ascii="Arial" w:hAnsi="Arial" w:cs="Arial"/>
                <w:bCs/>
              </w:rPr>
              <w:t>splněno (vyhláška č. 3/2015 Sb., účinnost od 1. 1. 2015)</w:t>
            </w:r>
          </w:p>
        </w:tc>
      </w:tr>
      <w:tr w:rsidR="00072836" w:rsidRPr="002E4F3C" w:rsidTr="00A73FBA">
        <w:tc>
          <w:tcPr>
            <w:tcW w:w="2622" w:type="dxa"/>
            <w:tcBorders>
              <w:top w:val="single" w:sz="4" w:space="0" w:color="auto"/>
              <w:left w:val="single" w:sz="4" w:space="0" w:color="auto"/>
              <w:bottom w:val="single" w:sz="4" w:space="0" w:color="auto"/>
              <w:right w:val="single" w:sz="4" w:space="0" w:color="auto"/>
            </w:tcBorders>
            <w:hideMark/>
          </w:tcPr>
          <w:p w:rsidR="00072836" w:rsidRPr="002E4F3C" w:rsidRDefault="00072836" w:rsidP="004D0A6F">
            <w:pPr>
              <w:jc w:val="both"/>
              <w:rPr>
                <w:rFonts w:ascii="Arial" w:hAnsi="Arial" w:cs="Arial"/>
                <w:bCs/>
              </w:rPr>
            </w:pPr>
            <w:r w:rsidRPr="002E4F3C">
              <w:rPr>
                <w:rFonts w:ascii="Arial" w:hAnsi="Arial" w:cs="Arial"/>
                <w:bCs/>
              </w:rPr>
              <w:t>Realizátor opatření</w:t>
            </w:r>
          </w:p>
        </w:tc>
        <w:tc>
          <w:tcPr>
            <w:tcW w:w="4394" w:type="dxa"/>
            <w:tcBorders>
              <w:top w:val="single" w:sz="4" w:space="0" w:color="auto"/>
              <w:left w:val="single" w:sz="4" w:space="0" w:color="auto"/>
              <w:bottom w:val="single" w:sz="4" w:space="0" w:color="auto"/>
              <w:right w:val="single" w:sz="4" w:space="0" w:color="auto"/>
            </w:tcBorders>
          </w:tcPr>
          <w:p w:rsidR="00072836" w:rsidRPr="002E4F3C" w:rsidRDefault="00072836" w:rsidP="004D0A6F">
            <w:pPr>
              <w:jc w:val="both"/>
              <w:rPr>
                <w:rFonts w:ascii="Arial" w:hAnsi="Arial" w:cs="Arial"/>
                <w:b/>
              </w:rPr>
            </w:pPr>
            <w:r w:rsidRPr="002E4F3C">
              <w:rPr>
                <w:rFonts w:ascii="Arial" w:hAnsi="Arial" w:cs="Arial"/>
                <w:b/>
              </w:rPr>
              <w:t>Ministerstvo školství, mládeže a tělovýchovy</w:t>
            </w:r>
          </w:p>
        </w:tc>
        <w:tc>
          <w:tcPr>
            <w:tcW w:w="7796" w:type="dxa"/>
            <w:tcBorders>
              <w:top w:val="single" w:sz="4" w:space="0" w:color="auto"/>
              <w:left w:val="single" w:sz="4" w:space="0" w:color="auto"/>
              <w:bottom w:val="single" w:sz="4" w:space="0" w:color="auto"/>
              <w:right w:val="single" w:sz="4" w:space="0" w:color="auto"/>
            </w:tcBorders>
          </w:tcPr>
          <w:p w:rsidR="00072836" w:rsidRPr="002E4F3C" w:rsidRDefault="00072836" w:rsidP="004D0A6F">
            <w:pPr>
              <w:jc w:val="both"/>
              <w:rPr>
                <w:rFonts w:ascii="Arial" w:hAnsi="Arial" w:cs="Arial"/>
                <w:b/>
                <w:bCs/>
              </w:rPr>
            </w:pPr>
          </w:p>
        </w:tc>
      </w:tr>
    </w:tbl>
    <w:p w:rsidR="00072836" w:rsidRPr="002E4F3C" w:rsidRDefault="00072836" w:rsidP="00072836"/>
    <w:tbl>
      <w:tblPr>
        <w:tblW w:w="148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622"/>
        <w:gridCol w:w="4394"/>
        <w:gridCol w:w="7796"/>
        <w:tblGridChange w:id="540">
          <w:tblGrid>
            <w:gridCol w:w="2622"/>
            <w:gridCol w:w="4394"/>
            <w:gridCol w:w="7796"/>
          </w:tblGrid>
        </w:tblGridChange>
      </w:tblGrid>
      <w:tr w:rsidR="00072836" w:rsidRPr="002E4F3C" w:rsidTr="00A73FBA">
        <w:tc>
          <w:tcPr>
            <w:tcW w:w="2622" w:type="dxa"/>
            <w:tcBorders>
              <w:top w:val="single" w:sz="4" w:space="0" w:color="auto"/>
              <w:left w:val="single" w:sz="4" w:space="0" w:color="auto"/>
              <w:bottom w:val="single" w:sz="4" w:space="0" w:color="auto"/>
              <w:right w:val="single" w:sz="4" w:space="0" w:color="auto"/>
            </w:tcBorders>
            <w:shd w:val="clear" w:color="auto" w:fill="D9D9D9"/>
            <w:hideMark/>
          </w:tcPr>
          <w:p w:rsidR="00072836" w:rsidRPr="002E4F3C" w:rsidRDefault="00072836" w:rsidP="004D0A6F">
            <w:pPr>
              <w:jc w:val="both"/>
              <w:rPr>
                <w:rFonts w:ascii="Arial" w:hAnsi="Arial" w:cs="Arial"/>
                <w:b/>
                <w:bCs/>
              </w:rPr>
            </w:pPr>
            <w:r w:rsidRPr="002E4F3C">
              <w:rPr>
                <w:rFonts w:ascii="Arial" w:hAnsi="Arial" w:cs="Arial"/>
                <w:b/>
                <w:bCs/>
              </w:rPr>
              <w:t>Opatření č. 71</w:t>
            </w:r>
          </w:p>
          <w:p w:rsidR="00072836" w:rsidRPr="002E4F3C" w:rsidRDefault="00072836" w:rsidP="004D0A6F">
            <w:pPr>
              <w:jc w:val="both"/>
              <w:rPr>
                <w:rFonts w:ascii="Arial" w:hAnsi="Arial" w:cs="Arial"/>
                <w:bCs/>
                <w:i/>
              </w:rPr>
            </w:pPr>
          </w:p>
        </w:tc>
        <w:tc>
          <w:tcPr>
            <w:tcW w:w="4394" w:type="dxa"/>
            <w:tcBorders>
              <w:top w:val="single" w:sz="4" w:space="0" w:color="auto"/>
              <w:left w:val="single" w:sz="4" w:space="0" w:color="auto"/>
              <w:bottom w:val="single" w:sz="4" w:space="0" w:color="auto"/>
              <w:right w:val="single" w:sz="4" w:space="0" w:color="auto"/>
            </w:tcBorders>
            <w:shd w:val="clear" w:color="auto" w:fill="D9D9D9"/>
            <w:hideMark/>
          </w:tcPr>
          <w:p w:rsidR="00F4788B" w:rsidRPr="002E4F3C" w:rsidRDefault="00072836" w:rsidP="003D4FC8">
            <w:pPr>
              <w:jc w:val="both"/>
              <w:rPr>
                <w:rFonts w:ascii="Arial" w:hAnsi="Arial" w:cs="Arial"/>
                <w:b/>
              </w:rPr>
            </w:pPr>
            <w:r w:rsidRPr="002E4F3C">
              <w:rPr>
                <w:rFonts w:ascii="Arial" w:hAnsi="Arial" w:cs="Arial"/>
                <w:b/>
              </w:rPr>
              <w:t>Program statistických zjišťování Ministerstva zdravotnictví na rok 2014</w:t>
            </w:r>
            <w:r w:rsidR="003D4FC8" w:rsidRPr="002E4F3C">
              <w:rPr>
                <w:rFonts w:ascii="Arial" w:hAnsi="Arial" w:cs="Arial"/>
                <w:b/>
              </w:rPr>
              <w:t xml:space="preserve">, </w:t>
            </w:r>
          </w:p>
          <w:p w:rsidR="00072836" w:rsidRPr="002E4F3C" w:rsidRDefault="003D4FC8" w:rsidP="003D4FC8">
            <w:pPr>
              <w:jc w:val="both"/>
              <w:rPr>
                <w:rFonts w:ascii="Arial" w:hAnsi="Arial" w:cs="Arial"/>
                <w:b/>
              </w:rPr>
            </w:pPr>
            <w:r w:rsidRPr="002E4F3C">
              <w:rPr>
                <w:rFonts w:ascii="Arial" w:hAnsi="Arial" w:cs="Arial"/>
                <w:b/>
              </w:rPr>
              <w:t>Program statistických zjišťování Ministerstva zdravotnictví na rok 2015</w:t>
            </w:r>
          </w:p>
        </w:tc>
        <w:tc>
          <w:tcPr>
            <w:tcW w:w="7796" w:type="dxa"/>
            <w:tcBorders>
              <w:top w:val="single" w:sz="4" w:space="0" w:color="auto"/>
              <w:left w:val="single" w:sz="4" w:space="0" w:color="auto"/>
              <w:bottom w:val="single" w:sz="4" w:space="0" w:color="auto"/>
              <w:right w:val="single" w:sz="4" w:space="0" w:color="auto"/>
            </w:tcBorders>
            <w:hideMark/>
          </w:tcPr>
          <w:p w:rsidR="00072836" w:rsidRPr="002E4F3C" w:rsidRDefault="00072836" w:rsidP="003D4FC8">
            <w:pPr>
              <w:jc w:val="both"/>
              <w:rPr>
                <w:rFonts w:ascii="Arial" w:hAnsi="Arial" w:cs="Arial"/>
                <w:b/>
                <w:bCs/>
              </w:rPr>
            </w:pPr>
            <w:r w:rsidRPr="002E4F3C">
              <w:rPr>
                <w:rFonts w:ascii="Arial" w:hAnsi="Arial" w:cs="Arial"/>
                <w:b/>
              </w:rPr>
              <w:t>Stav plnění k 31. 12. 201</w:t>
            </w:r>
            <w:r w:rsidR="003D4FC8" w:rsidRPr="002E4F3C">
              <w:rPr>
                <w:rFonts w:ascii="Arial" w:hAnsi="Arial" w:cs="Arial"/>
                <w:b/>
              </w:rPr>
              <w:t>5</w:t>
            </w:r>
          </w:p>
        </w:tc>
      </w:tr>
      <w:tr w:rsidR="00191847" w:rsidRPr="001E110E" w:rsidTr="00A73FBA">
        <w:tc>
          <w:tcPr>
            <w:tcW w:w="2622" w:type="dxa"/>
            <w:tcBorders>
              <w:top w:val="single" w:sz="4" w:space="0" w:color="auto"/>
              <w:left w:val="single" w:sz="4" w:space="0" w:color="auto"/>
              <w:bottom w:val="single" w:sz="4" w:space="0" w:color="auto"/>
              <w:right w:val="single" w:sz="4" w:space="0" w:color="auto"/>
            </w:tcBorders>
            <w:hideMark/>
          </w:tcPr>
          <w:p w:rsidR="00072836" w:rsidRPr="007F69E3" w:rsidRDefault="00072836" w:rsidP="004D0A6F">
            <w:pPr>
              <w:jc w:val="both"/>
              <w:rPr>
                <w:rFonts w:ascii="Arial" w:hAnsi="Arial" w:cs="Arial"/>
                <w:bCs/>
              </w:rPr>
            </w:pPr>
            <w:r w:rsidRPr="007F69E3">
              <w:rPr>
                <w:rFonts w:ascii="Arial" w:hAnsi="Arial" w:cs="Arial"/>
                <w:bCs/>
              </w:rPr>
              <w:t>Popis opatření a dopady na podnikatele</w:t>
            </w:r>
          </w:p>
        </w:tc>
        <w:tc>
          <w:tcPr>
            <w:tcW w:w="4394" w:type="dxa"/>
            <w:tcBorders>
              <w:top w:val="single" w:sz="4" w:space="0" w:color="auto"/>
              <w:left w:val="single" w:sz="4" w:space="0" w:color="auto"/>
              <w:bottom w:val="single" w:sz="4" w:space="0" w:color="auto"/>
              <w:right w:val="single" w:sz="4" w:space="0" w:color="auto"/>
            </w:tcBorders>
          </w:tcPr>
          <w:p w:rsidR="00072836" w:rsidRPr="007F69E3" w:rsidRDefault="00072836" w:rsidP="004D0A6F">
            <w:pPr>
              <w:jc w:val="both"/>
              <w:rPr>
                <w:rFonts w:ascii="Arial" w:hAnsi="Arial" w:cs="Arial"/>
              </w:rPr>
            </w:pPr>
            <w:r w:rsidRPr="007F69E3">
              <w:rPr>
                <w:rFonts w:ascii="Arial" w:hAnsi="Arial" w:cs="Arial"/>
              </w:rPr>
              <w:t>Z Programu statistických zjišťování MZd na rok 2014:</w:t>
            </w:r>
          </w:p>
          <w:p w:rsidR="00072836" w:rsidRPr="007F69E3" w:rsidRDefault="00072836" w:rsidP="004D0A6F">
            <w:pPr>
              <w:numPr>
                <w:ilvl w:val="0"/>
                <w:numId w:val="39"/>
              </w:numPr>
              <w:jc w:val="both"/>
              <w:rPr>
                <w:rFonts w:ascii="Arial" w:hAnsi="Arial" w:cs="Arial"/>
              </w:rPr>
            </w:pPr>
            <w:r w:rsidRPr="007F69E3">
              <w:rPr>
                <w:rFonts w:ascii="Arial" w:hAnsi="Arial" w:cs="Arial"/>
              </w:rPr>
              <w:t>vypu</w:t>
            </w:r>
            <w:r w:rsidR="006F480F">
              <w:rPr>
                <w:rFonts w:ascii="Arial" w:hAnsi="Arial" w:cs="Arial"/>
              </w:rPr>
              <w:t>š</w:t>
            </w:r>
            <w:r w:rsidRPr="007F69E3">
              <w:rPr>
                <w:rFonts w:ascii="Arial" w:hAnsi="Arial" w:cs="Arial"/>
              </w:rPr>
              <w:t>t</w:t>
            </w:r>
            <w:r w:rsidR="00BB1DE1">
              <w:rPr>
                <w:rFonts w:ascii="Arial" w:hAnsi="Arial" w:cs="Arial"/>
              </w:rPr>
              <w:t>ěn</w:t>
            </w:r>
            <w:r w:rsidRPr="007F69E3">
              <w:rPr>
                <w:rFonts w:ascii="Arial" w:hAnsi="Arial" w:cs="Arial"/>
              </w:rPr>
              <w:t xml:space="preserve"> roční výkaz H (MZ) 2-01 o evidenčním počtu zaměstnanců  a o správní  činnosti orgánů ochrany veřejného zdraví </w:t>
            </w:r>
          </w:p>
          <w:p w:rsidR="00072836" w:rsidRPr="007F69E3" w:rsidRDefault="00072836" w:rsidP="004D0A6F">
            <w:pPr>
              <w:numPr>
                <w:ilvl w:val="0"/>
                <w:numId w:val="39"/>
              </w:numPr>
              <w:jc w:val="both"/>
              <w:rPr>
                <w:rFonts w:ascii="Arial" w:hAnsi="Arial" w:cs="Arial"/>
              </w:rPr>
            </w:pPr>
            <w:r w:rsidRPr="007F69E3">
              <w:rPr>
                <w:rFonts w:ascii="Arial" w:hAnsi="Arial" w:cs="Arial"/>
              </w:rPr>
              <w:t>uprav</w:t>
            </w:r>
            <w:r w:rsidR="00BB1DE1">
              <w:rPr>
                <w:rFonts w:ascii="Arial" w:hAnsi="Arial" w:cs="Arial"/>
              </w:rPr>
              <w:t>ena</w:t>
            </w:r>
            <w:r w:rsidRPr="007F69E3">
              <w:rPr>
                <w:rFonts w:ascii="Arial" w:hAnsi="Arial" w:cs="Arial"/>
              </w:rPr>
              <w:t xml:space="preserve"> periodicita sběru dat u výkazu T (MZ) 2-01  z pololetní na roční.</w:t>
            </w:r>
          </w:p>
          <w:p w:rsidR="00B94F89" w:rsidRPr="007F69E3" w:rsidRDefault="00B94F89" w:rsidP="007F69E3">
            <w:pPr>
              <w:ind w:left="765"/>
              <w:jc w:val="both"/>
              <w:rPr>
                <w:rFonts w:ascii="Arial" w:hAnsi="Arial" w:cs="Arial"/>
              </w:rPr>
            </w:pPr>
          </w:p>
          <w:p w:rsidR="00B94F89" w:rsidRPr="007F69E3" w:rsidRDefault="00B94F89" w:rsidP="007F69E3">
            <w:pPr>
              <w:jc w:val="both"/>
              <w:rPr>
                <w:rFonts w:ascii="Arial" w:hAnsi="Arial" w:cs="Arial"/>
              </w:rPr>
            </w:pPr>
            <w:r w:rsidRPr="007F69E3">
              <w:rPr>
                <w:rFonts w:ascii="Arial" w:hAnsi="Arial" w:cs="Arial"/>
              </w:rPr>
              <w:t>Program statistických zjišťování Ministerstva zdravotnictví na rok 2015:</w:t>
            </w:r>
          </w:p>
          <w:p w:rsidR="00B94F89" w:rsidRPr="00B2626D" w:rsidRDefault="00B94F89" w:rsidP="00B94F89">
            <w:pPr>
              <w:pStyle w:val="Odstavecseseznamem"/>
              <w:numPr>
                <w:ilvl w:val="0"/>
                <w:numId w:val="43"/>
              </w:numPr>
              <w:jc w:val="both"/>
              <w:rPr>
                <w:rFonts w:ascii="Arial" w:hAnsi="Arial" w:cs="Arial"/>
              </w:rPr>
            </w:pPr>
            <w:r w:rsidRPr="00191847">
              <w:rPr>
                <w:rFonts w:ascii="Arial" w:hAnsi="Arial" w:cs="Arial"/>
              </w:rPr>
              <w:t xml:space="preserve">zrušen výkaz </w:t>
            </w:r>
            <w:r w:rsidRPr="00BB1DE1">
              <w:rPr>
                <w:rFonts w:ascii="Arial" w:hAnsi="Arial" w:cs="Arial"/>
              </w:rPr>
              <w:t xml:space="preserve">L(MZ)1-02 o lůžkovém </w:t>
            </w:r>
            <w:r w:rsidRPr="009F434C">
              <w:rPr>
                <w:rFonts w:ascii="Arial" w:hAnsi="Arial" w:cs="Arial"/>
              </w:rPr>
              <w:t>fondu poskytovatele lůžkové péče a</w:t>
            </w:r>
            <w:r w:rsidR="00A73FBA">
              <w:rPr>
                <w:rFonts w:ascii="Arial" w:hAnsi="Arial" w:cs="Arial"/>
              </w:rPr>
              <w:t> </w:t>
            </w:r>
            <w:r w:rsidRPr="009F434C">
              <w:rPr>
                <w:rFonts w:ascii="Arial" w:hAnsi="Arial" w:cs="Arial"/>
              </w:rPr>
              <w:t>jeho využití</w:t>
            </w:r>
            <w:r w:rsidRPr="00B2626D">
              <w:rPr>
                <w:rFonts w:ascii="Arial" w:hAnsi="Arial" w:cs="Arial"/>
              </w:rPr>
              <w:t xml:space="preserve"> </w:t>
            </w:r>
          </w:p>
          <w:p w:rsidR="00B94F89" w:rsidRPr="00970DA2" w:rsidRDefault="00B94F89" w:rsidP="007F69E3">
            <w:pPr>
              <w:ind w:left="770" w:hanging="410"/>
              <w:jc w:val="both"/>
              <w:rPr>
                <w:rFonts w:ascii="Arial" w:hAnsi="Arial" w:cs="Arial"/>
              </w:rPr>
            </w:pPr>
            <w:r w:rsidRPr="00970DA2">
              <w:rPr>
                <w:rFonts w:ascii="Arial" w:hAnsi="Arial" w:cs="Arial"/>
              </w:rPr>
              <w:t>Nově navržen:</w:t>
            </w:r>
          </w:p>
          <w:p w:rsidR="00B94F89" w:rsidRPr="00F419FB" w:rsidRDefault="00B94F89" w:rsidP="00B94F89">
            <w:pPr>
              <w:numPr>
                <w:ilvl w:val="0"/>
                <w:numId w:val="39"/>
              </w:numPr>
              <w:jc w:val="both"/>
              <w:textAlignment w:val="auto"/>
              <w:rPr>
                <w:rFonts w:ascii="Arial" w:hAnsi="Arial" w:cs="Arial"/>
              </w:rPr>
            </w:pPr>
            <w:r w:rsidRPr="0081158F">
              <w:rPr>
                <w:rFonts w:ascii="Arial" w:hAnsi="Arial" w:cs="Arial"/>
              </w:rPr>
              <w:t xml:space="preserve">výkaz E (MZ) 1-01, který sleduje </w:t>
            </w:r>
            <w:r w:rsidRPr="00D23B1D">
              <w:rPr>
                <w:rFonts w:ascii="Arial" w:hAnsi="Arial" w:cs="Arial"/>
              </w:rPr>
              <w:t xml:space="preserve">pouze </w:t>
            </w:r>
            <w:r w:rsidRPr="00D23B1D">
              <w:rPr>
                <w:rFonts w:ascii="Arial" w:hAnsi="Arial" w:cs="Arial"/>
              </w:rPr>
              <w:lastRenderedPageBreak/>
              <w:t>odděleně údaje z původního výkazu E (MZ) 4-01 o zaměstnavatelích, evid</w:t>
            </w:r>
            <w:r w:rsidRPr="00F419FB">
              <w:rPr>
                <w:rFonts w:ascii="Arial" w:hAnsi="Arial" w:cs="Arial"/>
              </w:rPr>
              <w:t>enčním počtu zaměstnanců a</w:t>
            </w:r>
            <w:r w:rsidR="003D1F6D">
              <w:rPr>
                <w:rFonts w:ascii="Arial" w:hAnsi="Arial" w:cs="Arial"/>
              </w:rPr>
              <w:t> </w:t>
            </w:r>
            <w:r w:rsidRPr="00F419FB">
              <w:rPr>
                <w:rFonts w:ascii="Arial" w:hAnsi="Arial" w:cs="Arial"/>
              </w:rPr>
              <w:t>smluvních pracovnících. Konkrétně se jedná o údaje týkající se informační a</w:t>
            </w:r>
            <w:r w:rsidR="003D1F6D">
              <w:rPr>
                <w:rFonts w:ascii="Arial" w:hAnsi="Arial" w:cs="Arial"/>
              </w:rPr>
              <w:t> </w:t>
            </w:r>
            <w:r w:rsidRPr="00F419FB">
              <w:rPr>
                <w:rFonts w:ascii="Arial" w:hAnsi="Arial" w:cs="Arial"/>
              </w:rPr>
              <w:t>komunikační technologie (ICT) ve</w:t>
            </w:r>
            <w:r w:rsidR="003D1F6D">
              <w:rPr>
                <w:rFonts w:ascii="Arial" w:hAnsi="Arial" w:cs="Arial"/>
              </w:rPr>
              <w:t> </w:t>
            </w:r>
            <w:r w:rsidRPr="00F419FB">
              <w:rPr>
                <w:rFonts w:ascii="Arial" w:hAnsi="Arial" w:cs="Arial"/>
              </w:rPr>
              <w:t>zdravotnictví (požadavek ČSÚ), uzavření smluv s jednotlivými zdravotními pojišťovnami, změn údajů a</w:t>
            </w:r>
            <w:r w:rsidR="003D1F6D">
              <w:rPr>
                <w:rFonts w:ascii="Arial" w:hAnsi="Arial" w:cs="Arial"/>
              </w:rPr>
              <w:t> </w:t>
            </w:r>
            <w:r w:rsidRPr="00F419FB">
              <w:rPr>
                <w:rFonts w:ascii="Arial" w:hAnsi="Arial" w:cs="Arial"/>
              </w:rPr>
              <w:t>evidence dobrovolníků u poskytovatele zdravotních služeb,</w:t>
            </w:r>
          </w:p>
          <w:p w:rsidR="00B94F89" w:rsidRPr="007F69E3" w:rsidRDefault="004A61FA" w:rsidP="003D1F6D">
            <w:pPr>
              <w:numPr>
                <w:ilvl w:val="0"/>
                <w:numId w:val="39"/>
              </w:numPr>
              <w:jc w:val="both"/>
              <w:textAlignment w:val="auto"/>
              <w:rPr>
                <w:rFonts w:ascii="Arial" w:hAnsi="Arial" w:cs="Arial"/>
              </w:rPr>
            </w:pPr>
            <w:r>
              <w:rPr>
                <w:rFonts w:ascii="Arial" w:hAnsi="Arial" w:cs="Arial"/>
              </w:rPr>
              <w:t xml:space="preserve"> </w:t>
            </w:r>
            <w:r w:rsidR="00B94F89" w:rsidRPr="004A61FA">
              <w:rPr>
                <w:rFonts w:ascii="Arial" w:hAnsi="Arial" w:cs="Arial"/>
              </w:rPr>
              <w:t>výkaz E (MZ) 7-0</w:t>
            </w:r>
            <w:r w:rsidR="00B94F89" w:rsidRPr="009F434C">
              <w:rPr>
                <w:rFonts w:ascii="Arial" w:hAnsi="Arial" w:cs="Arial"/>
              </w:rPr>
              <w:t>2 o nákladech na</w:t>
            </w:r>
            <w:r w:rsidR="003D1F6D">
              <w:rPr>
                <w:rFonts w:ascii="Arial" w:hAnsi="Arial" w:cs="Arial"/>
              </w:rPr>
              <w:t> </w:t>
            </w:r>
            <w:r w:rsidR="00B94F89" w:rsidRPr="009F434C">
              <w:rPr>
                <w:rFonts w:ascii="Arial" w:hAnsi="Arial" w:cs="Arial"/>
              </w:rPr>
              <w:t>nákup léčivých přípravků a potravin pro zvláštní lékařské účely z důvodů zpřesňujících údajů o finančních tocích ve zdravotnictví a požadavku Státního ústavu pro kontrolu léčiv (SÚKL).</w:t>
            </w:r>
          </w:p>
        </w:tc>
        <w:tc>
          <w:tcPr>
            <w:tcW w:w="7796" w:type="dxa"/>
            <w:tcBorders>
              <w:top w:val="single" w:sz="4" w:space="0" w:color="auto"/>
              <w:left w:val="single" w:sz="4" w:space="0" w:color="auto"/>
              <w:bottom w:val="single" w:sz="4" w:space="0" w:color="auto"/>
              <w:right w:val="single" w:sz="4" w:space="0" w:color="auto"/>
            </w:tcBorders>
          </w:tcPr>
          <w:p w:rsidR="00B94F89" w:rsidRPr="00D23B1D" w:rsidRDefault="00072836" w:rsidP="00B94F89">
            <w:pPr>
              <w:jc w:val="both"/>
              <w:rPr>
                <w:rFonts w:ascii="Arial" w:hAnsi="Arial" w:cs="Arial"/>
                <w:bCs/>
              </w:rPr>
            </w:pPr>
            <w:r w:rsidRPr="007F69E3">
              <w:rPr>
                <w:rFonts w:ascii="Arial" w:hAnsi="Arial" w:cs="Arial"/>
                <w:b/>
                <w:bCs/>
                <w:u w:val="single"/>
              </w:rPr>
              <w:lastRenderedPageBreak/>
              <w:t>Splněno</w:t>
            </w:r>
            <w:r w:rsidRPr="007F69E3">
              <w:rPr>
                <w:rFonts w:ascii="Arial" w:hAnsi="Arial" w:cs="Arial"/>
                <w:b/>
                <w:bCs/>
              </w:rPr>
              <w:t xml:space="preserve"> </w:t>
            </w:r>
            <w:r w:rsidRPr="007F69E3">
              <w:rPr>
                <w:rFonts w:ascii="Arial" w:hAnsi="Arial" w:cs="Arial"/>
                <w:bCs/>
              </w:rPr>
              <w:t xml:space="preserve">– </w:t>
            </w:r>
            <w:r w:rsidRPr="007F69E3">
              <w:rPr>
                <w:rFonts w:ascii="Arial" w:hAnsi="Arial" w:cs="Arial"/>
                <w:bCs/>
                <w:u w:val="single"/>
              </w:rPr>
              <w:t>MZd (ÚZIS)</w:t>
            </w:r>
            <w:r w:rsidRPr="007F69E3">
              <w:rPr>
                <w:rFonts w:ascii="Arial" w:hAnsi="Arial" w:cs="Arial"/>
                <w:bCs/>
              </w:rPr>
              <w:t xml:space="preserve"> - </w:t>
            </w:r>
            <w:r w:rsidR="00B94F89" w:rsidRPr="00BB1DE1">
              <w:rPr>
                <w:rFonts w:ascii="Arial" w:hAnsi="Arial" w:cs="Arial"/>
                <w:bCs/>
              </w:rPr>
              <w:t>Pro dosažení zefektivnění výkonu státní statistické služby za</w:t>
            </w:r>
            <w:r w:rsidR="00C918DF">
              <w:rPr>
                <w:rFonts w:ascii="Arial" w:hAnsi="Arial" w:cs="Arial"/>
                <w:bCs/>
              </w:rPr>
              <w:t> </w:t>
            </w:r>
            <w:r w:rsidR="00B94F89" w:rsidRPr="00BB1DE1">
              <w:rPr>
                <w:rFonts w:ascii="Arial" w:hAnsi="Arial" w:cs="Arial"/>
                <w:bCs/>
              </w:rPr>
              <w:t>resort zdravotnictví došlo k redukci sledovaných položek a optimalizaci obsahu výkazů řady A o činnosti poskytovatele zdravotních služeb. Tato změna navazuje na</w:t>
            </w:r>
            <w:r w:rsidR="00C918DF">
              <w:rPr>
                <w:rFonts w:ascii="Arial" w:hAnsi="Arial" w:cs="Arial"/>
                <w:bCs/>
              </w:rPr>
              <w:t> </w:t>
            </w:r>
            <w:r w:rsidR="00B94F89" w:rsidRPr="00BB1DE1">
              <w:rPr>
                <w:rFonts w:ascii="Arial" w:hAnsi="Arial" w:cs="Arial"/>
                <w:bCs/>
              </w:rPr>
              <w:t>již schválené a provedené úpravy pro statistické zjišťování za rok 2014. V rámci zvýšení transparentnosti finančních toků v</w:t>
            </w:r>
            <w:r w:rsidR="00B94F89" w:rsidRPr="009F434C">
              <w:rPr>
                <w:rFonts w:ascii="Arial" w:hAnsi="Arial" w:cs="Arial"/>
                <w:bCs/>
              </w:rPr>
              <w:t> systému veřejného zdravotního pojištění došlo u ekonomických výkazů na základě analytického auditu k zása</w:t>
            </w:r>
            <w:r w:rsidR="00B94F89" w:rsidRPr="00B2626D">
              <w:rPr>
                <w:rFonts w:ascii="Arial" w:hAnsi="Arial" w:cs="Arial"/>
                <w:bCs/>
              </w:rPr>
              <w:t>dním změnám sledovaných položek, kdy v</w:t>
            </w:r>
            <w:r w:rsidR="00B94F89" w:rsidRPr="0081158F">
              <w:rPr>
                <w:rFonts w:ascii="Arial" w:hAnsi="Arial" w:cs="Arial"/>
                <w:bCs/>
              </w:rPr>
              <w:t xml:space="preserve">ýsledná optimalizace sledovaných položek umožní komplexní pohled na finanční situaci různých typů poskytovatelů </w:t>
            </w:r>
            <w:r w:rsidR="00B94F89" w:rsidRPr="00D23B1D">
              <w:rPr>
                <w:rFonts w:ascii="Arial" w:hAnsi="Arial" w:cs="Arial"/>
                <w:bCs/>
              </w:rPr>
              <w:t>zdravotních služeb, resp. finanční situaci ve zdravotnictví. Zároveň umožní vyšší výtěžnost finančních údajů z existujících zákonných účetních výkazů.</w:t>
            </w:r>
          </w:p>
          <w:p w:rsidR="00B94F89" w:rsidRPr="007F69E3" w:rsidRDefault="00B94F89" w:rsidP="00C918DF">
            <w:pPr>
              <w:jc w:val="both"/>
              <w:rPr>
                <w:rFonts w:ascii="Arial" w:hAnsi="Arial" w:cs="Arial"/>
                <w:bCs/>
                <w:u w:val="single"/>
              </w:rPr>
            </w:pPr>
            <w:r w:rsidRPr="00F419FB">
              <w:rPr>
                <w:rFonts w:ascii="Arial" w:hAnsi="Arial" w:cs="Arial"/>
                <w:bCs/>
              </w:rPr>
              <w:t>Od roku 2015 byl realizován projekt pod označením „Úprava rezortních</w:t>
            </w:r>
            <w:r w:rsidRPr="008E383B">
              <w:rPr>
                <w:rFonts w:ascii="Arial" w:hAnsi="Arial" w:cs="Arial"/>
                <w:bCs/>
              </w:rPr>
              <w:t xml:space="preserve"> registrů a konsolidace rezortních dat v návaznosti na základní registry veřejné správy“ (eReg),</w:t>
            </w:r>
            <w:r w:rsidRPr="00B76912">
              <w:rPr>
                <w:rFonts w:ascii="Arial" w:hAnsi="Arial" w:cs="Arial"/>
                <w:bCs/>
              </w:rPr>
              <w:t xml:space="preserve"> jehož součástí je i zajištění rezortního Programu statistických zjišťování. V rámci eRegu předávají zpravodajské jednotky (konkrétně poskytovatelé zdravotních služeb) veškeré údaje vyplývající ze zpravodajské povinnosti vůči Programu statistických zjišťování Ministerstva zdravotnictví pouze v elektronické podobě.</w:t>
            </w:r>
          </w:p>
        </w:tc>
      </w:tr>
      <w:tr w:rsidR="00191847" w:rsidRPr="001E110E" w:rsidTr="00A73FBA">
        <w:tc>
          <w:tcPr>
            <w:tcW w:w="2622" w:type="dxa"/>
            <w:tcBorders>
              <w:top w:val="single" w:sz="4" w:space="0" w:color="auto"/>
              <w:left w:val="single" w:sz="4" w:space="0" w:color="auto"/>
              <w:bottom w:val="single" w:sz="4" w:space="0" w:color="auto"/>
              <w:right w:val="single" w:sz="4" w:space="0" w:color="auto"/>
            </w:tcBorders>
            <w:hideMark/>
          </w:tcPr>
          <w:p w:rsidR="00072836" w:rsidRPr="007F69E3" w:rsidRDefault="00072836" w:rsidP="004D0A6F">
            <w:pPr>
              <w:jc w:val="both"/>
              <w:rPr>
                <w:rFonts w:ascii="Arial" w:hAnsi="Arial" w:cs="Arial"/>
                <w:bCs/>
              </w:rPr>
            </w:pPr>
            <w:r w:rsidRPr="007F69E3">
              <w:rPr>
                <w:rFonts w:ascii="Arial" w:hAnsi="Arial" w:cs="Arial"/>
                <w:bCs/>
              </w:rPr>
              <w:t>Plánovaný termín účinnosti</w:t>
            </w:r>
          </w:p>
        </w:tc>
        <w:tc>
          <w:tcPr>
            <w:tcW w:w="4394" w:type="dxa"/>
            <w:tcBorders>
              <w:top w:val="single" w:sz="4" w:space="0" w:color="auto"/>
              <w:left w:val="single" w:sz="4" w:space="0" w:color="auto"/>
              <w:bottom w:val="single" w:sz="4" w:space="0" w:color="auto"/>
              <w:right w:val="single" w:sz="4" w:space="0" w:color="auto"/>
            </w:tcBorders>
          </w:tcPr>
          <w:p w:rsidR="00072836" w:rsidRPr="007F69E3" w:rsidRDefault="00072836" w:rsidP="004D0A6F">
            <w:pPr>
              <w:rPr>
                <w:rFonts w:ascii="Arial" w:hAnsi="Arial" w:cs="Arial"/>
              </w:rPr>
            </w:pPr>
            <w:r w:rsidRPr="007F69E3">
              <w:rPr>
                <w:rFonts w:ascii="Arial" w:hAnsi="Arial" w:cs="Arial"/>
              </w:rPr>
              <w:t>rok 2014</w:t>
            </w:r>
            <w:r w:rsidR="00B94F89" w:rsidRPr="007F69E3">
              <w:rPr>
                <w:rFonts w:ascii="Arial" w:hAnsi="Arial" w:cs="Arial"/>
              </w:rPr>
              <w:t>/2015</w:t>
            </w:r>
          </w:p>
        </w:tc>
        <w:tc>
          <w:tcPr>
            <w:tcW w:w="7796" w:type="dxa"/>
            <w:tcBorders>
              <w:top w:val="single" w:sz="4" w:space="0" w:color="auto"/>
              <w:left w:val="single" w:sz="4" w:space="0" w:color="auto"/>
              <w:bottom w:val="single" w:sz="4" w:space="0" w:color="auto"/>
              <w:right w:val="single" w:sz="4" w:space="0" w:color="auto"/>
            </w:tcBorders>
            <w:shd w:val="clear" w:color="auto" w:fill="FFFFFF"/>
          </w:tcPr>
          <w:p w:rsidR="00F4788B" w:rsidRPr="007F69E3" w:rsidRDefault="00072836" w:rsidP="004B60D8">
            <w:pPr>
              <w:jc w:val="both"/>
              <w:rPr>
                <w:rFonts w:ascii="Arial" w:hAnsi="Arial" w:cs="Arial"/>
                <w:bCs/>
              </w:rPr>
            </w:pPr>
            <w:r w:rsidRPr="007F69E3">
              <w:rPr>
                <w:rFonts w:ascii="Arial" w:hAnsi="Arial" w:cs="Arial"/>
                <w:bCs/>
                <w:shd w:val="clear" w:color="auto" w:fill="BDD6EE"/>
              </w:rPr>
              <w:t>s</w:t>
            </w:r>
            <w:r w:rsidRPr="007F69E3">
              <w:rPr>
                <w:rFonts w:ascii="Arial" w:hAnsi="Arial" w:cs="Arial"/>
                <w:bCs/>
                <w:shd w:val="clear" w:color="auto" w:fill="C6D9F1"/>
              </w:rPr>
              <w:t>plněno (redukce pro rok 2014</w:t>
            </w:r>
            <w:r w:rsidR="00873537">
              <w:rPr>
                <w:rFonts w:ascii="Arial" w:hAnsi="Arial" w:cs="Arial"/>
                <w:bCs/>
                <w:shd w:val="clear" w:color="auto" w:fill="C6D9F1"/>
              </w:rPr>
              <w:t xml:space="preserve"> </w:t>
            </w:r>
            <w:r w:rsidR="00873537" w:rsidRPr="007A7FDA">
              <w:rPr>
                <w:rFonts w:ascii="Arial" w:hAnsi="Arial" w:cs="Arial"/>
                <w:bCs/>
                <w:shd w:val="clear" w:color="auto" w:fill="FFFFFF"/>
              </w:rPr>
              <w:t xml:space="preserve">i </w:t>
            </w:r>
            <w:r w:rsidR="00873537" w:rsidRPr="00F90386">
              <w:rPr>
                <w:rFonts w:ascii="Arial" w:hAnsi="Arial" w:cs="Arial"/>
                <w:bCs/>
                <w:shd w:val="clear" w:color="auto" w:fill="FFFFFF"/>
              </w:rPr>
              <w:t xml:space="preserve">redukce a optimalizace </w:t>
            </w:r>
            <w:r w:rsidR="00873537" w:rsidRPr="007A7FDA">
              <w:rPr>
                <w:rFonts w:ascii="Arial" w:hAnsi="Arial" w:cs="Arial"/>
                <w:bCs/>
                <w:shd w:val="clear" w:color="auto" w:fill="FFFFFF"/>
              </w:rPr>
              <w:t>pro rok 2015</w:t>
            </w:r>
            <w:r w:rsidR="004B60D8">
              <w:rPr>
                <w:rFonts w:ascii="Arial" w:hAnsi="Arial" w:cs="Arial"/>
                <w:bCs/>
                <w:shd w:val="clear" w:color="auto" w:fill="FFFFFF"/>
              </w:rPr>
              <w:t>)</w:t>
            </w:r>
          </w:p>
        </w:tc>
      </w:tr>
      <w:tr w:rsidR="00072836" w:rsidRPr="007F69E3" w:rsidTr="00A73FBA">
        <w:tc>
          <w:tcPr>
            <w:tcW w:w="2622" w:type="dxa"/>
            <w:tcBorders>
              <w:top w:val="single" w:sz="4" w:space="0" w:color="auto"/>
              <w:left w:val="single" w:sz="4" w:space="0" w:color="auto"/>
              <w:bottom w:val="single" w:sz="4" w:space="0" w:color="auto"/>
              <w:right w:val="single" w:sz="4" w:space="0" w:color="auto"/>
            </w:tcBorders>
            <w:hideMark/>
          </w:tcPr>
          <w:p w:rsidR="00072836" w:rsidRPr="007F69E3" w:rsidRDefault="00072836" w:rsidP="004D0A6F">
            <w:pPr>
              <w:jc w:val="both"/>
              <w:rPr>
                <w:rFonts w:ascii="Arial" w:hAnsi="Arial" w:cs="Arial"/>
                <w:bCs/>
              </w:rPr>
            </w:pPr>
            <w:r w:rsidRPr="007F69E3">
              <w:rPr>
                <w:rFonts w:ascii="Arial" w:hAnsi="Arial" w:cs="Arial"/>
                <w:bCs/>
              </w:rPr>
              <w:t>Realizátor opatření</w:t>
            </w:r>
          </w:p>
        </w:tc>
        <w:tc>
          <w:tcPr>
            <w:tcW w:w="4394" w:type="dxa"/>
            <w:tcBorders>
              <w:top w:val="single" w:sz="4" w:space="0" w:color="auto"/>
              <w:left w:val="single" w:sz="4" w:space="0" w:color="auto"/>
              <w:bottom w:val="single" w:sz="4" w:space="0" w:color="auto"/>
              <w:right w:val="single" w:sz="4" w:space="0" w:color="auto"/>
            </w:tcBorders>
          </w:tcPr>
          <w:p w:rsidR="00072836" w:rsidRPr="007F69E3" w:rsidRDefault="00072836" w:rsidP="004D0A6F">
            <w:pPr>
              <w:jc w:val="both"/>
              <w:rPr>
                <w:rFonts w:ascii="Arial" w:hAnsi="Arial" w:cs="Arial"/>
                <w:b/>
              </w:rPr>
            </w:pPr>
            <w:r w:rsidRPr="007F69E3">
              <w:rPr>
                <w:rFonts w:ascii="Arial" w:hAnsi="Arial" w:cs="Arial"/>
                <w:b/>
              </w:rPr>
              <w:t>Ministerstvo zdravotnictví</w:t>
            </w:r>
          </w:p>
        </w:tc>
        <w:tc>
          <w:tcPr>
            <w:tcW w:w="7796" w:type="dxa"/>
            <w:tcBorders>
              <w:top w:val="single" w:sz="4" w:space="0" w:color="auto"/>
              <w:left w:val="single" w:sz="4" w:space="0" w:color="auto"/>
              <w:bottom w:val="single" w:sz="4" w:space="0" w:color="auto"/>
              <w:right w:val="single" w:sz="4" w:space="0" w:color="auto"/>
            </w:tcBorders>
          </w:tcPr>
          <w:p w:rsidR="00072836" w:rsidRPr="007F69E3" w:rsidRDefault="00072836" w:rsidP="004D0A6F">
            <w:pPr>
              <w:jc w:val="both"/>
              <w:rPr>
                <w:rFonts w:ascii="Arial" w:hAnsi="Arial" w:cs="Arial"/>
                <w:b/>
                <w:bCs/>
              </w:rPr>
            </w:pPr>
          </w:p>
        </w:tc>
      </w:tr>
    </w:tbl>
    <w:p w:rsidR="00072836" w:rsidRPr="002E4F3C" w:rsidRDefault="00072836" w:rsidP="00072836">
      <w:pPr>
        <w:overflowPunct/>
        <w:autoSpaceDE/>
        <w:autoSpaceDN/>
        <w:adjustRightInd/>
        <w:rPr>
          <w:rFonts w:ascii="Arial" w:hAnsi="Arial" w:cs="Arial"/>
          <w:sz w:val="24"/>
          <w:szCs w:val="24"/>
        </w:rPr>
      </w:pPr>
    </w:p>
    <w:tbl>
      <w:tblPr>
        <w:tblW w:w="148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622"/>
        <w:gridCol w:w="4394"/>
        <w:gridCol w:w="7796"/>
      </w:tblGrid>
      <w:tr w:rsidR="00072836" w:rsidRPr="002E4F3C" w:rsidTr="00A73FBA">
        <w:tc>
          <w:tcPr>
            <w:tcW w:w="2622" w:type="dxa"/>
            <w:tcBorders>
              <w:top w:val="single" w:sz="4" w:space="0" w:color="auto"/>
              <w:left w:val="single" w:sz="4" w:space="0" w:color="auto"/>
              <w:bottom w:val="single" w:sz="4" w:space="0" w:color="auto"/>
              <w:right w:val="single" w:sz="4" w:space="0" w:color="auto"/>
            </w:tcBorders>
            <w:shd w:val="clear" w:color="auto" w:fill="D9D9D9"/>
            <w:hideMark/>
          </w:tcPr>
          <w:p w:rsidR="00072836" w:rsidRPr="002E4F3C" w:rsidRDefault="00072836" w:rsidP="004D0A6F">
            <w:pPr>
              <w:jc w:val="both"/>
              <w:rPr>
                <w:rFonts w:ascii="Arial" w:hAnsi="Arial" w:cs="Arial"/>
                <w:b/>
                <w:bCs/>
              </w:rPr>
            </w:pPr>
            <w:r w:rsidRPr="002E4F3C">
              <w:rPr>
                <w:rFonts w:ascii="Arial" w:hAnsi="Arial" w:cs="Arial"/>
                <w:b/>
                <w:bCs/>
              </w:rPr>
              <w:t>Opatření č. 72</w:t>
            </w:r>
          </w:p>
          <w:p w:rsidR="00072836" w:rsidRPr="002E4F3C" w:rsidRDefault="00072836" w:rsidP="004D0A6F">
            <w:pPr>
              <w:jc w:val="both"/>
              <w:rPr>
                <w:rFonts w:ascii="Arial" w:hAnsi="Arial" w:cs="Arial"/>
                <w:bCs/>
                <w:i/>
              </w:rPr>
            </w:pPr>
          </w:p>
        </w:tc>
        <w:tc>
          <w:tcPr>
            <w:tcW w:w="4394" w:type="dxa"/>
            <w:tcBorders>
              <w:top w:val="single" w:sz="4" w:space="0" w:color="auto"/>
              <w:left w:val="single" w:sz="4" w:space="0" w:color="auto"/>
              <w:bottom w:val="single" w:sz="4" w:space="0" w:color="auto"/>
              <w:right w:val="single" w:sz="4" w:space="0" w:color="auto"/>
            </w:tcBorders>
            <w:shd w:val="clear" w:color="auto" w:fill="D9D9D9"/>
          </w:tcPr>
          <w:p w:rsidR="00072836" w:rsidRPr="002E4F3C" w:rsidRDefault="00072836" w:rsidP="00A73FBA">
            <w:pPr>
              <w:jc w:val="both"/>
              <w:rPr>
                <w:rFonts w:ascii="Arial" w:hAnsi="Arial" w:cs="Arial"/>
                <w:b/>
              </w:rPr>
            </w:pPr>
            <w:r w:rsidRPr="002E4F3C">
              <w:rPr>
                <w:rFonts w:ascii="Arial" w:hAnsi="Arial" w:cs="Arial"/>
                <w:b/>
              </w:rPr>
              <w:t xml:space="preserve">Zákon č. 184/2014 Sb., kterým se mění zákon č. 185/2001 Sb., o odpadech </w:t>
            </w:r>
            <w:r w:rsidRPr="002E4F3C">
              <w:rPr>
                <w:rFonts w:ascii="Arial" w:hAnsi="Arial" w:cs="Arial"/>
              </w:rPr>
              <w:t>a</w:t>
            </w:r>
            <w:r w:rsidR="00A73FBA">
              <w:rPr>
                <w:rFonts w:ascii="Arial" w:hAnsi="Arial" w:cs="Arial"/>
              </w:rPr>
              <w:t> </w:t>
            </w:r>
            <w:r w:rsidRPr="002E4F3C">
              <w:rPr>
                <w:rFonts w:ascii="Arial" w:hAnsi="Arial" w:cs="Arial"/>
              </w:rPr>
              <w:t>o</w:t>
            </w:r>
            <w:r w:rsidR="00A73FBA">
              <w:rPr>
                <w:rFonts w:ascii="Arial" w:hAnsi="Arial" w:cs="Arial"/>
              </w:rPr>
              <w:t> </w:t>
            </w:r>
            <w:r w:rsidRPr="002E4F3C">
              <w:rPr>
                <w:rFonts w:ascii="Arial" w:hAnsi="Arial" w:cs="Arial"/>
              </w:rPr>
              <w:t>změně některých dalších zákonů, ve znění pozdějších předpisů, a zákon č. 169/2013 Sb., kterým se mění zákon č. 185/2001 Sb., o</w:t>
            </w:r>
            <w:r w:rsidR="00A73FBA">
              <w:rPr>
                <w:rFonts w:ascii="Arial" w:hAnsi="Arial" w:cs="Arial"/>
              </w:rPr>
              <w:t> </w:t>
            </w:r>
            <w:r w:rsidRPr="002E4F3C">
              <w:rPr>
                <w:rFonts w:ascii="Arial" w:hAnsi="Arial" w:cs="Arial"/>
              </w:rPr>
              <w:t xml:space="preserve">odpadech a o změně některých dalších zákonů, ve znění pozdějších předpisů, </w:t>
            </w:r>
            <w:r w:rsidRPr="002E4F3C">
              <w:rPr>
                <w:rFonts w:ascii="Arial" w:hAnsi="Arial" w:cs="Arial"/>
                <w:b/>
              </w:rPr>
              <w:t>zákon č.</w:t>
            </w:r>
            <w:r w:rsidR="00A73FBA">
              <w:rPr>
                <w:rFonts w:ascii="Arial" w:hAnsi="Arial" w:cs="Arial"/>
                <w:b/>
              </w:rPr>
              <w:t> </w:t>
            </w:r>
            <w:r w:rsidRPr="002E4F3C">
              <w:rPr>
                <w:rFonts w:ascii="Arial" w:hAnsi="Arial" w:cs="Arial"/>
                <w:b/>
              </w:rPr>
              <w:t>25/2008 Sb., o integrovaném registru znečišťování životního prostředí</w:t>
            </w:r>
            <w:r w:rsidRPr="002E4F3C">
              <w:rPr>
                <w:rFonts w:ascii="Arial" w:hAnsi="Arial" w:cs="Arial"/>
              </w:rPr>
              <w:t xml:space="preserve"> a</w:t>
            </w:r>
            <w:r w:rsidR="00A73FBA">
              <w:rPr>
                <w:rFonts w:ascii="Arial" w:hAnsi="Arial" w:cs="Arial"/>
              </w:rPr>
              <w:t> </w:t>
            </w:r>
            <w:r w:rsidRPr="002E4F3C">
              <w:rPr>
                <w:rFonts w:ascii="Arial" w:hAnsi="Arial" w:cs="Arial"/>
              </w:rPr>
              <w:t>integrovaném systému plnění ohlašovacích povinností v oblasti životního prostředí a</w:t>
            </w:r>
            <w:r w:rsidR="00A73FBA">
              <w:rPr>
                <w:rFonts w:ascii="Arial" w:hAnsi="Arial" w:cs="Arial"/>
              </w:rPr>
              <w:t> </w:t>
            </w:r>
            <w:r w:rsidRPr="002E4F3C">
              <w:rPr>
                <w:rFonts w:ascii="Arial" w:hAnsi="Arial" w:cs="Arial"/>
              </w:rPr>
              <w:t>o</w:t>
            </w:r>
            <w:r w:rsidR="00A73FBA">
              <w:rPr>
                <w:rFonts w:ascii="Arial" w:hAnsi="Arial" w:cs="Arial"/>
              </w:rPr>
              <w:t> </w:t>
            </w:r>
            <w:r w:rsidRPr="002E4F3C">
              <w:rPr>
                <w:rFonts w:ascii="Arial" w:hAnsi="Arial" w:cs="Arial"/>
              </w:rPr>
              <w:t xml:space="preserve">změně některých zákonů, ve znění pozdějších předpisů, a </w:t>
            </w:r>
            <w:r w:rsidRPr="002E4F3C">
              <w:rPr>
                <w:rFonts w:ascii="Arial" w:hAnsi="Arial" w:cs="Arial"/>
                <w:b/>
              </w:rPr>
              <w:t>zákon č. 56/2001 Sb., o podmínkách provozu vozidel na</w:t>
            </w:r>
            <w:r w:rsidR="00A73FBA">
              <w:rPr>
                <w:rFonts w:ascii="Arial" w:hAnsi="Arial" w:cs="Arial"/>
                <w:b/>
              </w:rPr>
              <w:t> </w:t>
            </w:r>
            <w:r w:rsidRPr="002E4F3C">
              <w:rPr>
                <w:rFonts w:ascii="Arial" w:hAnsi="Arial" w:cs="Arial"/>
                <w:b/>
              </w:rPr>
              <w:t>pozemních komunikacích</w:t>
            </w:r>
            <w:r w:rsidRPr="002E4F3C">
              <w:rPr>
                <w:rFonts w:ascii="Arial" w:hAnsi="Arial" w:cs="Arial"/>
              </w:rPr>
              <w:t>, ve znění pozdějších předpisů</w:t>
            </w:r>
          </w:p>
        </w:tc>
        <w:tc>
          <w:tcPr>
            <w:tcW w:w="7796" w:type="dxa"/>
            <w:tcBorders>
              <w:top w:val="single" w:sz="4" w:space="0" w:color="auto"/>
              <w:left w:val="single" w:sz="4" w:space="0" w:color="auto"/>
              <w:bottom w:val="single" w:sz="4" w:space="0" w:color="auto"/>
              <w:right w:val="single" w:sz="4" w:space="0" w:color="auto"/>
            </w:tcBorders>
          </w:tcPr>
          <w:p w:rsidR="00072836" w:rsidRPr="002E4F3C" w:rsidRDefault="00072836" w:rsidP="00B8742F">
            <w:pPr>
              <w:jc w:val="both"/>
              <w:rPr>
                <w:rFonts w:ascii="Arial" w:hAnsi="Arial" w:cs="Arial"/>
                <w:b/>
                <w:bCs/>
              </w:rPr>
            </w:pPr>
            <w:r w:rsidRPr="002E4F3C">
              <w:rPr>
                <w:rFonts w:ascii="Arial" w:hAnsi="Arial" w:cs="Arial"/>
                <w:b/>
              </w:rPr>
              <w:t>Stav plnění k 31. 12. 201</w:t>
            </w:r>
            <w:r w:rsidR="00B8742F" w:rsidRPr="002E4F3C">
              <w:rPr>
                <w:rFonts w:ascii="Arial" w:hAnsi="Arial" w:cs="Arial"/>
                <w:b/>
              </w:rPr>
              <w:t>5</w:t>
            </w:r>
          </w:p>
        </w:tc>
      </w:tr>
      <w:tr w:rsidR="00072836" w:rsidRPr="002E4F3C" w:rsidTr="00A73FBA">
        <w:tc>
          <w:tcPr>
            <w:tcW w:w="2622" w:type="dxa"/>
            <w:tcBorders>
              <w:top w:val="single" w:sz="4" w:space="0" w:color="auto"/>
              <w:left w:val="single" w:sz="4" w:space="0" w:color="auto"/>
              <w:bottom w:val="single" w:sz="4" w:space="0" w:color="auto"/>
              <w:right w:val="single" w:sz="4" w:space="0" w:color="auto"/>
            </w:tcBorders>
            <w:hideMark/>
          </w:tcPr>
          <w:p w:rsidR="00072836" w:rsidRPr="002E4F3C" w:rsidRDefault="00072836" w:rsidP="004D0A6F">
            <w:pPr>
              <w:jc w:val="both"/>
              <w:rPr>
                <w:rFonts w:ascii="Arial" w:hAnsi="Arial" w:cs="Arial"/>
                <w:bCs/>
              </w:rPr>
            </w:pPr>
            <w:r w:rsidRPr="002E4F3C">
              <w:rPr>
                <w:rFonts w:ascii="Arial" w:hAnsi="Arial" w:cs="Arial"/>
                <w:bCs/>
              </w:rPr>
              <w:t>Popis opatření a dopady na podnikatele</w:t>
            </w:r>
          </w:p>
        </w:tc>
        <w:tc>
          <w:tcPr>
            <w:tcW w:w="4394" w:type="dxa"/>
            <w:tcBorders>
              <w:top w:val="single" w:sz="4" w:space="0" w:color="auto"/>
              <w:left w:val="single" w:sz="4" w:space="0" w:color="auto"/>
              <w:bottom w:val="single" w:sz="4" w:space="0" w:color="auto"/>
              <w:right w:val="single" w:sz="4" w:space="0" w:color="auto"/>
            </w:tcBorders>
          </w:tcPr>
          <w:p w:rsidR="00072836" w:rsidRPr="002E4F3C" w:rsidRDefault="00072836" w:rsidP="00A73FBA">
            <w:pPr>
              <w:jc w:val="both"/>
              <w:rPr>
                <w:rFonts w:ascii="Arial" w:hAnsi="Arial" w:cs="Arial"/>
              </w:rPr>
            </w:pPr>
            <w:r w:rsidRPr="002E4F3C">
              <w:rPr>
                <w:rFonts w:ascii="Arial" w:hAnsi="Arial" w:cs="Arial"/>
              </w:rPr>
              <w:t xml:space="preserve">Úpravou § 37i zákona o odpadech by mělo dojít ke zjednodušení </w:t>
            </w:r>
            <w:r w:rsidRPr="002E4F3C">
              <w:rPr>
                <w:rFonts w:ascii="Arial" w:hAnsi="Arial" w:cs="Arial"/>
                <w:bCs/>
              </w:rPr>
              <w:t xml:space="preserve">administrativní podoby </w:t>
            </w:r>
            <w:r w:rsidRPr="002E4F3C">
              <w:rPr>
                <w:rFonts w:ascii="Arial" w:hAnsi="Arial" w:cs="Arial"/>
                <w:bCs/>
              </w:rPr>
              <w:lastRenderedPageBreak/>
              <w:t>Seznamu výrobců elektrozařízení (dále jen „Seznam“) a elektronizaci zápisů v tomto seznamu. Do Seznamu se již nebudou nezapisovat ti výrobci, kteří plní své povinnosti prostřednictvím provozovatele kolektivního systému, který je již v Seznamu zapsán. Namísto toho provozovatel kolektivního systému pouze elektronicky vloží do Seznamu údaje o těchto výrobcích. Osobám zapsaným v Seznamu bude umožněn dálkový přístup do</w:t>
            </w:r>
            <w:r w:rsidR="00A73FBA">
              <w:rPr>
                <w:rFonts w:ascii="Arial" w:hAnsi="Arial" w:cs="Arial"/>
                <w:bCs/>
              </w:rPr>
              <w:t> </w:t>
            </w:r>
            <w:r w:rsidRPr="002E4F3C">
              <w:rPr>
                <w:rFonts w:ascii="Arial" w:hAnsi="Arial" w:cs="Arial"/>
                <w:bCs/>
              </w:rPr>
              <w:t>Seznamu, jehož prostřednictvím tyto osoby provádějí samostatně změny údajů zapsaných v Seznamu. Změny budou automaticky potvrzeny, pokud proti tomu ministerstvo nevznese ve lhůtě 30 pracovních dnů námitku.</w:t>
            </w:r>
          </w:p>
        </w:tc>
        <w:tc>
          <w:tcPr>
            <w:tcW w:w="7796" w:type="dxa"/>
            <w:tcBorders>
              <w:top w:val="single" w:sz="4" w:space="0" w:color="auto"/>
              <w:left w:val="single" w:sz="4" w:space="0" w:color="auto"/>
              <w:bottom w:val="single" w:sz="4" w:space="0" w:color="auto"/>
              <w:right w:val="single" w:sz="4" w:space="0" w:color="auto"/>
            </w:tcBorders>
          </w:tcPr>
          <w:p w:rsidR="00072836" w:rsidRPr="002E4F3C" w:rsidRDefault="00072836" w:rsidP="004B60D8">
            <w:pPr>
              <w:jc w:val="both"/>
              <w:rPr>
                <w:rFonts w:ascii="Arial" w:hAnsi="Arial" w:cs="Arial"/>
                <w:bCs/>
              </w:rPr>
            </w:pPr>
            <w:r w:rsidRPr="002E4F3C">
              <w:rPr>
                <w:rFonts w:ascii="Arial" w:hAnsi="Arial" w:cs="Arial"/>
                <w:b/>
                <w:bCs/>
                <w:u w:val="single"/>
              </w:rPr>
              <w:lastRenderedPageBreak/>
              <w:t>Splněno</w:t>
            </w:r>
            <w:r w:rsidRPr="002E4F3C">
              <w:rPr>
                <w:rFonts w:ascii="Arial" w:hAnsi="Arial" w:cs="Arial"/>
                <w:bCs/>
              </w:rPr>
              <w:t xml:space="preserve"> – </w:t>
            </w:r>
            <w:r w:rsidRPr="002E4F3C">
              <w:rPr>
                <w:rFonts w:ascii="Arial" w:hAnsi="Arial" w:cs="Arial"/>
                <w:bCs/>
                <w:u w:val="single"/>
              </w:rPr>
              <w:t>MŽP</w:t>
            </w:r>
            <w:r w:rsidRPr="002E4F3C">
              <w:rPr>
                <w:rFonts w:ascii="Arial" w:hAnsi="Arial" w:cs="Arial"/>
                <w:bCs/>
              </w:rPr>
              <w:t xml:space="preserve"> – zákonem č. 184/2014 Sb. s účinností od 1. srpna 2014 (až na výjimky od 1. 6. 2015) došlo ke zjednodušení administrativní podoby Seznamu </w:t>
            </w:r>
            <w:r w:rsidRPr="002E4F3C">
              <w:rPr>
                <w:rFonts w:ascii="Arial" w:hAnsi="Arial" w:cs="Arial"/>
                <w:bCs/>
              </w:rPr>
              <w:lastRenderedPageBreak/>
              <w:t>výrobců elektrozařízení a jeho elektronizaci. Do seznamu se již nezapisují výrobci, plnící své povinnosti prostřednictvím provozovatele kolektivního systému, který je v seznamu zapsán, on namísto nich elektronicky vkládá informace o jejich výrobcích.</w:t>
            </w:r>
          </w:p>
        </w:tc>
      </w:tr>
      <w:tr w:rsidR="00072836" w:rsidRPr="002E4F3C" w:rsidTr="00A73FBA">
        <w:tc>
          <w:tcPr>
            <w:tcW w:w="2622" w:type="dxa"/>
            <w:tcBorders>
              <w:top w:val="single" w:sz="4" w:space="0" w:color="auto"/>
              <w:left w:val="single" w:sz="4" w:space="0" w:color="auto"/>
              <w:bottom w:val="single" w:sz="4" w:space="0" w:color="auto"/>
              <w:right w:val="single" w:sz="4" w:space="0" w:color="auto"/>
            </w:tcBorders>
            <w:hideMark/>
          </w:tcPr>
          <w:p w:rsidR="00072836" w:rsidRPr="002E4F3C" w:rsidRDefault="00072836" w:rsidP="004D0A6F">
            <w:pPr>
              <w:jc w:val="both"/>
              <w:rPr>
                <w:rFonts w:ascii="Arial" w:hAnsi="Arial" w:cs="Arial"/>
                <w:bCs/>
              </w:rPr>
            </w:pPr>
            <w:r w:rsidRPr="002E4F3C">
              <w:rPr>
                <w:rFonts w:ascii="Arial" w:hAnsi="Arial" w:cs="Arial"/>
                <w:bCs/>
              </w:rPr>
              <w:lastRenderedPageBreak/>
              <w:t>Termín účinnosti</w:t>
            </w:r>
          </w:p>
        </w:tc>
        <w:tc>
          <w:tcPr>
            <w:tcW w:w="4394" w:type="dxa"/>
            <w:tcBorders>
              <w:top w:val="single" w:sz="4" w:space="0" w:color="auto"/>
              <w:left w:val="single" w:sz="4" w:space="0" w:color="auto"/>
              <w:bottom w:val="single" w:sz="4" w:space="0" w:color="auto"/>
              <w:right w:val="single" w:sz="4" w:space="0" w:color="auto"/>
            </w:tcBorders>
          </w:tcPr>
          <w:p w:rsidR="00072836" w:rsidRPr="002E4F3C" w:rsidRDefault="00072836" w:rsidP="004D0A6F">
            <w:pPr>
              <w:rPr>
                <w:rFonts w:ascii="Arial" w:hAnsi="Arial" w:cs="Arial"/>
              </w:rPr>
            </w:pPr>
            <w:r w:rsidRPr="002E4F3C">
              <w:rPr>
                <w:rFonts w:ascii="Arial" w:hAnsi="Arial" w:cs="Arial"/>
              </w:rPr>
              <w:t>od 1. 8. 2014 (výjimky od 1. 6. 2015)</w:t>
            </w:r>
          </w:p>
        </w:tc>
        <w:tc>
          <w:tcPr>
            <w:tcW w:w="7796" w:type="dxa"/>
            <w:tcBorders>
              <w:top w:val="single" w:sz="4" w:space="0" w:color="auto"/>
              <w:left w:val="single" w:sz="4" w:space="0" w:color="auto"/>
              <w:bottom w:val="single" w:sz="4" w:space="0" w:color="auto"/>
              <w:right w:val="single" w:sz="4" w:space="0" w:color="auto"/>
            </w:tcBorders>
            <w:shd w:val="clear" w:color="auto" w:fill="C6D9F1"/>
          </w:tcPr>
          <w:p w:rsidR="00072836" w:rsidRPr="002E4F3C" w:rsidRDefault="00072836" w:rsidP="004D0A6F">
            <w:pPr>
              <w:jc w:val="both"/>
              <w:rPr>
                <w:rFonts w:ascii="Arial" w:hAnsi="Arial" w:cs="Arial"/>
                <w:bCs/>
              </w:rPr>
            </w:pPr>
            <w:r w:rsidRPr="002E4F3C">
              <w:rPr>
                <w:rFonts w:ascii="Arial" w:hAnsi="Arial" w:cs="Arial"/>
                <w:bCs/>
              </w:rPr>
              <w:t>splněno (zákon č. 184/2014 Sb., účinnost</w:t>
            </w:r>
            <w:r w:rsidRPr="002E4F3C">
              <w:rPr>
                <w:rFonts w:ascii="Arial" w:hAnsi="Arial" w:cs="Arial"/>
              </w:rPr>
              <w:t xml:space="preserve"> od 1. 8. 2014 - výjimky od 1. 6. 2015)</w:t>
            </w:r>
          </w:p>
        </w:tc>
      </w:tr>
      <w:tr w:rsidR="00072836" w:rsidRPr="002E4F3C" w:rsidTr="00A73FBA">
        <w:tc>
          <w:tcPr>
            <w:tcW w:w="2622" w:type="dxa"/>
            <w:tcBorders>
              <w:top w:val="single" w:sz="4" w:space="0" w:color="auto"/>
              <w:left w:val="single" w:sz="4" w:space="0" w:color="auto"/>
              <w:bottom w:val="single" w:sz="4" w:space="0" w:color="auto"/>
              <w:right w:val="single" w:sz="4" w:space="0" w:color="auto"/>
            </w:tcBorders>
            <w:hideMark/>
          </w:tcPr>
          <w:p w:rsidR="00072836" w:rsidRPr="002E4F3C" w:rsidRDefault="00072836" w:rsidP="004D0A6F">
            <w:pPr>
              <w:jc w:val="both"/>
              <w:rPr>
                <w:rFonts w:ascii="Arial" w:hAnsi="Arial" w:cs="Arial"/>
                <w:bCs/>
              </w:rPr>
            </w:pPr>
            <w:r w:rsidRPr="002E4F3C">
              <w:rPr>
                <w:rFonts w:ascii="Arial" w:hAnsi="Arial" w:cs="Arial"/>
                <w:bCs/>
              </w:rPr>
              <w:t>Realizátor opatření</w:t>
            </w:r>
          </w:p>
        </w:tc>
        <w:tc>
          <w:tcPr>
            <w:tcW w:w="4394" w:type="dxa"/>
            <w:tcBorders>
              <w:top w:val="single" w:sz="4" w:space="0" w:color="auto"/>
              <w:left w:val="single" w:sz="4" w:space="0" w:color="auto"/>
              <w:bottom w:val="single" w:sz="4" w:space="0" w:color="auto"/>
              <w:right w:val="single" w:sz="4" w:space="0" w:color="auto"/>
            </w:tcBorders>
          </w:tcPr>
          <w:p w:rsidR="00072836" w:rsidRPr="002E4F3C" w:rsidRDefault="00072836" w:rsidP="004D0A6F">
            <w:pPr>
              <w:jc w:val="both"/>
              <w:rPr>
                <w:rFonts w:ascii="Arial" w:hAnsi="Arial" w:cs="Arial"/>
                <w:b/>
              </w:rPr>
            </w:pPr>
            <w:r w:rsidRPr="002E4F3C">
              <w:rPr>
                <w:rFonts w:ascii="Arial" w:hAnsi="Arial" w:cs="Arial"/>
                <w:b/>
              </w:rPr>
              <w:t>Ministerstvo životního prostředí</w:t>
            </w:r>
          </w:p>
        </w:tc>
        <w:tc>
          <w:tcPr>
            <w:tcW w:w="7796" w:type="dxa"/>
            <w:tcBorders>
              <w:top w:val="single" w:sz="4" w:space="0" w:color="auto"/>
              <w:left w:val="single" w:sz="4" w:space="0" w:color="auto"/>
              <w:bottom w:val="single" w:sz="4" w:space="0" w:color="auto"/>
              <w:right w:val="single" w:sz="4" w:space="0" w:color="auto"/>
            </w:tcBorders>
          </w:tcPr>
          <w:p w:rsidR="00072836" w:rsidRPr="002E4F3C" w:rsidRDefault="00072836" w:rsidP="004D0A6F">
            <w:pPr>
              <w:jc w:val="both"/>
              <w:rPr>
                <w:rFonts w:ascii="Arial" w:hAnsi="Arial" w:cs="Arial"/>
                <w:b/>
                <w:bCs/>
              </w:rPr>
            </w:pPr>
          </w:p>
        </w:tc>
      </w:tr>
    </w:tbl>
    <w:p w:rsidR="00072836" w:rsidRPr="002E4F3C" w:rsidRDefault="00072836" w:rsidP="00072836">
      <w:pPr>
        <w:overflowPunct/>
        <w:autoSpaceDE/>
        <w:autoSpaceDN/>
        <w:adjustRightInd/>
        <w:rPr>
          <w:rFonts w:ascii="Arial" w:hAnsi="Arial" w:cs="Arial"/>
          <w:sz w:val="24"/>
          <w:szCs w:val="24"/>
        </w:rPr>
      </w:pPr>
    </w:p>
    <w:tbl>
      <w:tblPr>
        <w:tblW w:w="148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622"/>
        <w:gridCol w:w="4394"/>
        <w:gridCol w:w="7796"/>
      </w:tblGrid>
      <w:tr w:rsidR="00072836" w:rsidRPr="002E4F3C" w:rsidTr="00A73FBA">
        <w:tc>
          <w:tcPr>
            <w:tcW w:w="2622" w:type="dxa"/>
            <w:tcBorders>
              <w:top w:val="single" w:sz="4" w:space="0" w:color="auto"/>
              <w:left w:val="single" w:sz="4" w:space="0" w:color="auto"/>
              <w:bottom w:val="single" w:sz="4" w:space="0" w:color="auto"/>
              <w:right w:val="single" w:sz="4" w:space="0" w:color="auto"/>
            </w:tcBorders>
            <w:shd w:val="clear" w:color="auto" w:fill="D9D9D9"/>
            <w:hideMark/>
          </w:tcPr>
          <w:p w:rsidR="00072836" w:rsidRPr="002E4F3C" w:rsidRDefault="00072836" w:rsidP="004D0A6F">
            <w:pPr>
              <w:jc w:val="both"/>
              <w:rPr>
                <w:rFonts w:ascii="Arial" w:hAnsi="Arial" w:cs="Arial"/>
                <w:b/>
                <w:bCs/>
              </w:rPr>
            </w:pPr>
            <w:r w:rsidRPr="002E4F3C">
              <w:rPr>
                <w:rFonts w:ascii="Arial" w:hAnsi="Arial" w:cs="Arial"/>
                <w:b/>
                <w:bCs/>
              </w:rPr>
              <w:t>Opatření č. 73</w:t>
            </w:r>
          </w:p>
          <w:p w:rsidR="00072836" w:rsidRPr="002E4F3C" w:rsidRDefault="00072836" w:rsidP="004D0A6F">
            <w:pPr>
              <w:jc w:val="both"/>
              <w:rPr>
                <w:rFonts w:ascii="Arial" w:hAnsi="Arial" w:cs="Arial"/>
                <w:bCs/>
                <w:i/>
              </w:rPr>
            </w:pPr>
          </w:p>
        </w:tc>
        <w:tc>
          <w:tcPr>
            <w:tcW w:w="4394" w:type="dxa"/>
            <w:tcBorders>
              <w:top w:val="single" w:sz="4" w:space="0" w:color="auto"/>
              <w:left w:val="single" w:sz="4" w:space="0" w:color="auto"/>
              <w:bottom w:val="single" w:sz="4" w:space="0" w:color="auto"/>
              <w:right w:val="single" w:sz="4" w:space="0" w:color="auto"/>
            </w:tcBorders>
            <w:shd w:val="clear" w:color="auto" w:fill="D9D9D9"/>
          </w:tcPr>
          <w:p w:rsidR="00072836" w:rsidRPr="002E4F3C" w:rsidRDefault="00072836" w:rsidP="004D0A6F">
            <w:pPr>
              <w:jc w:val="both"/>
              <w:rPr>
                <w:rFonts w:ascii="Arial" w:hAnsi="Arial" w:cs="Arial"/>
                <w:b/>
              </w:rPr>
            </w:pPr>
            <w:r w:rsidRPr="002E4F3C">
              <w:rPr>
                <w:rFonts w:ascii="Arial" w:hAnsi="Arial" w:cs="Arial"/>
                <w:b/>
              </w:rPr>
              <w:t>Vyhláška č. 122/2014 Sb., o jízdních řádech veřejné linkové dopravy</w:t>
            </w:r>
          </w:p>
        </w:tc>
        <w:tc>
          <w:tcPr>
            <w:tcW w:w="7796" w:type="dxa"/>
            <w:tcBorders>
              <w:top w:val="single" w:sz="4" w:space="0" w:color="auto"/>
              <w:left w:val="single" w:sz="4" w:space="0" w:color="auto"/>
              <w:bottom w:val="single" w:sz="4" w:space="0" w:color="auto"/>
              <w:right w:val="single" w:sz="4" w:space="0" w:color="auto"/>
            </w:tcBorders>
          </w:tcPr>
          <w:p w:rsidR="00072836" w:rsidRPr="002E4F3C" w:rsidRDefault="00072836" w:rsidP="00721BD6">
            <w:pPr>
              <w:jc w:val="both"/>
              <w:rPr>
                <w:rFonts w:ascii="Arial" w:hAnsi="Arial" w:cs="Arial"/>
                <w:b/>
                <w:bCs/>
              </w:rPr>
            </w:pPr>
            <w:r w:rsidRPr="002E4F3C">
              <w:rPr>
                <w:rFonts w:ascii="Arial" w:hAnsi="Arial" w:cs="Arial"/>
                <w:b/>
              </w:rPr>
              <w:t>Stav plnění k 31. 12. 201</w:t>
            </w:r>
            <w:r w:rsidR="00721BD6" w:rsidRPr="002E4F3C">
              <w:rPr>
                <w:rFonts w:ascii="Arial" w:hAnsi="Arial" w:cs="Arial"/>
                <w:b/>
              </w:rPr>
              <w:t>5</w:t>
            </w:r>
          </w:p>
        </w:tc>
      </w:tr>
      <w:tr w:rsidR="00072836" w:rsidRPr="002E4F3C" w:rsidTr="00A73FBA">
        <w:tc>
          <w:tcPr>
            <w:tcW w:w="2622" w:type="dxa"/>
            <w:tcBorders>
              <w:top w:val="single" w:sz="4" w:space="0" w:color="auto"/>
              <w:left w:val="single" w:sz="4" w:space="0" w:color="auto"/>
              <w:bottom w:val="single" w:sz="4" w:space="0" w:color="auto"/>
              <w:right w:val="single" w:sz="4" w:space="0" w:color="auto"/>
            </w:tcBorders>
            <w:hideMark/>
          </w:tcPr>
          <w:p w:rsidR="00072836" w:rsidRPr="002E4F3C" w:rsidRDefault="00072836" w:rsidP="004D0A6F">
            <w:pPr>
              <w:jc w:val="both"/>
              <w:rPr>
                <w:rFonts w:ascii="Arial" w:hAnsi="Arial" w:cs="Arial"/>
                <w:bCs/>
              </w:rPr>
            </w:pPr>
            <w:r w:rsidRPr="002E4F3C">
              <w:rPr>
                <w:rFonts w:ascii="Arial" w:hAnsi="Arial" w:cs="Arial"/>
                <w:bCs/>
              </w:rPr>
              <w:t>Popis opatření a dopady na podnikatele</w:t>
            </w:r>
          </w:p>
        </w:tc>
        <w:tc>
          <w:tcPr>
            <w:tcW w:w="4394" w:type="dxa"/>
            <w:tcBorders>
              <w:top w:val="single" w:sz="4" w:space="0" w:color="auto"/>
              <w:left w:val="single" w:sz="4" w:space="0" w:color="auto"/>
              <w:bottom w:val="single" w:sz="4" w:space="0" w:color="auto"/>
              <w:right w:val="single" w:sz="4" w:space="0" w:color="auto"/>
            </w:tcBorders>
          </w:tcPr>
          <w:p w:rsidR="00072836" w:rsidRPr="002E4F3C" w:rsidRDefault="00072836" w:rsidP="004D0A6F">
            <w:pPr>
              <w:jc w:val="both"/>
              <w:rPr>
                <w:rFonts w:ascii="Arial" w:hAnsi="Arial" w:cs="Arial"/>
              </w:rPr>
            </w:pPr>
            <w:r w:rsidRPr="002E4F3C">
              <w:rPr>
                <w:rFonts w:ascii="Arial" w:hAnsi="Arial" w:cs="Arial"/>
              </w:rPr>
              <w:t>V roce 2014 nabude účinnosti vyhláška č. 122/2014 Sb., o jízdních řádech veřejné linkové dopravy, která umožní schválení jízdního řádu až na celou dobu platnosti licence. Dosavadní právní úprava vyžadovala vždy cca v polovině prosince vydat každý rok nový jízdní řád. Dopravci, kteří se rozhodnout mít jízdní řád platný delší dobu než do příštího ročního termínu změn jízdních řádů, tak nebudou muset každý rok předkládat ke schválení nový (totožný) jízdní řád. Případné administrativní úspory záleží na svobodné volbě dopravců, zda požádají o schválení ročního jízdního řádu, anebo jízdního řádu s delší dobou platnosti.</w:t>
            </w:r>
          </w:p>
        </w:tc>
        <w:tc>
          <w:tcPr>
            <w:tcW w:w="7796" w:type="dxa"/>
            <w:tcBorders>
              <w:top w:val="single" w:sz="4" w:space="0" w:color="auto"/>
              <w:left w:val="single" w:sz="4" w:space="0" w:color="auto"/>
              <w:bottom w:val="single" w:sz="4" w:space="0" w:color="auto"/>
              <w:right w:val="single" w:sz="4" w:space="0" w:color="auto"/>
            </w:tcBorders>
          </w:tcPr>
          <w:p w:rsidR="00072836" w:rsidRPr="002E4F3C" w:rsidRDefault="00072836" w:rsidP="004D0A6F">
            <w:pPr>
              <w:jc w:val="both"/>
              <w:rPr>
                <w:rFonts w:ascii="Arial" w:hAnsi="Arial" w:cs="Arial"/>
                <w:bCs/>
                <w:u w:val="single"/>
              </w:rPr>
            </w:pPr>
            <w:r w:rsidRPr="002E4F3C">
              <w:rPr>
                <w:rFonts w:ascii="Arial" w:hAnsi="Arial" w:cs="Arial"/>
                <w:b/>
                <w:bCs/>
                <w:u w:val="single"/>
              </w:rPr>
              <w:t>Splněno</w:t>
            </w:r>
            <w:r w:rsidRPr="002E4F3C">
              <w:rPr>
                <w:rFonts w:ascii="Arial" w:hAnsi="Arial" w:cs="Arial"/>
                <w:bCs/>
              </w:rPr>
              <w:t xml:space="preserve"> – </w:t>
            </w:r>
            <w:r w:rsidRPr="002E4F3C">
              <w:rPr>
                <w:rFonts w:ascii="Arial" w:hAnsi="Arial" w:cs="Arial"/>
                <w:bCs/>
                <w:u w:val="single"/>
              </w:rPr>
              <w:t>MD</w:t>
            </w:r>
            <w:r w:rsidRPr="002E4F3C">
              <w:rPr>
                <w:rFonts w:ascii="Arial" w:hAnsi="Arial" w:cs="Arial"/>
                <w:bCs/>
              </w:rPr>
              <w:t xml:space="preserve"> – S účinností vyhlášky č. 122/2014 Sb. od 1. 9. 2014 došlo k úpravě stávajícího stavu a dopravci, </w:t>
            </w:r>
            <w:r w:rsidRPr="002E4F3C">
              <w:rPr>
                <w:rFonts w:ascii="Arial" w:hAnsi="Arial" w:cs="Arial"/>
              </w:rPr>
              <w:t>kteří se rozhodnout mít jízdní řád platný delší dobu než do příštího ročního termínu změn jízdních řádů, nemusí každý rok předkládat ke schválení nový (totožný) jízdní řád.</w:t>
            </w:r>
          </w:p>
        </w:tc>
      </w:tr>
      <w:tr w:rsidR="00072836" w:rsidRPr="002E4F3C" w:rsidTr="00A73FBA">
        <w:tc>
          <w:tcPr>
            <w:tcW w:w="2622" w:type="dxa"/>
            <w:tcBorders>
              <w:top w:val="single" w:sz="4" w:space="0" w:color="auto"/>
              <w:left w:val="single" w:sz="4" w:space="0" w:color="auto"/>
              <w:bottom w:val="single" w:sz="4" w:space="0" w:color="auto"/>
              <w:right w:val="single" w:sz="4" w:space="0" w:color="auto"/>
            </w:tcBorders>
            <w:hideMark/>
          </w:tcPr>
          <w:p w:rsidR="00072836" w:rsidRPr="002E4F3C" w:rsidRDefault="00072836" w:rsidP="004D0A6F">
            <w:pPr>
              <w:jc w:val="both"/>
              <w:rPr>
                <w:rFonts w:ascii="Arial" w:hAnsi="Arial" w:cs="Arial"/>
                <w:bCs/>
              </w:rPr>
            </w:pPr>
            <w:r w:rsidRPr="002E4F3C">
              <w:rPr>
                <w:rFonts w:ascii="Arial" w:hAnsi="Arial" w:cs="Arial"/>
                <w:bCs/>
              </w:rPr>
              <w:t>Termín účinnosti</w:t>
            </w:r>
          </w:p>
        </w:tc>
        <w:tc>
          <w:tcPr>
            <w:tcW w:w="4394" w:type="dxa"/>
            <w:tcBorders>
              <w:top w:val="single" w:sz="4" w:space="0" w:color="auto"/>
              <w:left w:val="single" w:sz="4" w:space="0" w:color="auto"/>
              <w:bottom w:val="single" w:sz="4" w:space="0" w:color="auto"/>
              <w:right w:val="single" w:sz="4" w:space="0" w:color="auto"/>
            </w:tcBorders>
          </w:tcPr>
          <w:p w:rsidR="00072836" w:rsidRPr="002E4F3C" w:rsidRDefault="00072836" w:rsidP="004D0A6F">
            <w:pPr>
              <w:rPr>
                <w:rFonts w:ascii="Arial" w:hAnsi="Arial" w:cs="Arial"/>
              </w:rPr>
            </w:pPr>
            <w:r w:rsidRPr="002E4F3C">
              <w:rPr>
                <w:rFonts w:ascii="Arial" w:hAnsi="Arial" w:cs="Arial"/>
              </w:rPr>
              <w:t>od 1. 9. 2014</w:t>
            </w:r>
          </w:p>
        </w:tc>
        <w:tc>
          <w:tcPr>
            <w:tcW w:w="7796" w:type="dxa"/>
            <w:tcBorders>
              <w:top w:val="single" w:sz="4" w:space="0" w:color="auto"/>
              <w:left w:val="single" w:sz="4" w:space="0" w:color="auto"/>
              <w:bottom w:val="single" w:sz="4" w:space="0" w:color="auto"/>
              <w:right w:val="single" w:sz="4" w:space="0" w:color="auto"/>
            </w:tcBorders>
            <w:shd w:val="clear" w:color="auto" w:fill="C6D9F1"/>
          </w:tcPr>
          <w:p w:rsidR="00072836" w:rsidRPr="002E4F3C" w:rsidRDefault="00072836" w:rsidP="004D0A6F">
            <w:pPr>
              <w:jc w:val="both"/>
              <w:rPr>
                <w:rFonts w:ascii="Arial" w:hAnsi="Arial" w:cs="Arial"/>
                <w:bCs/>
              </w:rPr>
            </w:pPr>
            <w:r w:rsidRPr="002E4F3C">
              <w:rPr>
                <w:rFonts w:ascii="Arial" w:hAnsi="Arial" w:cs="Arial"/>
                <w:bCs/>
              </w:rPr>
              <w:t>splněno (</w:t>
            </w:r>
            <w:r w:rsidRPr="002E4F3C">
              <w:rPr>
                <w:rFonts w:ascii="Arial" w:hAnsi="Arial" w:cs="Arial"/>
              </w:rPr>
              <w:t>vyhláška č. 122/2014 Sb., účinnost od 1. 9. 2014)</w:t>
            </w:r>
          </w:p>
        </w:tc>
      </w:tr>
      <w:tr w:rsidR="00072836" w:rsidRPr="002E4F3C" w:rsidTr="00A73FBA">
        <w:tc>
          <w:tcPr>
            <w:tcW w:w="2622" w:type="dxa"/>
            <w:tcBorders>
              <w:top w:val="single" w:sz="4" w:space="0" w:color="auto"/>
              <w:left w:val="single" w:sz="4" w:space="0" w:color="auto"/>
              <w:bottom w:val="single" w:sz="4" w:space="0" w:color="auto"/>
              <w:right w:val="single" w:sz="4" w:space="0" w:color="auto"/>
            </w:tcBorders>
            <w:hideMark/>
          </w:tcPr>
          <w:p w:rsidR="00072836" w:rsidRPr="002E4F3C" w:rsidRDefault="00072836" w:rsidP="004D0A6F">
            <w:pPr>
              <w:jc w:val="both"/>
              <w:rPr>
                <w:rFonts w:ascii="Arial" w:hAnsi="Arial" w:cs="Arial"/>
                <w:bCs/>
              </w:rPr>
            </w:pPr>
            <w:r w:rsidRPr="002E4F3C">
              <w:rPr>
                <w:rFonts w:ascii="Arial" w:hAnsi="Arial" w:cs="Arial"/>
                <w:bCs/>
              </w:rPr>
              <w:t>Realizátor opatření</w:t>
            </w:r>
          </w:p>
        </w:tc>
        <w:tc>
          <w:tcPr>
            <w:tcW w:w="4394" w:type="dxa"/>
            <w:tcBorders>
              <w:top w:val="single" w:sz="4" w:space="0" w:color="auto"/>
              <w:left w:val="single" w:sz="4" w:space="0" w:color="auto"/>
              <w:bottom w:val="single" w:sz="4" w:space="0" w:color="auto"/>
              <w:right w:val="single" w:sz="4" w:space="0" w:color="auto"/>
            </w:tcBorders>
          </w:tcPr>
          <w:p w:rsidR="00072836" w:rsidRPr="002E4F3C" w:rsidRDefault="00072836" w:rsidP="004D0A6F">
            <w:pPr>
              <w:jc w:val="both"/>
              <w:rPr>
                <w:rFonts w:ascii="Arial" w:hAnsi="Arial" w:cs="Arial"/>
                <w:b/>
              </w:rPr>
            </w:pPr>
            <w:r w:rsidRPr="002E4F3C">
              <w:rPr>
                <w:rFonts w:ascii="Arial" w:hAnsi="Arial" w:cs="Arial"/>
                <w:b/>
              </w:rPr>
              <w:t>Ministerstvo dopravy</w:t>
            </w:r>
          </w:p>
        </w:tc>
        <w:tc>
          <w:tcPr>
            <w:tcW w:w="7796" w:type="dxa"/>
            <w:tcBorders>
              <w:top w:val="single" w:sz="4" w:space="0" w:color="auto"/>
              <w:left w:val="single" w:sz="4" w:space="0" w:color="auto"/>
              <w:bottom w:val="single" w:sz="4" w:space="0" w:color="auto"/>
              <w:right w:val="single" w:sz="4" w:space="0" w:color="auto"/>
            </w:tcBorders>
          </w:tcPr>
          <w:p w:rsidR="00072836" w:rsidRPr="002E4F3C" w:rsidRDefault="00072836" w:rsidP="004D0A6F">
            <w:pPr>
              <w:jc w:val="both"/>
              <w:rPr>
                <w:rFonts w:ascii="Arial" w:hAnsi="Arial" w:cs="Arial"/>
                <w:b/>
                <w:bCs/>
              </w:rPr>
            </w:pPr>
          </w:p>
        </w:tc>
      </w:tr>
    </w:tbl>
    <w:p w:rsidR="00072836" w:rsidRPr="002E4F3C" w:rsidRDefault="00072836" w:rsidP="00072836">
      <w:pPr>
        <w:overflowPunct/>
        <w:autoSpaceDE/>
        <w:autoSpaceDN/>
        <w:adjustRightInd/>
        <w:rPr>
          <w:rFonts w:ascii="Arial" w:hAnsi="Arial" w:cs="Arial"/>
          <w:sz w:val="24"/>
          <w:szCs w:val="24"/>
        </w:rPr>
      </w:pPr>
    </w:p>
    <w:tbl>
      <w:tblPr>
        <w:tblW w:w="148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622"/>
        <w:gridCol w:w="4394"/>
        <w:gridCol w:w="7796"/>
      </w:tblGrid>
      <w:tr w:rsidR="00072836" w:rsidRPr="002E4F3C" w:rsidTr="00A73FBA">
        <w:tc>
          <w:tcPr>
            <w:tcW w:w="2622" w:type="dxa"/>
            <w:tcBorders>
              <w:top w:val="single" w:sz="4" w:space="0" w:color="auto"/>
              <w:left w:val="single" w:sz="4" w:space="0" w:color="auto"/>
              <w:bottom w:val="single" w:sz="4" w:space="0" w:color="auto"/>
              <w:right w:val="single" w:sz="4" w:space="0" w:color="auto"/>
            </w:tcBorders>
            <w:shd w:val="clear" w:color="auto" w:fill="D9D9D9"/>
            <w:hideMark/>
          </w:tcPr>
          <w:p w:rsidR="00072836" w:rsidRPr="002E4F3C" w:rsidRDefault="00072836" w:rsidP="004D0A6F">
            <w:pPr>
              <w:jc w:val="both"/>
              <w:rPr>
                <w:rFonts w:ascii="Arial" w:hAnsi="Arial" w:cs="Arial"/>
                <w:b/>
                <w:bCs/>
              </w:rPr>
            </w:pPr>
            <w:r w:rsidRPr="002E4F3C">
              <w:rPr>
                <w:rFonts w:ascii="Arial" w:hAnsi="Arial" w:cs="Arial"/>
                <w:b/>
                <w:bCs/>
              </w:rPr>
              <w:lastRenderedPageBreak/>
              <w:t>Opatření č. 74</w:t>
            </w:r>
          </w:p>
          <w:p w:rsidR="00072836" w:rsidRPr="002E4F3C" w:rsidRDefault="00072836" w:rsidP="004D0A6F">
            <w:pPr>
              <w:jc w:val="both"/>
              <w:rPr>
                <w:rFonts w:ascii="Arial" w:hAnsi="Arial" w:cs="Arial"/>
                <w:bCs/>
                <w:i/>
              </w:rPr>
            </w:pPr>
          </w:p>
        </w:tc>
        <w:tc>
          <w:tcPr>
            <w:tcW w:w="4394" w:type="dxa"/>
            <w:tcBorders>
              <w:top w:val="single" w:sz="4" w:space="0" w:color="auto"/>
              <w:left w:val="single" w:sz="4" w:space="0" w:color="auto"/>
              <w:bottom w:val="single" w:sz="4" w:space="0" w:color="auto"/>
              <w:right w:val="single" w:sz="4" w:space="0" w:color="auto"/>
            </w:tcBorders>
            <w:shd w:val="clear" w:color="auto" w:fill="D9D9D9"/>
          </w:tcPr>
          <w:p w:rsidR="00072836" w:rsidRPr="002E4F3C" w:rsidRDefault="00072836" w:rsidP="004D0A6F">
            <w:pPr>
              <w:jc w:val="both"/>
              <w:rPr>
                <w:rFonts w:ascii="Arial" w:hAnsi="Arial" w:cs="Arial"/>
                <w:b/>
              </w:rPr>
            </w:pPr>
            <w:r w:rsidRPr="002E4F3C">
              <w:rPr>
                <w:rFonts w:ascii="Arial" w:hAnsi="Arial" w:cs="Arial"/>
                <w:b/>
              </w:rPr>
              <w:t>Vyhláška č. 462/2013, o</w:t>
            </w:r>
            <w:r w:rsidRPr="002E4F3C">
              <w:rPr>
                <w:rFonts w:ascii="Arial" w:hAnsi="Arial" w:cs="Arial"/>
                <w:b/>
                <w:bCs/>
              </w:rPr>
              <w:t xml:space="preserve"> stanovení výše a způsobu úhrady efektivně vynaložených nákladů na odposlech a záznam zpráv, na uchovávání a poskytování provozních a lokalizačních údajů a na poskytování informací z databáze účastníků veřejně dostupné telefonní služby</w:t>
            </w:r>
          </w:p>
        </w:tc>
        <w:tc>
          <w:tcPr>
            <w:tcW w:w="7796" w:type="dxa"/>
            <w:tcBorders>
              <w:top w:val="single" w:sz="4" w:space="0" w:color="auto"/>
              <w:left w:val="single" w:sz="4" w:space="0" w:color="auto"/>
              <w:bottom w:val="single" w:sz="4" w:space="0" w:color="auto"/>
              <w:right w:val="single" w:sz="4" w:space="0" w:color="auto"/>
            </w:tcBorders>
          </w:tcPr>
          <w:p w:rsidR="00072836" w:rsidRPr="002E4F3C" w:rsidRDefault="00072836" w:rsidP="00E905EC">
            <w:pPr>
              <w:jc w:val="both"/>
              <w:rPr>
                <w:rFonts w:ascii="Arial" w:hAnsi="Arial" w:cs="Arial"/>
                <w:b/>
                <w:bCs/>
              </w:rPr>
            </w:pPr>
            <w:r w:rsidRPr="002E4F3C">
              <w:rPr>
                <w:rFonts w:ascii="Arial" w:hAnsi="Arial" w:cs="Arial"/>
                <w:b/>
              </w:rPr>
              <w:t>Stav plnění k 31. 12. 201</w:t>
            </w:r>
            <w:r w:rsidR="00E905EC" w:rsidRPr="002E4F3C">
              <w:rPr>
                <w:rFonts w:ascii="Arial" w:hAnsi="Arial" w:cs="Arial"/>
                <w:b/>
              </w:rPr>
              <w:t>5</w:t>
            </w:r>
          </w:p>
        </w:tc>
      </w:tr>
      <w:tr w:rsidR="00072836" w:rsidRPr="002E4F3C" w:rsidTr="00A73FBA">
        <w:tc>
          <w:tcPr>
            <w:tcW w:w="2622" w:type="dxa"/>
            <w:tcBorders>
              <w:top w:val="single" w:sz="4" w:space="0" w:color="auto"/>
              <w:left w:val="single" w:sz="4" w:space="0" w:color="auto"/>
              <w:bottom w:val="single" w:sz="4" w:space="0" w:color="auto"/>
              <w:right w:val="single" w:sz="4" w:space="0" w:color="auto"/>
            </w:tcBorders>
            <w:hideMark/>
          </w:tcPr>
          <w:p w:rsidR="00072836" w:rsidRPr="002E4F3C" w:rsidRDefault="00072836" w:rsidP="004D0A6F">
            <w:pPr>
              <w:jc w:val="both"/>
              <w:rPr>
                <w:rFonts w:ascii="Arial" w:hAnsi="Arial" w:cs="Arial"/>
                <w:bCs/>
              </w:rPr>
            </w:pPr>
            <w:r w:rsidRPr="002E4F3C">
              <w:rPr>
                <w:rFonts w:ascii="Arial" w:hAnsi="Arial" w:cs="Arial"/>
                <w:bCs/>
              </w:rPr>
              <w:t>Popis opatření a dopady na podnikatele</w:t>
            </w:r>
          </w:p>
        </w:tc>
        <w:tc>
          <w:tcPr>
            <w:tcW w:w="4394" w:type="dxa"/>
            <w:tcBorders>
              <w:top w:val="single" w:sz="4" w:space="0" w:color="auto"/>
              <w:left w:val="single" w:sz="4" w:space="0" w:color="auto"/>
              <w:bottom w:val="single" w:sz="4" w:space="0" w:color="auto"/>
              <w:right w:val="single" w:sz="4" w:space="0" w:color="auto"/>
            </w:tcBorders>
          </w:tcPr>
          <w:p w:rsidR="00072836" w:rsidRPr="002E4F3C" w:rsidRDefault="00072836" w:rsidP="004D0A6F">
            <w:pPr>
              <w:overflowPunct/>
              <w:autoSpaceDE/>
              <w:autoSpaceDN/>
              <w:adjustRightInd/>
              <w:jc w:val="both"/>
              <w:textAlignment w:val="auto"/>
              <w:rPr>
                <w:rFonts w:ascii="Arial" w:hAnsi="Arial" w:cs="Arial"/>
              </w:rPr>
            </w:pPr>
            <w:r w:rsidRPr="002E4F3C">
              <w:rPr>
                <w:rFonts w:ascii="Arial" w:hAnsi="Arial" w:cs="Arial"/>
              </w:rPr>
              <w:t>Vyhláška vydaná k provedení § 97 odst. 7 zákona o elektronických komunikacích nově v podrobnostech upraví výši nákladů na zřízení a zabezpečení rozhraní pro připojení koncového telekomunikačního zařízení pro odposlech a záznam zpráv, na uchovávání a poskytování provozních a lokalizačních údajů a na poskytování informací z databáze účastníků, ale také způsob úhrady těchto nákladů. Nahradí dosavadní úpravu prezentovanou vyhláškou č. 486/2005 Sb., která se s účinností nové vyhlášky zrušuje, a to včetně své novelizační vyhlášky č. 73/2013 Sb.</w:t>
            </w:r>
          </w:p>
          <w:p w:rsidR="00072836" w:rsidRPr="002E4F3C" w:rsidRDefault="00072836" w:rsidP="004D0A6F">
            <w:pPr>
              <w:overflowPunct/>
              <w:autoSpaceDE/>
              <w:autoSpaceDN/>
              <w:adjustRightInd/>
              <w:jc w:val="both"/>
              <w:textAlignment w:val="auto"/>
              <w:rPr>
                <w:rFonts w:ascii="Arial" w:hAnsi="Arial" w:cs="Arial"/>
              </w:rPr>
            </w:pPr>
            <w:r w:rsidRPr="002E4F3C">
              <w:rPr>
                <w:rFonts w:ascii="Arial" w:hAnsi="Arial" w:cs="Arial"/>
              </w:rPr>
              <w:t>V textu vyhlášky budou zohledněny jednak výsledky zkoumání ekonomických dopadů vyhlášky o uchovávání, předávání a likvidaci provozních a lokalizačních údajů publikované ve</w:t>
            </w:r>
            <w:r w:rsidR="007A10CC" w:rsidRPr="002E4F3C">
              <w:rPr>
                <w:rFonts w:ascii="Arial" w:hAnsi="Arial" w:cs="Arial"/>
              </w:rPr>
              <w:t> </w:t>
            </w:r>
            <w:r w:rsidRPr="002E4F3C">
              <w:rPr>
                <w:rFonts w:ascii="Arial" w:hAnsi="Arial" w:cs="Arial"/>
              </w:rPr>
              <w:t>Sbírce zákonů pod č. 357/2012 Sb., jednak výstupy z prověřování nákladů na poskytování provozních a lokalizačních údajů a informací z databáze účastníků veřejně dostupné telefonní služby. Vyhláška bude rovněž zohledňovat praktické zkušenosti týkající se dokladů k vyúčtování úhrady nákladů, ale také výpočet nákladů zpřesnit.</w:t>
            </w:r>
          </w:p>
          <w:p w:rsidR="00072836" w:rsidRPr="002E4F3C" w:rsidRDefault="00072836" w:rsidP="004D0A6F">
            <w:pPr>
              <w:jc w:val="both"/>
              <w:rPr>
                <w:rFonts w:ascii="Arial" w:hAnsi="Arial" w:cs="Arial"/>
              </w:rPr>
            </w:pPr>
            <w:r w:rsidRPr="002E4F3C">
              <w:rPr>
                <w:rFonts w:ascii="Arial" w:hAnsi="Arial" w:cs="Arial"/>
              </w:rPr>
              <w:t>Vyhláška nebude mít negativní dopady do podnikatelské sféry z hlediska administrativní zátěže.</w:t>
            </w:r>
            <w:r w:rsidRPr="002E4F3C">
              <w:rPr>
                <w:rFonts w:ascii="Arial" w:hAnsi="Arial" w:cs="Arial"/>
                <w:b/>
              </w:rPr>
              <w:t xml:space="preserve"> </w:t>
            </w:r>
            <w:r w:rsidRPr="002E4F3C">
              <w:rPr>
                <w:rFonts w:ascii="Arial" w:hAnsi="Arial" w:cs="Arial"/>
              </w:rPr>
              <w:t>Naopak, způsob jakým vyhláška specifikuje náklady na zpracování žádostí o poskytování informací,</w:t>
            </w:r>
            <w:r w:rsidRPr="002E4F3C">
              <w:rPr>
                <w:rFonts w:ascii="Arial" w:hAnsi="Arial" w:cs="Arial"/>
                <w:b/>
              </w:rPr>
              <w:t xml:space="preserve"> </w:t>
            </w:r>
            <w:r w:rsidRPr="00A73FBA">
              <w:rPr>
                <w:rFonts w:ascii="Arial" w:hAnsi="Arial" w:cs="Arial"/>
              </w:rPr>
              <w:t xml:space="preserve">bude pozitivně reagovat na dosavadní praktická zjištění a vytvoří prostor a motivaci pro další vývoj </w:t>
            </w:r>
            <w:r w:rsidRPr="00A73FBA">
              <w:rPr>
                <w:rFonts w:ascii="Arial" w:hAnsi="Arial" w:cs="Arial"/>
              </w:rPr>
              <w:lastRenderedPageBreak/>
              <w:t>agendy v dané oblasti (elektronizace, automatizace procesů). Lze tedy očekávat další snižování administrativní zátěže.</w:t>
            </w:r>
          </w:p>
        </w:tc>
        <w:tc>
          <w:tcPr>
            <w:tcW w:w="7796" w:type="dxa"/>
            <w:tcBorders>
              <w:top w:val="single" w:sz="4" w:space="0" w:color="auto"/>
              <w:left w:val="single" w:sz="4" w:space="0" w:color="auto"/>
              <w:bottom w:val="single" w:sz="4" w:space="0" w:color="auto"/>
              <w:right w:val="single" w:sz="4" w:space="0" w:color="auto"/>
            </w:tcBorders>
          </w:tcPr>
          <w:p w:rsidR="00072836" w:rsidRPr="002E4F3C" w:rsidRDefault="00072836" w:rsidP="004D0A6F">
            <w:pPr>
              <w:overflowPunct/>
              <w:autoSpaceDE/>
              <w:autoSpaceDN/>
              <w:adjustRightInd/>
              <w:jc w:val="both"/>
              <w:textAlignment w:val="auto"/>
              <w:rPr>
                <w:rFonts w:ascii="Arial" w:hAnsi="Arial" w:cs="Arial"/>
              </w:rPr>
            </w:pPr>
            <w:r w:rsidRPr="002E4F3C">
              <w:rPr>
                <w:rFonts w:ascii="Arial" w:hAnsi="Arial" w:cs="Arial"/>
                <w:b/>
                <w:bCs/>
                <w:u w:val="single"/>
              </w:rPr>
              <w:lastRenderedPageBreak/>
              <w:t>Splněno</w:t>
            </w:r>
            <w:r w:rsidRPr="002E4F3C">
              <w:rPr>
                <w:rFonts w:ascii="Arial" w:hAnsi="Arial" w:cs="Arial"/>
                <w:bCs/>
              </w:rPr>
              <w:t xml:space="preserve"> – </w:t>
            </w:r>
            <w:r w:rsidRPr="002E4F3C">
              <w:rPr>
                <w:rFonts w:ascii="Arial" w:hAnsi="Arial" w:cs="Arial"/>
                <w:bCs/>
                <w:u w:val="single"/>
              </w:rPr>
              <w:t>ČTÚ</w:t>
            </w:r>
            <w:r w:rsidRPr="002E4F3C">
              <w:rPr>
                <w:rFonts w:ascii="Arial" w:hAnsi="Arial" w:cs="Arial"/>
                <w:bCs/>
              </w:rPr>
              <w:t xml:space="preserve"> - </w:t>
            </w:r>
            <w:r w:rsidRPr="002E4F3C">
              <w:rPr>
                <w:rFonts w:ascii="Arial" w:hAnsi="Arial" w:cs="Arial"/>
              </w:rPr>
              <w:t>Vyhláška č. 462/20</w:t>
            </w:r>
            <w:r w:rsidR="00602499">
              <w:rPr>
                <w:rFonts w:ascii="Arial" w:hAnsi="Arial" w:cs="Arial"/>
              </w:rPr>
              <w:t>1</w:t>
            </w:r>
            <w:r w:rsidRPr="002E4F3C">
              <w:rPr>
                <w:rFonts w:ascii="Arial" w:hAnsi="Arial" w:cs="Arial"/>
              </w:rPr>
              <w:t>3 Sb. vydaná k zákonu č. 127/2005 Sb., o elektronických komunikacích nově v podrobnostech upravuje výši nákladů na zřízení a zabezpečení rozhraní pro připojení koncového telekomunikačního zařízení pro odposlech a záznam zpráv, na uchovávání a poskytování provozních a lokalizačních údajů a na poskytování informací z databáze účastníků, ale také způsob úhrady těchto nákladů.</w:t>
            </w:r>
          </w:p>
          <w:p w:rsidR="00072836" w:rsidRPr="002E4F3C" w:rsidRDefault="00072836" w:rsidP="004D0A6F">
            <w:pPr>
              <w:overflowPunct/>
              <w:autoSpaceDE/>
              <w:autoSpaceDN/>
              <w:adjustRightInd/>
              <w:jc w:val="both"/>
              <w:textAlignment w:val="auto"/>
              <w:rPr>
                <w:rFonts w:ascii="Arial" w:hAnsi="Arial" w:cs="Arial"/>
              </w:rPr>
            </w:pPr>
            <w:r w:rsidRPr="002E4F3C">
              <w:rPr>
                <w:rFonts w:ascii="Arial" w:hAnsi="Arial" w:cs="Arial"/>
              </w:rPr>
              <w:t>Způsob, jakým vyhláška specifikuje náklady na zpracování žádostí o poskytování informací, pozitivně reaguje na dosavadní praktická zjištění a vytváří prostor a motivaci pro další vývoj agendy v dané oblasti (elektronizace, automatizace procesů)a má pozitivní dopady na podnikatelské prostředí.</w:t>
            </w:r>
          </w:p>
          <w:p w:rsidR="00072836" w:rsidRPr="002E4F3C" w:rsidRDefault="00072836" w:rsidP="004D0A6F">
            <w:pPr>
              <w:jc w:val="both"/>
              <w:rPr>
                <w:rFonts w:ascii="Arial" w:hAnsi="Arial" w:cs="Arial"/>
                <w:bCs/>
                <w:u w:val="single"/>
              </w:rPr>
            </w:pPr>
          </w:p>
        </w:tc>
      </w:tr>
      <w:tr w:rsidR="00072836" w:rsidRPr="002E4F3C" w:rsidTr="00A73FBA">
        <w:tc>
          <w:tcPr>
            <w:tcW w:w="2622" w:type="dxa"/>
            <w:tcBorders>
              <w:top w:val="single" w:sz="4" w:space="0" w:color="auto"/>
              <w:left w:val="single" w:sz="4" w:space="0" w:color="auto"/>
              <w:bottom w:val="single" w:sz="4" w:space="0" w:color="auto"/>
              <w:right w:val="single" w:sz="4" w:space="0" w:color="auto"/>
            </w:tcBorders>
            <w:hideMark/>
          </w:tcPr>
          <w:p w:rsidR="00072836" w:rsidRPr="002E4F3C" w:rsidRDefault="00072836" w:rsidP="004D0A6F">
            <w:pPr>
              <w:jc w:val="both"/>
              <w:rPr>
                <w:rFonts w:ascii="Arial" w:hAnsi="Arial" w:cs="Arial"/>
                <w:bCs/>
              </w:rPr>
            </w:pPr>
            <w:r w:rsidRPr="002E4F3C">
              <w:rPr>
                <w:rFonts w:ascii="Arial" w:hAnsi="Arial" w:cs="Arial"/>
                <w:bCs/>
              </w:rPr>
              <w:t>Termín účinnosti</w:t>
            </w:r>
          </w:p>
        </w:tc>
        <w:tc>
          <w:tcPr>
            <w:tcW w:w="4394" w:type="dxa"/>
            <w:tcBorders>
              <w:top w:val="single" w:sz="4" w:space="0" w:color="auto"/>
              <w:left w:val="single" w:sz="4" w:space="0" w:color="auto"/>
              <w:bottom w:val="single" w:sz="4" w:space="0" w:color="auto"/>
              <w:right w:val="single" w:sz="4" w:space="0" w:color="auto"/>
            </w:tcBorders>
          </w:tcPr>
          <w:p w:rsidR="00072836" w:rsidRPr="002E4F3C" w:rsidRDefault="00072836" w:rsidP="004D0A6F">
            <w:pPr>
              <w:rPr>
                <w:rFonts w:ascii="Arial" w:hAnsi="Arial" w:cs="Arial"/>
              </w:rPr>
            </w:pPr>
            <w:r w:rsidRPr="002E4F3C">
              <w:rPr>
                <w:rFonts w:ascii="Arial" w:hAnsi="Arial" w:cs="Arial"/>
              </w:rPr>
              <w:t>od 1. 1. 2014</w:t>
            </w:r>
          </w:p>
        </w:tc>
        <w:tc>
          <w:tcPr>
            <w:tcW w:w="7796" w:type="dxa"/>
            <w:tcBorders>
              <w:top w:val="single" w:sz="4" w:space="0" w:color="auto"/>
              <w:left w:val="single" w:sz="4" w:space="0" w:color="auto"/>
              <w:bottom w:val="single" w:sz="4" w:space="0" w:color="auto"/>
              <w:right w:val="single" w:sz="4" w:space="0" w:color="auto"/>
            </w:tcBorders>
            <w:shd w:val="clear" w:color="auto" w:fill="C6D9F1"/>
          </w:tcPr>
          <w:p w:rsidR="00072836" w:rsidRPr="002E4F3C" w:rsidRDefault="00072836" w:rsidP="004B60D8">
            <w:pPr>
              <w:jc w:val="both"/>
              <w:rPr>
                <w:rFonts w:ascii="Arial" w:hAnsi="Arial" w:cs="Arial"/>
                <w:bCs/>
              </w:rPr>
            </w:pPr>
            <w:r w:rsidRPr="002E4F3C">
              <w:rPr>
                <w:rFonts w:ascii="Arial" w:hAnsi="Arial" w:cs="Arial"/>
                <w:bCs/>
              </w:rPr>
              <w:t>splněno (v</w:t>
            </w:r>
            <w:r w:rsidRPr="002E4F3C">
              <w:rPr>
                <w:rFonts w:ascii="Arial" w:hAnsi="Arial" w:cs="Arial"/>
              </w:rPr>
              <w:t>yhláška č. 462/20</w:t>
            </w:r>
            <w:r w:rsidR="00602499">
              <w:rPr>
                <w:rFonts w:ascii="Arial" w:hAnsi="Arial" w:cs="Arial"/>
              </w:rPr>
              <w:t>1</w:t>
            </w:r>
            <w:r w:rsidRPr="002E4F3C">
              <w:rPr>
                <w:rFonts w:ascii="Arial" w:hAnsi="Arial" w:cs="Arial"/>
              </w:rPr>
              <w:t xml:space="preserve">3 Sb., </w:t>
            </w:r>
            <w:r w:rsidRPr="002E4F3C">
              <w:rPr>
                <w:rFonts w:ascii="Arial" w:hAnsi="Arial" w:cs="Arial"/>
                <w:bCs/>
              </w:rPr>
              <w:t>účinnost od 1. 1. 2014)</w:t>
            </w:r>
          </w:p>
        </w:tc>
      </w:tr>
      <w:tr w:rsidR="00072836" w:rsidRPr="002E4F3C" w:rsidTr="00A73FBA">
        <w:tc>
          <w:tcPr>
            <w:tcW w:w="2622" w:type="dxa"/>
            <w:tcBorders>
              <w:top w:val="single" w:sz="4" w:space="0" w:color="auto"/>
              <w:left w:val="single" w:sz="4" w:space="0" w:color="auto"/>
              <w:bottom w:val="single" w:sz="4" w:space="0" w:color="auto"/>
              <w:right w:val="single" w:sz="4" w:space="0" w:color="auto"/>
            </w:tcBorders>
            <w:hideMark/>
          </w:tcPr>
          <w:p w:rsidR="00072836" w:rsidRPr="002E4F3C" w:rsidRDefault="00072836" w:rsidP="004D0A6F">
            <w:pPr>
              <w:jc w:val="both"/>
              <w:rPr>
                <w:rFonts w:ascii="Arial" w:hAnsi="Arial" w:cs="Arial"/>
                <w:bCs/>
              </w:rPr>
            </w:pPr>
            <w:r w:rsidRPr="002E4F3C">
              <w:rPr>
                <w:rFonts w:ascii="Arial" w:hAnsi="Arial" w:cs="Arial"/>
                <w:bCs/>
              </w:rPr>
              <w:t>Realizátor opatření</w:t>
            </w:r>
          </w:p>
        </w:tc>
        <w:tc>
          <w:tcPr>
            <w:tcW w:w="4394" w:type="dxa"/>
            <w:tcBorders>
              <w:top w:val="single" w:sz="4" w:space="0" w:color="auto"/>
              <w:left w:val="single" w:sz="4" w:space="0" w:color="auto"/>
              <w:bottom w:val="single" w:sz="4" w:space="0" w:color="auto"/>
              <w:right w:val="single" w:sz="4" w:space="0" w:color="auto"/>
            </w:tcBorders>
          </w:tcPr>
          <w:p w:rsidR="00072836" w:rsidRPr="002E4F3C" w:rsidRDefault="00072836" w:rsidP="004D0A6F">
            <w:pPr>
              <w:jc w:val="both"/>
              <w:rPr>
                <w:rFonts w:ascii="Arial" w:hAnsi="Arial" w:cs="Arial"/>
                <w:b/>
              </w:rPr>
            </w:pPr>
            <w:r w:rsidRPr="002E4F3C">
              <w:rPr>
                <w:rFonts w:ascii="Arial" w:hAnsi="Arial" w:cs="Arial"/>
                <w:b/>
              </w:rPr>
              <w:t>Český telekomunikační úřad</w:t>
            </w:r>
          </w:p>
        </w:tc>
        <w:tc>
          <w:tcPr>
            <w:tcW w:w="7796" w:type="dxa"/>
            <w:tcBorders>
              <w:top w:val="single" w:sz="4" w:space="0" w:color="auto"/>
              <w:left w:val="single" w:sz="4" w:space="0" w:color="auto"/>
              <w:bottom w:val="single" w:sz="4" w:space="0" w:color="auto"/>
              <w:right w:val="single" w:sz="4" w:space="0" w:color="auto"/>
            </w:tcBorders>
          </w:tcPr>
          <w:p w:rsidR="00072836" w:rsidRPr="002E4F3C" w:rsidRDefault="00072836" w:rsidP="004D0A6F">
            <w:pPr>
              <w:jc w:val="both"/>
              <w:rPr>
                <w:rFonts w:ascii="Arial" w:hAnsi="Arial" w:cs="Arial"/>
                <w:b/>
                <w:bCs/>
              </w:rPr>
            </w:pPr>
          </w:p>
        </w:tc>
      </w:tr>
    </w:tbl>
    <w:p w:rsidR="00072836" w:rsidRPr="002E4F3C" w:rsidRDefault="00072836" w:rsidP="00072836">
      <w:pPr>
        <w:overflowPunct/>
        <w:autoSpaceDE/>
        <w:autoSpaceDN/>
        <w:adjustRightInd/>
        <w:rPr>
          <w:rFonts w:ascii="Arial" w:hAnsi="Arial" w:cs="Arial"/>
          <w:sz w:val="24"/>
          <w:szCs w:val="24"/>
        </w:rPr>
      </w:pPr>
    </w:p>
    <w:tbl>
      <w:tblPr>
        <w:tblW w:w="148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622"/>
        <w:gridCol w:w="4394"/>
        <w:gridCol w:w="7796"/>
      </w:tblGrid>
      <w:tr w:rsidR="00072836" w:rsidRPr="002E4F3C" w:rsidTr="00A73FBA">
        <w:tc>
          <w:tcPr>
            <w:tcW w:w="2622" w:type="dxa"/>
            <w:tcBorders>
              <w:top w:val="single" w:sz="4" w:space="0" w:color="auto"/>
              <w:left w:val="single" w:sz="4" w:space="0" w:color="auto"/>
              <w:bottom w:val="single" w:sz="4" w:space="0" w:color="auto"/>
              <w:right w:val="single" w:sz="4" w:space="0" w:color="auto"/>
            </w:tcBorders>
            <w:shd w:val="clear" w:color="auto" w:fill="D9D9D9"/>
            <w:hideMark/>
          </w:tcPr>
          <w:p w:rsidR="00072836" w:rsidRPr="002E4F3C" w:rsidRDefault="00072836" w:rsidP="004D0A6F">
            <w:pPr>
              <w:jc w:val="both"/>
              <w:rPr>
                <w:rFonts w:ascii="Arial" w:hAnsi="Arial" w:cs="Arial"/>
                <w:b/>
                <w:bCs/>
              </w:rPr>
            </w:pPr>
            <w:r w:rsidRPr="002E4F3C">
              <w:rPr>
                <w:rFonts w:ascii="Arial" w:hAnsi="Arial" w:cs="Arial"/>
                <w:b/>
                <w:bCs/>
              </w:rPr>
              <w:t>Opatření č. 75</w:t>
            </w:r>
          </w:p>
          <w:p w:rsidR="00072836" w:rsidRPr="002E4F3C" w:rsidRDefault="00072836" w:rsidP="004D0A6F">
            <w:pPr>
              <w:jc w:val="both"/>
              <w:rPr>
                <w:rFonts w:ascii="Arial" w:hAnsi="Arial" w:cs="Arial"/>
                <w:bCs/>
                <w:i/>
              </w:rPr>
            </w:pPr>
          </w:p>
        </w:tc>
        <w:tc>
          <w:tcPr>
            <w:tcW w:w="4394" w:type="dxa"/>
            <w:tcBorders>
              <w:top w:val="single" w:sz="4" w:space="0" w:color="auto"/>
              <w:left w:val="single" w:sz="4" w:space="0" w:color="auto"/>
              <w:bottom w:val="single" w:sz="4" w:space="0" w:color="auto"/>
              <w:right w:val="single" w:sz="4" w:space="0" w:color="auto"/>
            </w:tcBorders>
            <w:shd w:val="clear" w:color="auto" w:fill="D9D9D9"/>
          </w:tcPr>
          <w:p w:rsidR="00072836" w:rsidRPr="002E4F3C" w:rsidRDefault="00072836" w:rsidP="004D0A6F">
            <w:pPr>
              <w:jc w:val="both"/>
              <w:rPr>
                <w:rFonts w:ascii="Arial" w:hAnsi="Arial" w:cs="Arial"/>
                <w:b/>
              </w:rPr>
            </w:pPr>
            <w:r w:rsidRPr="002E4F3C">
              <w:rPr>
                <w:rFonts w:ascii="Arial" w:hAnsi="Arial" w:cs="Arial"/>
                <w:b/>
              </w:rPr>
              <w:t>Novela zákona č. 280/2009 Sb., daňový řád, ve znění pozdějších předpisů</w:t>
            </w:r>
          </w:p>
        </w:tc>
        <w:tc>
          <w:tcPr>
            <w:tcW w:w="7796" w:type="dxa"/>
            <w:tcBorders>
              <w:top w:val="single" w:sz="4" w:space="0" w:color="auto"/>
              <w:left w:val="single" w:sz="4" w:space="0" w:color="auto"/>
              <w:bottom w:val="single" w:sz="4" w:space="0" w:color="auto"/>
              <w:right w:val="single" w:sz="4" w:space="0" w:color="auto"/>
            </w:tcBorders>
          </w:tcPr>
          <w:p w:rsidR="00072836" w:rsidRPr="002E4F3C" w:rsidRDefault="00072836" w:rsidP="00E905EC">
            <w:pPr>
              <w:jc w:val="both"/>
              <w:rPr>
                <w:rFonts w:ascii="Arial" w:hAnsi="Arial" w:cs="Arial"/>
                <w:b/>
                <w:bCs/>
              </w:rPr>
            </w:pPr>
            <w:r w:rsidRPr="002E4F3C">
              <w:rPr>
                <w:rFonts w:ascii="Arial" w:hAnsi="Arial" w:cs="Arial"/>
                <w:b/>
              </w:rPr>
              <w:t>Stav plnění k 31. 12. 201</w:t>
            </w:r>
            <w:r w:rsidR="00E905EC" w:rsidRPr="002E4F3C">
              <w:rPr>
                <w:rFonts w:ascii="Arial" w:hAnsi="Arial" w:cs="Arial"/>
                <w:b/>
              </w:rPr>
              <w:t>5</w:t>
            </w:r>
          </w:p>
        </w:tc>
      </w:tr>
      <w:tr w:rsidR="00072836" w:rsidRPr="002E4F3C" w:rsidTr="00A73FBA">
        <w:tc>
          <w:tcPr>
            <w:tcW w:w="2622" w:type="dxa"/>
            <w:tcBorders>
              <w:top w:val="single" w:sz="4" w:space="0" w:color="auto"/>
              <w:left w:val="single" w:sz="4" w:space="0" w:color="auto"/>
              <w:bottom w:val="single" w:sz="4" w:space="0" w:color="auto"/>
              <w:right w:val="single" w:sz="4" w:space="0" w:color="auto"/>
            </w:tcBorders>
            <w:hideMark/>
          </w:tcPr>
          <w:p w:rsidR="00072836" w:rsidRPr="002E4F3C" w:rsidRDefault="00072836" w:rsidP="004D0A6F">
            <w:pPr>
              <w:jc w:val="both"/>
              <w:rPr>
                <w:rFonts w:ascii="Arial" w:hAnsi="Arial" w:cs="Arial"/>
                <w:bCs/>
              </w:rPr>
            </w:pPr>
            <w:r w:rsidRPr="002E4F3C">
              <w:rPr>
                <w:rFonts w:ascii="Arial" w:hAnsi="Arial" w:cs="Arial"/>
                <w:bCs/>
              </w:rPr>
              <w:t>Popis opatření a dopady na podnikatele</w:t>
            </w:r>
          </w:p>
          <w:p w:rsidR="00072836" w:rsidRPr="002E4F3C" w:rsidRDefault="00072836" w:rsidP="004D0A6F">
            <w:pPr>
              <w:jc w:val="both"/>
              <w:rPr>
                <w:rFonts w:ascii="Arial" w:hAnsi="Arial" w:cs="Arial"/>
                <w:bCs/>
              </w:rPr>
            </w:pPr>
          </w:p>
          <w:p w:rsidR="00072836" w:rsidRPr="002E4F3C" w:rsidRDefault="00072836" w:rsidP="004D0A6F">
            <w:pPr>
              <w:jc w:val="both"/>
              <w:rPr>
                <w:rFonts w:ascii="Arial" w:hAnsi="Arial" w:cs="Arial"/>
                <w:bCs/>
              </w:rPr>
            </w:pPr>
          </w:p>
        </w:tc>
        <w:tc>
          <w:tcPr>
            <w:tcW w:w="4394" w:type="dxa"/>
            <w:tcBorders>
              <w:top w:val="single" w:sz="4" w:space="0" w:color="auto"/>
              <w:left w:val="single" w:sz="4" w:space="0" w:color="auto"/>
              <w:bottom w:val="single" w:sz="4" w:space="0" w:color="auto"/>
              <w:right w:val="single" w:sz="4" w:space="0" w:color="auto"/>
            </w:tcBorders>
          </w:tcPr>
          <w:p w:rsidR="00072836" w:rsidRPr="002E4F3C" w:rsidRDefault="00072836" w:rsidP="004D0A6F">
            <w:pPr>
              <w:jc w:val="both"/>
              <w:rPr>
                <w:rFonts w:ascii="Arial" w:hAnsi="Arial" w:cs="Arial"/>
              </w:rPr>
            </w:pPr>
            <w:r w:rsidRPr="002E4F3C">
              <w:rPr>
                <w:rFonts w:ascii="Arial" w:hAnsi="Arial" w:cs="Arial"/>
              </w:rPr>
              <w:t>Legislativní úprava procesu zajištění a vymáhání daní, včetně uplatňování daňových pohledávek v insolvenčním řízení vykazuje dlouhodobý trend směřující k nenavyšování administrativní zátěže osob zúčastněných na</w:t>
            </w:r>
            <w:r w:rsidR="00C14399">
              <w:rPr>
                <w:rFonts w:ascii="Arial" w:hAnsi="Arial" w:cs="Arial"/>
              </w:rPr>
              <w:t> </w:t>
            </w:r>
            <w:r w:rsidRPr="002E4F3C">
              <w:rPr>
                <w:rFonts w:ascii="Arial" w:hAnsi="Arial" w:cs="Arial"/>
              </w:rPr>
              <w:t>správě daní.</w:t>
            </w:r>
          </w:p>
          <w:p w:rsidR="00072836" w:rsidRPr="002E4F3C" w:rsidRDefault="00072836" w:rsidP="004D0A6F">
            <w:pPr>
              <w:jc w:val="both"/>
              <w:rPr>
                <w:rFonts w:ascii="Arial" w:hAnsi="Arial" w:cs="Arial"/>
              </w:rPr>
            </w:pPr>
            <w:r w:rsidRPr="002E4F3C">
              <w:rPr>
                <w:rFonts w:ascii="Arial" w:hAnsi="Arial" w:cs="Arial"/>
              </w:rPr>
              <w:t>Novelou zákona č. 280/2009 Sb., daňový řád, ve znění pozdějších předpisů, se předpokládají následující úspory pro podnikatele u</w:t>
            </w:r>
            <w:r w:rsidR="00C14399">
              <w:rPr>
                <w:rFonts w:ascii="Arial" w:hAnsi="Arial" w:cs="Arial"/>
              </w:rPr>
              <w:t> </w:t>
            </w:r>
            <w:r w:rsidRPr="002E4F3C">
              <w:rPr>
                <w:rFonts w:ascii="Arial" w:hAnsi="Arial" w:cs="Arial"/>
              </w:rPr>
              <w:t>ustanovení:</w:t>
            </w:r>
          </w:p>
          <w:p w:rsidR="00072836" w:rsidRPr="002E4F3C" w:rsidRDefault="00072836" w:rsidP="004D0A6F">
            <w:pPr>
              <w:numPr>
                <w:ilvl w:val="0"/>
                <w:numId w:val="35"/>
              </w:numPr>
              <w:jc w:val="both"/>
              <w:rPr>
                <w:rFonts w:ascii="Arial" w:hAnsi="Arial" w:cs="Arial"/>
              </w:rPr>
            </w:pPr>
            <w:r w:rsidRPr="002E4F3C">
              <w:rPr>
                <w:rFonts w:ascii="Arial" w:hAnsi="Arial" w:cs="Arial"/>
              </w:rPr>
              <w:t>§ 185 odst. 5 odpadne povinnost dlužníka oznámit správci daně údaje, které lze zjistit prostřednictvím dálkového a nepřetržitého přístupu z veřejného registru, s výjimkou prohlášení o majetku,</w:t>
            </w:r>
          </w:p>
          <w:p w:rsidR="00072836" w:rsidRPr="002E4F3C" w:rsidRDefault="00072836" w:rsidP="004D0A6F">
            <w:pPr>
              <w:numPr>
                <w:ilvl w:val="0"/>
                <w:numId w:val="35"/>
              </w:numPr>
              <w:jc w:val="both"/>
              <w:rPr>
                <w:rFonts w:ascii="Arial" w:hAnsi="Arial" w:cs="Arial"/>
              </w:rPr>
            </w:pPr>
            <w:r w:rsidRPr="002E4F3C">
              <w:rPr>
                <w:rFonts w:ascii="Arial" w:hAnsi="Arial" w:cs="Arial"/>
              </w:rPr>
              <w:t>§ 194a a násl. zákona č. 280/2009 Sb., daňový řád, ve znění pozdějších předpisů – upravení provádění elektronické dražby. Možnost využití realizace elektronických dražeb správcem daně přinese (nejen) podnikatelům úsporu času a finančních nákladů spojených s jinak potřebnou osobní účastí na dražbě, příp. s náklady na zajištění zastupování,</w:t>
            </w:r>
          </w:p>
          <w:p w:rsidR="00072836" w:rsidRPr="002E4F3C" w:rsidRDefault="00072836" w:rsidP="004D0A6F">
            <w:pPr>
              <w:numPr>
                <w:ilvl w:val="0"/>
                <w:numId w:val="35"/>
              </w:numPr>
              <w:jc w:val="both"/>
              <w:rPr>
                <w:rFonts w:ascii="Arial" w:hAnsi="Arial" w:cs="Arial"/>
              </w:rPr>
            </w:pPr>
            <w:r w:rsidRPr="002E4F3C">
              <w:rPr>
                <w:rFonts w:ascii="Arial" w:hAnsi="Arial" w:cs="Arial"/>
              </w:rPr>
              <w:t xml:space="preserve">§ 69a odst. 2 dojde ke zřízení daňových informačních schránek z moci úřední těm daňovým subjektům, které mají zpřístupněnu datovou schránku. Této skupině daňových subjektů tedy odpadne nutnost podávat samostatnou žádost </w:t>
            </w:r>
            <w:r w:rsidRPr="002E4F3C">
              <w:rPr>
                <w:rFonts w:ascii="Arial" w:hAnsi="Arial" w:cs="Arial"/>
              </w:rPr>
              <w:lastRenderedPageBreak/>
              <w:t>o</w:t>
            </w:r>
            <w:r w:rsidR="00C14399">
              <w:rPr>
                <w:rFonts w:ascii="Arial" w:hAnsi="Arial" w:cs="Arial"/>
              </w:rPr>
              <w:t> </w:t>
            </w:r>
            <w:r w:rsidRPr="002E4F3C">
              <w:rPr>
                <w:rFonts w:ascii="Arial" w:hAnsi="Arial" w:cs="Arial"/>
              </w:rPr>
              <w:t>zřízení daňové informační schránky.</w:t>
            </w:r>
          </w:p>
          <w:p w:rsidR="00072836" w:rsidRPr="002E4F3C" w:rsidRDefault="00072836" w:rsidP="004D0A6F">
            <w:pPr>
              <w:numPr>
                <w:ilvl w:val="0"/>
                <w:numId w:val="35"/>
              </w:numPr>
              <w:jc w:val="both"/>
              <w:rPr>
                <w:rFonts w:ascii="Arial" w:hAnsi="Arial" w:cs="Arial"/>
              </w:rPr>
            </w:pPr>
            <w:r w:rsidRPr="002E4F3C">
              <w:rPr>
                <w:rFonts w:ascii="Arial" w:hAnsi="Arial" w:cs="Arial"/>
              </w:rPr>
              <w:t>§ 71 odst. 1 písm. c) bude umožněno činit podání i datovou zprávou s ověřenou identitou podatele způsobem, kterým se lze přihlásit do jeho datové schránky. Daňovým subjektům tak přibude další možnost, jak učinit podání datovou zprávou (do té doby to bylo možné pouze datovou zprávou podepsanou uznávaným elektronickým podpisem nebo odeslanou prostřednictvím datové schránky).</w:t>
            </w:r>
          </w:p>
          <w:p w:rsidR="006F1A6B" w:rsidRPr="002E4F3C" w:rsidRDefault="006F1A6B" w:rsidP="007F69E3">
            <w:pPr>
              <w:jc w:val="both"/>
              <w:rPr>
                <w:rFonts w:ascii="Arial" w:hAnsi="Arial" w:cs="Arial"/>
              </w:rPr>
            </w:pPr>
          </w:p>
          <w:p w:rsidR="006F1A6B" w:rsidRPr="002E4F3C" w:rsidRDefault="006F1A6B" w:rsidP="004B60D8">
            <w:pPr>
              <w:jc w:val="both"/>
              <w:rPr>
                <w:rFonts w:ascii="Arial" w:hAnsi="Arial" w:cs="Arial"/>
              </w:rPr>
            </w:pPr>
            <w:r w:rsidRPr="002E4F3C">
              <w:rPr>
                <w:rFonts w:ascii="Arial" w:hAnsi="Arial" w:cs="Arial"/>
              </w:rPr>
              <w:t>Zákon č. 267/2014 Sb., kterým se mění zákon č.</w:t>
            </w:r>
            <w:r w:rsidR="00396708">
              <w:rPr>
                <w:rFonts w:ascii="Arial" w:hAnsi="Arial" w:cs="Arial"/>
              </w:rPr>
              <w:t> </w:t>
            </w:r>
            <w:r w:rsidRPr="002E4F3C">
              <w:rPr>
                <w:rFonts w:ascii="Arial" w:hAnsi="Arial" w:cs="Arial"/>
              </w:rPr>
              <w:t>586/1992 Sb., o dani z příjmu, ve znění pozdějších předpisů, a další související zákony, novelizuje v části čtvrté také zákon č. 280/2009 Sb., daňový řád. Touto novelou dochází v § 24 odst. 4 zákona č. 280/2009 Sb., daňový řád, k zjednodušení jednání právnické osoby při</w:t>
            </w:r>
            <w:r w:rsidR="001A2CCE">
              <w:rPr>
                <w:rFonts w:ascii="Arial" w:hAnsi="Arial" w:cs="Arial"/>
              </w:rPr>
              <w:t> </w:t>
            </w:r>
            <w:r w:rsidRPr="002E4F3C">
              <w:rPr>
                <w:rFonts w:ascii="Arial" w:hAnsi="Arial" w:cs="Arial"/>
              </w:rPr>
              <w:t>správě daní v případě, kdy je pro jednání statutárního orgánu vyžadováno společné jednání více osob. Nově může při správě daní jménem takové právnické osoby jednat kterýkoliv člen statutárního orgánu.</w:t>
            </w:r>
          </w:p>
        </w:tc>
        <w:tc>
          <w:tcPr>
            <w:tcW w:w="7796" w:type="dxa"/>
            <w:tcBorders>
              <w:top w:val="single" w:sz="4" w:space="0" w:color="auto"/>
              <w:left w:val="single" w:sz="4" w:space="0" w:color="auto"/>
              <w:bottom w:val="single" w:sz="4" w:space="0" w:color="auto"/>
              <w:right w:val="single" w:sz="4" w:space="0" w:color="auto"/>
            </w:tcBorders>
          </w:tcPr>
          <w:p w:rsidR="00072836" w:rsidRPr="002E4F3C" w:rsidRDefault="00072836" w:rsidP="004D0A6F">
            <w:pPr>
              <w:tabs>
                <w:tab w:val="left" w:pos="1755"/>
              </w:tabs>
              <w:jc w:val="both"/>
              <w:rPr>
                <w:rFonts w:ascii="Arial" w:hAnsi="Arial" w:cs="Arial"/>
              </w:rPr>
            </w:pPr>
            <w:r w:rsidRPr="002E4F3C">
              <w:rPr>
                <w:rFonts w:ascii="Arial" w:hAnsi="Arial" w:cs="Arial"/>
                <w:b/>
                <w:bCs/>
                <w:u w:val="single"/>
              </w:rPr>
              <w:lastRenderedPageBreak/>
              <w:t>Splněno</w:t>
            </w:r>
            <w:r w:rsidRPr="002E4F3C">
              <w:rPr>
                <w:rFonts w:ascii="Arial" w:hAnsi="Arial" w:cs="Arial"/>
                <w:bCs/>
              </w:rPr>
              <w:t xml:space="preserve"> – </w:t>
            </w:r>
            <w:r w:rsidRPr="002E4F3C">
              <w:rPr>
                <w:rFonts w:ascii="Arial" w:hAnsi="Arial" w:cs="Arial"/>
                <w:bCs/>
                <w:u w:val="single"/>
              </w:rPr>
              <w:t>MF</w:t>
            </w:r>
            <w:r w:rsidRPr="002E4F3C">
              <w:rPr>
                <w:rFonts w:ascii="Arial" w:hAnsi="Arial" w:cs="Arial"/>
                <w:bCs/>
              </w:rPr>
              <w:t xml:space="preserve"> – </w:t>
            </w:r>
            <w:r w:rsidRPr="002E4F3C">
              <w:rPr>
                <w:rFonts w:ascii="Arial" w:hAnsi="Arial" w:cs="Arial"/>
              </w:rPr>
              <w:t>zákonné opatření Senátu č. 344/2013 Sb., o změně daňových zákonů v souvislosti s rekodifikací soukromého práva a o změně některých zákonů, s účinností od 1. </w:t>
            </w:r>
            <w:r w:rsidR="00396708">
              <w:rPr>
                <w:rFonts w:ascii="Arial" w:hAnsi="Arial" w:cs="Arial"/>
              </w:rPr>
              <w:t>ledna</w:t>
            </w:r>
            <w:r w:rsidRPr="002E4F3C">
              <w:rPr>
                <w:rFonts w:ascii="Arial" w:hAnsi="Arial" w:cs="Arial"/>
              </w:rPr>
              <w:t xml:space="preserve"> 2014, </w:t>
            </w:r>
            <w:r w:rsidR="00437980">
              <w:rPr>
                <w:rFonts w:ascii="Arial" w:hAnsi="Arial" w:cs="Arial"/>
              </w:rPr>
              <w:t xml:space="preserve">a </w:t>
            </w:r>
            <w:r w:rsidRPr="002E4F3C">
              <w:rPr>
                <w:rFonts w:ascii="Arial" w:hAnsi="Arial" w:cs="Arial"/>
              </w:rPr>
              <w:t>zákon č. 267/2014 Sb., kterým se mění zákon č. 586/1992</w:t>
            </w:r>
            <w:r w:rsidR="00437980">
              <w:rPr>
                <w:rFonts w:ascii="Arial" w:hAnsi="Arial" w:cs="Arial"/>
              </w:rPr>
              <w:t> </w:t>
            </w:r>
            <w:r w:rsidRPr="002E4F3C">
              <w:rPr>
                <w:rFonts w:ascii="Arial" w:hAnsi="Arial" w:cs="Arial"/>
              </w:rPr>
              <w:t>Sb., o daních z příjmů, ve znění pozdějších předpisů, přináší podnikatelům úspory ve vztahu k zákonu č. 280/2009 Sb.,</w:t>
            </w:r>
            <w:r w:rsidRPr="002E4F3C">
              <w:rPr>
                <w:rFonts w:ascii="Arial" w:hAnsi="Arial" w:cs="Arial"/>
                <w:bCs/>
              </w:rPr>
              <w:t xml:space="preserve"> </w:t>
            </w:r>
            <w:r w:rsidR="00437980">
              <w:rPr>
                <w:rFonts w:ascii="Arial" w:hAnsi="Arial" w:cs="Arial"/>
                <w:bCs/>
              </w:rPr>
              <w:t xml:space="preserve">kterým </w:t>
            </w:r>
            <w:r w:rsidRPr="002E4F3C">
              <w:rPr>
                <w:rFonts w:ascii="Arial" w:hAnsi="Arial" w:cs="Arial"/>
                <w:bCs/>
              </w:rPr>
              <w:t>byly zřízeny daňové informační schránky z moci úřední daňovým subjektům, které mají datovou schránku – tím jim odpadla nutnost podávat žádost o jejich zřízení</w:t>
            </w:r>
            <w:r w:rsidR="00437980">
              <w:rPr>
                <w:rFonts w:ascii="Arial" w:hAnsi="Arial" w:cs="Arial"/>
                <w:bCs/>
              </w:rPr>
              <w:t>;</w:t>
            </w:r>
            <w:r w:rsidRPr="002E4F3C">
              <w:rPr>
                <w:rFonts w:ascii="Arial" w:hAnsi="Arial" w:cs="Arial"/>
                <w:bCs/>
              </w:rPr>
              <w:t xml:space="preserve"> </w:t>
            </w:r>
            <w:r w:rsidRPr="002E4F3C">
              <w:rPr>
                <w:rFonts w:ascii="Arial" w:hAnsi="Arial" w:cs="Arial"/>
              </w:rPr>
              <w:t>umožňuje se podání i datovou zprávou s ověřenou identitou podatele způsobem, kterým se lze přihlásit do jeho datové schránky, čímž se daňovým subjektům rozšiřují možnosti, jak učinit podání datovou zprávou</w:t>
            </w:r>
            <w:r w:rsidR="00437980">
              <w:rPr>
                <w:rFonts w:ascii="Arial" w:hAnsi="Arial" w:cs="Arial"/>
              </w:rPr>
              <w:t>. U</w:t>
            </w:r>
            <w:r w:rsidRPr="002E4F3C">
              <w:rPr>
                <w:rFonts w:ascii="Arial" w:hAnsi="Arial" w:cs="Arial"/>
              </w:rPr>
              <w:t>vedený nový způsob činění podání pomocí datové zprávy představuje zjednodušení pro uživatele datových schránek (kteří nově nemusí odesílat datovou zprávu přímo z datové schránky, ale mohou ji pouze „potvrdit“ pomocí přihlašovacích údajů do datové schránky v rámci činění podání prostřednictvím portálu správce daně; tento portál navíc provozují pouze orgány Finanční správy České republiky, nikoliv jiní správci daně). Tato problematika nijak nesouvisí se zřizováním uznávaného elektronického podpisu.</w:t>
            </w:r>
          </w:p>
          <w:p w:rsidR="00072836" w:rsidRPr="002E4F3C" w:rsidRDefault="00072836" w:rsidP="004D0A6F">
            <w:pPr>
              <w:tabs>
                <w:tab w:val="left" w:pos="1755"/>
              </w:tabs>
              <w:jc w:val="both"/>
              <w:rPr>
                <w:rFonts w:ascii="Arial" w:hAnsi="Arial" w:cs="Arial"/>
              </w:rPr>
            </w:pPr>
            <w:r w:rsidRPr="002E4F3C">
              <w:rPr>
                <w:rFonts w:ascii="Arial" w:hAnsi="Arial" w:cs="Arial"/>
              </w:rPr>
              <w:t>Projekt elektronických dražeb je ve stádiu zpracování.</w:t>
            </w:r>
          </w:p>
          <w:p w:rsidR="006F1A6B" w:rsidRPr="002E4F3C" w:rsidRDefault="006F1A6B" w:rsidP="00255DF4">
            <w:pPr>
              <w:tabs>
                <w:tab w:val="left" w:pos="1755"/>
              </w:tabs>
              <w:jc w:val="both"/>
              <w:rPr>
                <w:rFonts w:ascii="Arial" w:hAnsi="Arial" w:cs="Arial"/>
                <w:u w:val="single"/>
              </w:rPr>
            </w:pPr>
          </w:p>
          <w:p w:rsidR="006F1A6B" w:rsidRPr="002E4F3C" w:rsidRDefault="006F1A6B" w:rsidP="00E65265">
            <w:pPr>
              <w:tabs>
                <w:tab w:val="left" w:pos="1755"/>
              </w:tabs>
              <w:jc w:val="both"/>
              <w:rPr>
                <w:rFonts w:ascii="Arial" w:hAnsi="Arial" w:cs="Arial"/>
                <w:u w:val="single"/>
              </w:rPr>
            </w:pPr>
          </w:p>
          <w:p w:rsidR="006F1A6B" w:rsidRPr="002E4F3C" w:rsidRDefault="006F1A6B" w:rsidP="00E65265">
            <w:pPr>
              <w:tabs>
                <w:tab w:val="left" w:pos="1755"/>
              </w:tabs>
              <w:jc w:val="both"/>
              <w:rPr>
                <w:rFonts w:ascii="Arial" w:hAnsi="Arial" w:cs="Arial"/>
                <w:u w:val="single"/>
              </w:rPr>
            </w:pPr>
          </w:p>
          <w:p w:rsidR="006F1A6B" w:rsidRPr="002E4F3C" w:rsidRDefault="006F1A6B" w:rsidP="007E0770">
            <w:pPr>
              <w:tabs>
                <w:tab w:val="left" w:pos="1755"/>
              </w:tabs>
              <w:jc w:val="both"/>
              <w:rPr>
                <w:rFonts w:ascii="Arial" w:hAnsi="Arial" w:cs="Arial"/>
                <w:u w:val="single"/>
              </w:rPr>
            </w:pPr>
          </w:p>
          <w:p w:rsidR="006F1A6B" w:rsidRPr="002E4F3C" w:rsidRDefault="006F1A6B" w:rsidP="009F7E61">
            <w:pPr>
              <w:tabs>
                <w:tab w:val="left" w:pos="1755"/>
              </w:tabs>
              <w:jc w:val="both"/>
              <w:rPr>
                <w:rFonts w:ascii="Arial" w:hAnsi="Arial" w:cs="Arial"/>
                <w:u w:val="single"/>
              </w:rPr>
            </w:pPr>
          </w:p>
          <w:p w:rsidR="006F1A6B" w:rsidRPr="002E4F3C" w:rsidRDefault="006F1A6B" w:rsidP="00AC2CC4">
            <w:pPr>
              <w:tabs>
                <w:tab w:val="left" w:pos="1755"/>
              </w:tabs>
              <w:jc w:val="both"/>
              <w:rPr>
                <w:rFonts w:ascii="Arial" w:hAnsi="Arial" w:cs="Arial"/>
                <w:u w:val="single"/>
              </w:rPr>
            </w:pPr>
          </w:p>
          <w:p w:rsidR="006F1A6B" w:rsidRPr="002E4F3C" w:rsidRDefault="006F1A6B" w:rsidP="0019362D">
            <w:pPr>
              <w:tabs>
                <w:tab w:val="left" w:pos="1755"/>
              </w:tabs>
              <w:jc w:val="both"/>
              <w:rPr>
                <w:rFonts w:ascii="Arial" w:hAnsi="Arial" w:cs="Arial"/>
                <w:u w:val="single"/>
              </w:rPr>
            </w:pPr>
          </w:p>
          <w:p w:rsidR="006F1A6B" w:rsidRPr="002E4F3C" w:rsidRDefault="006F1A6B" w:rsidP="006B2696">
            <w:pPr>
              <w:tabs>
                <w:tab w:val="left" w:pos="1755"/>
              </w:tabs>
              <w:jc w:val="both"/>
              <w:rPr>
                <w:rFonts w:ascii="Arial" w:hAnsi="Arial" w:cs="Arial"/>
                <w:u w:val="single"/>
              </w:rPr>
            </w:pPr>
          </w:p>
          <w:p w:rsidR="006F1A6B" w:rsidRPr="002E4F3C" w:rsidRDefault="006F1A6B" w:rsidP="008A08C3">
            <w:pPr>
              <w:tabs>
                <w:tab w:val="left" w:pos="1755"/>
              </w:tabs>
              <w:jc w:val="both"/>
              <w:rPr>
                <w:rFonts w:ascii="Arial" w:hAnsi="Arial" w:cs="Arial"/>
                <w:u w:val="single"/>
              </w:rPr>
            </w:pPr>
          </w:p>
          <w:p w:rsidR="006F1A6B" w:rsidRPr="002E4F3C" w:rsidRDefault="006F1A6B" w:rsidP="0096474D">
            <w:pPr>
              <w:tabs>
                <w:tab w:val="left" w:pos="1755"/>
              </w:tabs>
              <w:jc w:val="both"/>
              <w:rPr>
                <w:rFonts w:ascii="Arial" w:hAnsi="Arial" w:cs="Arial"/>
                <w:u w:val="single"/>
              </w:rPr>
            </w:pPr>
          </w:p>
          <w:p w:rsidR="006F1A6B" w:rsidRPr="002E4F3C" w:rsidRDefault="006F1A6B" w:rsidP="00195B23">
            <w:pPr>
              <w:tabs>
                <w:tab w:val="left" w:pos="1755"/>
              </w:tabs>
              <w:jc w:val="both"/>
              <w:rPr>
                <w:rFonts w:ascii="Arial" w:hAnsi="Arial" w:cs="Arial"/>
                <w:u w:val="single"/>
              </w:rPr>
            </w:pPr>
          </w:p>
          <w:p w:rsidR="006F1A6B" w:rsidRPr="002E4F3C" w:rsidRDefault="006F1A6B" w:rsidP="00F1186F">
            <w:pPr>
              <w:tabs>
                <w:tab w:val="left" w:pos="1755"/>
              </w:tabs>
              <w:jc w:val="both"/>
              <w:rPr>
                <w:rFonts w:ascii="Arial" w:hAnsi="Arial" w:cs="Arial"/>
                <w:u w:val="single"/>
              </w:rPr>
            </w:pPr>
          </w:p>
          <w:p w:rsidR="006F1A6B" w:rsidRPr="002E4F3C" w:rsidRDefault="006F1A6B" w:rsidP="00D33B4F">
            <w:pPr>
              <w:tabs>
                <w:tab w:val="left" w:pos="1755"/>
              </w:tabs>
              <w:jc w:val="both"/>
              <w:rPr>
                <w:rFonts w:ascii="Arial" w:hAnsi="Arial" w:cs="Arial"/>
                <w:u w:val="single"/>
              </w:rPr>
            </w:pPr>
          </w:p>
          <w:p w:rsidR="006F1A6B" w:rsidRPr="002E4F3C" w:rsidRDefault="006F1A6B" w:rsidP="00104032">
            <w:pPr>
              <w:tabs>
                <w:tab w:val="left" w:pos="1755"/>
              </w:tabs>
              <w:jc w:val="both"/>
              <w:rPr>
                <w:rFonts w:ascii="Arial" w:hAnsi="Arial" w:cs="Arial"/>
                <w:u w:val="single"/>
              </w:rPr>
            </w:pPr>
          </w:p>
          <w:p w:rsidR="006F1A6B" w:rsidRPr="002E4F3C" w:rsidRDefault="006F1A6B" w:rsidP="006A2E69">
            <w:pPr>
              <w:tabs>
                <w:tab w:val="left" w:pos="1755"/>
              </w:tabs>
              <w:jc w:val="both"/>
              <w:rPr>
                <w:rFonts w:ascii="Arial" w:hAnsi="Arial" w:cs="Arial"/>
                <w:u w:val="single"/>
              </w:rPr>
            </w:pPr>
          </w:p>
          <w:p w:rsidR="006F1A6B" w:rsidRPr="002E4F3C" w:rsidRDefault="006F1A6B" w:rsidP="000E7A87">
            <w:pPr>
              <w:tabs>
                <w:tab w:val="left" w:pos="1755"/>
              </w:tabs>
              <w:jc w:val="both"/>
              <w:rPr>
                <w:rFonts w:ascii="Arial" w:hAnsi="Arial" w:cs="Arial"/>
                <w:u w:val="single"/>
              </w:rPr>
            </w:pPr>
          </w:p>
          <w:p w:rsidR="006F1A6B" w:rsidRPr="002E4F3C" w:rsidRDefault="006F1A6B" w:rsidP="008D6FE6">
            <w:pPr>
              <w:tabs>
                <w:tab w:val="left" w:pos="1755"/>
              </w:tabs>
              <w:jc w:val="both"/>
              <w:rPr>
                <w:rFonts w:ascii="Arial" w:hAnsi="Arial" w:cs="Arial"/>
                <w:u w:val="single"/>
              </w:rPr>
            </w:pPr>
          </w:p>
          <w:p w:rsidR="006F1A6B" w:rsidRPr="002E4F3C" w:rsidRDefault="006F1A6B" w:rsidP="008D6FE6">
            <w:pPr>
              <w:tabs>
                <w:tab w:val="left" w:pos="1755"/>
              </w:tabs>
              <w:jc w:val="both"/>
              <w:rPr>
                <w:rFonts w:ascii="Arial" w:hAnsi="Arial" w:cs="Arial"/>
                <w:u w:val="single"/>
              </w:rPr>
            </w:pPr>
          </w:p>
          <w:p w:rsidR="006F1A6B" w:rsidRPr="002E4F3C" w:rsidRDefault="006F1A6B" w:rsidP="001E110E">
            <w:pPr>
              <w:tabs>
                <w:tab w:val="left" w:pos="1755"/>
              </w:tabs>
              <w:jc w:val="both"/>
              <w:rPr>
                <w:rFonts w:ascii="Arial" w:hAnsi="Arial" w:cs="Arial"/>
                <w:u w:val="single"/>
              </w:rPr>
            </w:pPr>
          </w:p>
          <w:p w:rsidR="006F1A6B" w:rsidRPr="002E4F3C" w:rsidRDefault="006F1A6B" w:rsidP="001E110E">
            <w:pPr>
              <w:tabs>
                <w:tab w:val="left" w:pos="1755"/>
              </w:tabs>
              <w:jc w:val="both"/>
              <w:rPr>
                <w:rFonts w:ascii="Arial" w:hAnsi="Arial" w:cs="Arial"/>
                <w:u w:val="single"/>
              </w:rPr>
            </w:pPr>
          </w:p>
          <w:p w:rsidR="006F1A6B" w:rsidRPr="002E4F3C" w:rsidRDefault="006F1A6B" w:rsidP="001E110E">
            <w:pPr>
              <w:tabs>
                <w:tab w:val="left" w:pos="1755"/>
              </w:tabs>
              <w:jc w:val="both"/>
              <w:rPr>
                <w:rFonts w:ascii="Arial" w:hAnsi="Arial" w:cs="Arial"/>
                <w:u w:val="single"/>
              </w:rPr>
            </w:pPr>
          </w:p>
          <w:p w:rsidR="006F1A6B" w:rsidRPr="002E4F3C" w:rsidRDefault="006F1A6B" w:rsidP="001E110E">
            <w:pPr>
              <w:tabs>
                <w:tab w:val="left" w:pos="1755"/>
              </w:tabs>
              <w:jc w:val="both"/>
              <w:rPr>
                <w:rFonts w:ascii="Arial" w:hAnsi="Arial" w:cs="Arial"/>
                <w:u w:val="single"/>
              </w:rPr>
            </w:pPr>
          </w:p>
          <w:p w:rsidR="006F1A6B" w:rsidRPr="002E4F3C" w:rsidRDefault="006F1A6B" w:rsidP="001E110E">
            <w:pPr>
              <w:tabs>
                <w:tab w:val="left" w:pos="1755"/>
              </w:tabs>
              <w:jc w:val="both"/>
              <w:rPr>
                <w:rFonts w:ascii="Arial" w:hAnsi="Arial" w:cs="Arial"/>
                <w:u w:val="single"/>
              </w:rPr>
            </w:pPr>
          </w:p>
          <w:p w:rsidR="00412CB9" w:rsidRPr="002E4F3C" w:rsidRDefault="00412CB9" w:rsidP="001E110E">
            <w:pPr>
              <w:tabs>
                <w:tab w:val="left" w:pos="1755"/>
              </w:tabs>
              <w:jc w:val="both"/>
              <w:rPr>
                <w:rFonts w:ascii="Arial" w:hAnsi="Arial" w:cs="Arial"/>
                <w:bCs/>
                <w:u w:val="single"/>
              </w:rPr>
            </w:pPr>
            <w:r w:rsidRPr="002E4F3C">
              <w:rPr>
                <w:rFonts w:ascii="Arial" w:hAnsi="Arial" w:cs="Arial"/>
                <w:u w:val="single"/>
              </w:rPr>
              <w:t>GFŘ</w:t>
            </w:r>
            <w:r w:rsidRPr="002E4F3C">
              <w:rPr>
                <w:rFonts w:ascii="Arial" w:hAnsi="Arial" w:cs="Arial"/>
              </w:rPr>
              <w:t xml:space="preserve"> – Novela zákona č. 280/2009 Sb., daňový řád, obsažená v zákoně č. 267/2014 Sb., kterým se mění zákon č. 586/1992 Sb., o dani z příjmu, ve znění pozdějších předpisů, a další související zákony, upravila znění § 24 odst. 4 zákona č. 280/2009 Sb., daňový řád, týkající se jednání právnické osoby v případech, kdy je pro jednání statutárního orgánu této právnické osoby vyžadováno společné jednání více osob. Novela rozšiřuje pravidlo jednání pouze jedné fyzické osoby při správě daní rovněž na právnické osoby, pro jejichž jednání je zakladatelským právním jednáním vyžadováno společné jednání více členů statutárního orgánu. Jménem takové právnické osoby tedy může od 1. 1. 2015 jednat kterýkoli člen statutárního orgánu. Původní úprava vyžadující pluralitní jednání více členů statutárního orgánu přinášela komplikace především v souvislostí s elektronizací správy daní. V případech, kdy podle zakladatelského právního jednání mají členové statutárního orgánu jednat společně, se totiž dle § 18 odst. 2 zákona č. 300/2008 Sb., o elektronických úkonech a autorizované konverzi dokumentů, neuplatní tzv. fikce podpisu podání činěného prostřednictvím datové schránky, a podání činěné prostřednictvím datové schránky by tedy muselo být podepsáno uznávaným elektronickým podpisem všech členů statutárního orgánu, kteří mají jménem právnické osoby společně jednat. Nová úprava § 24 odst. 4 zákona č. 280/2009 Sb., daňový řád, představuje lex specialis vůči úpravě § 18 odst. 2 zákona č. č. 300/2008 Sb., o elektronických úkonech a autorizované konverzi dokumentů, a umožňuje využít tzv. fikce podpisu podání činěného při správě daní datovou schránkou i v případech, kdy je pro jednání statutárního orgánu vyžadováno společné jednání více osob.</w:t>
            </w:r>
          </w:p>
        </w:tc>
      </w:tr>
      <w:tr w:rsidR="00072836" w:rsidRPr="002E4F3C" w:rsidTr="00A73FBA">
        <w:tc>
          <w:tcPr>
            <w:tcW w:w="2622" w:type="dxa"/>
            <w:tcBorders>
              <w:top w:val="single" w:sz="4" w:space="0" w:color="auto"/>
              <w:left w:val="single" w:sz="4" w:space="0" w:color="auto"/>
              <w:bottom w:val="single" w:sz="4" w:space="0" w:color="auto"/>
              <w:right w:val="single" w:sz="4" w:space="0" w:color="auto"/>
            </w:tcBorders>
            <w:hideMark/>
          </w:tcPr>
          <w:p w:rsidR="00072836" w:rsidRPr="002E4F3C" w:rsidRDefault="00072836" w:rsidP="004D0A6F">
            <w:pPr>
              <w:jc w:val="both"/>
              <w:rPr>
                <w:rFonts w:ascii="Arial" w:hAnsi="Arial" w:cs="Arial"/>
                <w:bCs/>
              </w:rPr>
            </w:pPr>
            <w:r w:rsidRPr="002E4F3C">
              <w:rPr>
                <w:rFonts w:ascii="Arial" w:hAnsi="Arial" w:cs="Arial"/>
                <w:bCs/>
              </w:rPr>
              <w:lastRenderedPageBreak/>
              <w:t>Termín účinnosti</w:t>
            </w:r>
          </w:p>
        </w:tc>
        <w:tc>
          <w:tcPr>
            <w:tcW w:w="4394" w:type="dxa"/>
            <w:tcBorders>
              <w:top w:val="single" w:sz="4" w:space="0" w:color="auto"/>
              <w:left w:val="single" w:sz="4" w:space="0" w:color="auto"/>
              <w:bottom w:val="single" w:sz="4" w:space="0" w:color="auto"/>
              <w:right w:val="single" w:sz="4" w:space="0" w:color="auto"/>
            </w:tcBorders>
          </w:tcPr>
          <w:p w:rsidR="00072836" w:rsidRPr="002E4F3C" w:rsidRDefault="00072836" w:rsidP="004D0A6F">
            <w:pPr>
              <w:rPr>
                <w:rFonts w:ascii="Arial" w:hAnsi="Arial" w:cs="Arial"/>
              </w:rPr>
            </w:pPr>
            <w:r w:rsidRPr="002E4F3C">
              <w:rPr>
                <w:rFonts w:ascii="Arial" w:hAnsi="Arial" w:cs="Arial"/>
              </w:rPr>
              <w:t>od 1. 1. 2014</w:t>
            </w:r>
          </w:p>
        </w:tc>
        <w:tc>
          <w:tcPr>
            <w:tcW w:w="7796" w:type="dxa"/>
            <w:tcBorders>
              <w:top w:val="single" w:sz="4" w:space="0" w:color="auto"/>
              <w:left w:val="single" w:sz="4" w:space="0" w:color="auto"/>
              <w:bottom w:val="single" w:sz="4" w:space="0" w:color="auto"/>
              <w:right w:val="single" w:sz="4" w:space="0" w:color="auto"/>
            </w:tcBorders>
            <w:shd w:val="clear" w:color="auto" w:fill="C6D9F1"/>
          </w:tcPr>
          <w:p w:rsidR="00072836" w:rsidRPr="002E4F3C" w:rsidRDefault="00072836" w:rsidP="00396708">
            <w:pPr>
              <w:jc w:val="both"/>
              <w:rPr>
                <w:rFonts w:ascii="Arial" w:hAnsi="Arial" w:cs="Arial"/>
                <w:bCs/>
              </w:rPr>
            </w:pPr>
            <w:r w:rsidRPr="002E4F3C">
              <w:rPr>
                <w:rFonts w:ascii="Arial" w:hAnsi="Arial" w:cs="Arial"/>
                <w:bCs/>
              </w:rPr>
              <w:t>splněno (zákonné opatření Senátu č. 344/2013 Sb., účinnost 1. 1. 2014</w:t>
            </w:r>
            <w:r w:rsidR="00412CB9" w:rsidRPr="002E4F3C">
              <w:rPr>
                <w:rFonts w:ascii="Arial" w:hAnsi="Arial" w:cs="Arial"/>
                <w:bCs/>
              </w:rPr>
              <w:t>; zákon č.</w:t>
            </w:r>
            <w:r w:rsidR="00396708">
              <w:rPr>
                <w:rFonts w:ascii="Arial" w:hAnsi="Arial" w:cs="Arial"/>
                <w:bCs/>
              </w:rPr>
              <w:t> </w:t>
            </w:r>
            <w:r w:rsidR="00412CB9" w:rsidRPr="002E4F3C">
              <w:rPr>
                <w:rFonts w:ascii="Arial" w:hAnsi="Arial" w:cs="Arial"/>
                <w:bCs/>
              </w:rPr>
              <w:t>267/2014 Sb., účinnost 1. 1. 2015</w:t>
            </w:r>
            <w:r w:rsidRPr="002E4F3C">
              <w:rPr>
                <w:rFonts w:ascii="Arial" w:hAnsi="Arial" w:cs="Arial"/>
                <w:bCs/>
              </w:rPr>
              <w:t>)</w:t>
            </w:r>
          </w:p>
        </w:tc>
      </w:tr>
      <w:tr w:rsidR="00072836" w:rsidRPr="002E4F3C" w:rsidTr="00A73FBA">
        <w:tc>
          <w:tcPr>
            <w:tcW w:w="2622" w:type="dxa"/>
            <w:tcBorders>
              <w:top w:val="single" w:sz="4" w:space="0" w:color="auto"/>
              <w:left w:val="single" w:sz="4" w:space="0" w:color="auto"/>
              <w:bottom w:val="single" w:sz="4" w:space="0" w:color="auto"/>
              <w:right w:val="single" w:sz="4" w:space="0" w:color="auto"/>
            </w:tcBorders>
            <w:hideMark/>
          </w:tcPr>
          <w:p w:rsidR="00072836" w:rsidRPr="002E4F3C" w:rsidRDefault="00072836" w:rsidP="004D0A6F">
            <w:pPr>
              <w:jc w:val="both"/>
              <w:rPr>
                <w:rFonts w:ascii="Arial" w:hAnsi="Arial" w:cs="Arial"/>
                <w:bCs/>
              </w:rPr>
            </w:pPr>
            <w:r w:rsidRPr="002E4F3C">
              <w:rPr>
                <w:rFonts w:ascii="Arial" w:hAnsi="Arial" w:cs="Arial"/>
                <w:bCs/>
              </w:rPr>
              <w:t>Realizátor opatření</w:t>
            </w:r>
          </w:p>
        </w:tc>
        <w:tc>
          <w:tcPr>
            <w:tcW w:w="4394" w:type="dxa"/>
            <w:tcBorders>
              <w:top w:val="single" w:sz="4" w:space="0" w:color="auto"/>
              <w:left w:val="single" w:sz="4" w:space="0" w:color="auto"/>
              <w:bottom w:val="single" w:sz="4" w:space="0" w:color="auto"/>
              <w:right w:val="single" w:sz="4" w:space="0" w:color="auto"/>
            </w:tcBorders>
          </w:tcPr>
          <w:p w:rsidR="00072836" w:rsidRPr="002E4F3C" w:rsidRDefault="00072836" w:rsidP="004D0A6F">
            <w:pPr>
              <w:jc w:val="both"/>
              <w:rPr>
                <w:rFonts w:ascii="Arial" w:hAnsi="Arial" w:cs="Arial"/>
                <w:b/>
              </w:rPr>
            </w:pPr>
            <w:r w:rsidRPr="002E4F3C">
              <w:rPr>
                <w:rFonts w:ascii="Arial" w:hAnsi="Arial" w:cs="Arial"/>
                <w:b/>
              </w:rPr>
              <w:t>Ministerstvo financí</w:t>
            </w:r>
          </w:p>
        </w:tc>
        <w:tc>
          <w:tcPr>
            <w:tcW w:w="7796" w:type="dxa"/>
            <w:tcBorders>
              <w:top w:val="single" w:sz="4" w:space="0" w:color="auto"/>
              <w:left w:val="single" w:sz="4" w:space="0" w:color="auto"/>
              <w:bottom w:val="single" w:sz="4" w:space="0" w:color="auto"/>
              <w:right w:val="single" w:sz="4" w:space="0" w:color="auto"/>
            </w:tcBorders>
          </w:tcPr>
          <w:p w:rsidR="00072836" w:rsidRPr="002E4F3C" w:rsidRDefault="00072836" w:rsidP="004D0A6F">
            <w:pPr>
              <w:jc w:val="both"/>
              <w:rPr>
                <w:rFonts w:ascii="Arial" w:hAnsi="Arial" w:cs="Arial"/>
                <w:b/>
                <w:bCs/>
              </w:rPr>
            </w:pPr>
          </w:p>
        </w:tc>
      </w:tr>
    </w:tbl>
    <w:p w:rsidR="00072836" w:rsidRPr="002E4F3C" w:rsidRDefault="00072836" w:rsidP="00072836"/>
    <w:tbl>
      <w:tblPr>
        <w:tblW w:w="148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622"/>
        <w:gridCol w:w="4394"/>
        <w:gridCol w:w="7796"/>
      </w:tblGrid>
      <w:tr w:rsidR="00072836" w:rsidRPr="002E4F3C" w:rsidTr="00C14399">
        <w:tc>
          <w:tcPr>
            <w:tcW w:w="2622" w:type="dxa"/>
            <w:tcBorders>
              <w:top w:val="single" w:sz="4" w:space="0" w:color="auto"/>
              <w:left w:val="single" w:sz="4" w:space="0" w:color="auto"/>
              <w:bottom w:val="single" w:sz="4" w:space="0" w:color="auto"/>
              <w:right w:val="single" w:sz="4" w:space="0" w:color="auto"/>
            </w:tcBorders>
            <w:shd w:val="clear" w:color="auto" w:fill="D9D9D9"/>
            <w:hideMark/>
          </w:tcPr>
          <w:p w:rsidR="00072836" w:rsidRPr="002E4F3C" w:rsidRDefault="00072836" w:rsidP="004D0A6F">
            <w:pPr>
              <w:jc w:val="both"/>
              <w:rPr>
                <w:rFonts w:ascii="Arial" w:hAnsi="Arial" w:cs="Arial"/>
                <w:b/>
                <w:bCs/>
              </w:rPr>
            </w:pPr>
            <w:r w:rsidRPr="002E4F3C">
              <w:rPr>
                <w:rFonts w:ascii="Arial" w:hAnsi="Arial" w:cs="Arial"/>
                <w:b/>
                <w:bCs/>
              </w:rPr>
              <w:t>Opatření č. 78</w:t>
            </w:r>
          </w:p>
          <w:p w:rsidR="00072836" w:rsidRPr="002E4F3C" w:rsidRDefault="00072836" w:rsidP="004D0A6F">
            <w:pPr>
              <w:jc w:val="both"/>
              <w:rPr>
                <w:rFonts w:ascii="Arial" w:hAnsi="Arial" w:cs="Arial"/>
                <w:bCs/>
                <w:i/>
              </w:rPr>
            </w:pPr>
          </w:p>
        </w:tc>
        <w:tc>
          <w:tcPr>
            <w:tcW w:w="4394" w:type="dxa"/>
            <w:tcBorders>
              <w:top w:val="single" w:sz="4" w:space="0" w:color="auto"/>
              <w:left w:val="single" w:sz="4" w:space="0" w:color="auto"/>
              <w:bottom w:val="single" w:sz="4" w:space="0" w:color="auto"/>
              <w:right w:val="single" w:sz="4" w:space="0" w:color="auto"/>
            </w:tcBorders>
            <w:shd w:val="clear" w:color="auto" w:fill="D9D9D9"/>
          </w:tcPr>
          <w:p w:rsidR="00072836" w:rsidRPr="002E4F3C" w:rsidRDefault="00072836" w:rsidP="004D0A6F">
            <w:pPr>
              <w:jc w:val="both"/>
              <w:rPr>
                <w:rFonts w:ascii="Arial" w:hAnsi="Arial" w:cs="Arial"/>
                <w:b/>
              </w:rPr>
            </w:pPr>
            <w:r w:rsidRPr="002E4F3C">
              <w:rPr>
                <w:rFonts w:ascii="Arial" w:hAnsi="Arial" w:cs="Arial"/>
                <w:b/>
                <w:spacing w:val="-3"/>
              </w:rPr>
              <w:t>Novela nařízení vlády č. 201/2010 Sb., o způsobu evidence úrazů, hlášení a zasílání záznamu o úrazu</w:t>
            </w:r>
          </w:p>
        </w:tc>
        <w:tc>
          <w:tcPr>
            <w:tcW w:w="7796" w:type="dxa"/>
            <w:tcBorders>
              <w:top w:val="single" w:sz="4" w:space="0" w:color="auto"/>
              <w:left w:val="single" w:sz="4" w:space="0" w:color="auto"/>
              <w:bottom w:val="single" w:sz="4" w:space="0" w:color="auto"/>
              <w:right w:val="single" w:sz="4" w:space="0" w:color="auto"/>
            </w:tcBorders>
          </w:tcPr>
          <w:p w:rsidR="00072836" w:rsidRPr="002E4F3C" w:rsidRDefault="00072836" w:rsidP="00E905EC">
            <w:pPr>
              <w:jc w:val="both"/>
              <w:rPr>
                <w:rFonts w:ascii="Arial" w:hAnsi="Arial" w:cs="Arial"/>
                <w:b/>
                <w:bCs/>
              </w:rPr>
            </w:pPr>
            <w:r w:rsidRPr="002E4F3C">
              <w:rPr>
                <w:rFonts w:ascii="Arial" w:hAnsi="Arial" w:cs="Arial"/>
                <w:b/>
              </w:rPr>
              <w:t>Stav plnění k 31. 12. 201</w:t>
            </w:r>
            <w:r w:rsidR="00E905EC" w:rsidRPr="002E4F3C">
              <w:rPr>
                <w:rFonts w:ascii="Arial" w:hAnsi="Arial" w:cs="Arial"/>
                <w:b/>
              </w:rPr>
              <w:t>5</w:t>
            </w:r>
          </w:p>
        </w:tc>
      </w:tr>
      <w:tr w:rsidR="00072836" w:rsidRPr="002E4F3C" w:rsidTr="00C14399">
        <w:tc>
          <w:tcPr>
            <w:tcW w:w="2622" w:type="dxa"/>
            <w:tcBorders>
              <w:top w:val="single" w:sz="4" w:space="0" w:color="auto"/>
              <w:left w:val="single" w:sz="4" w:space="0" w:color="auto"/>
              <w:bottom w:val="single" w:sz="4" w:space="0" w:color="auto"/>
              <w:right w:val="single" w:sz="4" w:space="0" w:color="auto"/>
            </w:tcBorders>
            <w:hideMark/>
          </w:tcPr>
          <w:p w:rsidR="00072836" w:rsidRPr="002E4F3C" w:rsidRDefault="00072836" w:rsidP="004D0A6F">
            <w:pPr>
              <w:jc w:val="both"/>
              <w:rPr>
                <w:rFonts w:ascii="Arial" w:hAnsi="Arial" w:cs="Arial"/>
                <w:bCs/>
              </w:rPr>
            </w:pPr>
            <w:r w:rsidRPr="002E4F3C">
              <w:rPr>
                <w:rFonts w:ascii="Arial" w:hAnsi="Arial" w:cs="Arial"/>
                <w:bCs/>
              </w:rPr>
              <w:lastRenderedPageBreak/>
              <w:t>Popis opatření a dopady na podnikatele</w:t>
            </w:r>
          </w:p>
        </w:tc>
        <w:tc>
          <w:tcPr>
            <w:tcW w:w="4394" w:type="dxa"/>
            <w:tcBorders>
              <w:top w:val="single" w:sz="4" w:space="0" w:color="auto"/>
              <w:left w:val="single" w:sz="4" w:space="0" w:color="auto"/>
              <w:bottom w:val="single" w:sz="4" w:space="0" w:color="auto"/>
              <w:right w:val="single" w:sz="4" w:space="0" w:color="auto"/>
            </w:tcBorders>
          </w:tcPr>
          <w:p w:rsidR="00072836" w:rsidRPr="002E4F3C" w:rsidRDefault="00072836" w:rsidP="004D0A6F">
            <w:pPr>
              <w:tabs>
                <w:tab w:val="left" w:pos="-720"/>
              </w:tabs>
              <w:suppressAutoHyphens/>
              <w:jc w:val="both"/>
              <w:rPr>
                <w:rFonts w:ascii="Arial" w:hAnsi="Arial" w:cs="Arial"/>
                <w:spacing w:val="-3"/>
              </w:rPr>
            </w:pPr>
            <w:r w:rsidRPr="002E4F3C">
              <w:rPr>
                <w:rFonts w:ascii="Arial" w:hAnsi="Arial" w:cs="Arial"/>
                <w:spacing w:val="-3"/>
              </w:rPr>
              <w:t>Novela nařízení vlády č. 201/2010 Sb. by měla přinést odstranění nadbytečné regulace a snížení administrativní zátěže v těchto činnostech:</w:t>
            </w:r>
          </w:p>
          <w:p w:rsidR="00072836" w:rsidRPr="002E4F3C" w:rsidRDefault="00072836" w:rsidP="004D0A6F">
            <w:pPr>
              <w:pStyle w:val="Odstavecseseznamem"/>
              <w:numPr>
                <w:ilvl w:val="0"/>
                <w:numId w:val="30"/>
              </w:numPr>
              <w:tabs>
                <w:tab w:val="left" w:pos="-720"/>
              </w:tabs>
              <w:suppressAutoHyphens/>
              <w:overflowPunct/>
              <w:autoSpaceDE/>
              <w:autoSpaceDN/>
              <w:adjustRightInd/>
              <w:ind w:left="284" w:hanging="284"/>
              <w:jc w:val="both"/>
              <w:rPr>
                <w:rFonts w:ascii="Arial" w:hAnsi="Arial" w:cs="Arial"/>
                <w:spacing w:val="-3"/>
              </w:rPr>
            </w:pPr>
            <w:r w:rsidRPr="002E4F3C">
              <w:rPr>
                <w:rFonts w:ascii="Arial" w:hAnsi="Arial" w:cs="Arial"/>
                <w:spacing w:val="-3"/>
              </w:rPr>
              <w:t>zrušení povinnosti zaměstnavatele ohlásit pracovní úraz zdravotní pojišťovně, u které je pracovním úrazem postižený zaměstnanec pojištěn,</w:t>
            </w:r>
          </w:p>
          <w:p w:rsidR="00072836" w:rsidRPr="002E4F3C" w:rsidRDefault="00072836" w:rsidP="004D0A6F">
            <w:pPr>
              <w:pStyle w:val="Odstavecseseznamem"/>
              <w:numPr>
                <w:ilvl w:val="0"/>
                <w:numId w:val="30"/>
              </w:numPr>
              <w:tabs>
                <w:tab w:val="left" w:pos="-720"/>
              </w:tabs>
              <w:suppressAutoHyphens/>
              <w:overflowPunct/>
              <w:autoSpaceDE/>
              <w:autoSpaceDN/>
              <w:adjustRightInd/>
              <w:ind w:left="284" w:hanging="284"/>
              <w:jc w:val="both"/>
              <w:rPr>
                <w:rFonts w:ascii="Arial" w:hAnsi="Arial" w:cs="Arial"/>
                <w:spacing w:val="-3"/>
              </w:rPr>
            </w:pPr>
            <w:r w:rsidRPr="002E4F3C">
              <w:rPr>
                <w:rFonts w:ascii="Arial" w:hAnsi="Arial" w:cs="Arial"/>
                <w:spacing w:val="-3"/>
              </w:rPr>
              <w:t>zrušení povinnosti zaměstnavatele zasílat příslušné pojišťovně, u níž je zaměstnavatel pojištěn pro případ odpovědnosti za škodu při pracovním úrazu, záznam o úrazu v době, kdy jej pojišťovna nepotřebuje, neboť tatáž povinnost mu v rámci součinnosti podle § 8 písm. c) vyhlášky č. 125/1993 Sb., kterou se stanoví podmínky sazby zákonného pojištění odpovědnosti zaměstnavatele za škodu při pracovním úrazu nebo nemoci z povolání, ve znění pozdějších předpisů, vzniká znovu v souvislosti s likvidací pojistné události,</w:t>
            </w:r>
          </w:p>
          <w:p w:rsidR="00072836" w:rsidRPr="002E4F3C" w:rsidRDefault="00072836" w:rsidP="00A03EE5">
            <w:pPr>
              <w:pStyle w:val="Odstavecseseznamem"/>
              <w:numPr>
                <w:ilvl w:val="0"/>
                <w:numId w:val="30"/>
              </w:numPr>
              <w:tabs>
                <w:tab w:val="left" w:pos="-720"/>
              </w:tabs>
              <w:suppressAutoHyphens/>
              <w:overflowPunct/>
              <w:autoSpaceDE/>
              <w:autoSpaceDN/>
              <w:adjustRightInd/>
              <w:ind w:left="284" w:hanging="284"/>
              <w:jc w:val="both"/>
              <w:rPr>
                <w:rFonts w:ascii="Arial" w:hAnsi="Arial" w:cs="Arial"/>
              </w:rPr>
            </w:pPr>
            <w:r w:rsidRPr="002E4F3C">
              <w:rPr>
                <w:rFonts w:ascii="Arial" w:hAnsi="Arial" w:cs="Arial"/>
                <w:spacing w:val="-3"/>
              </w:rPr>
              <w:t>zrušení povinnosti zaměstnavatele zasílat příslušné pojišťovně, u které je zaměstnavatel pojištěn pro případ své odpovědnosti za</w:t>
            </w:r>
            <w:r w:rsidR="00A03EE5">
              <w:rPr>
                <w:rFonts w:ascii="Arial" w:hAnsi="Arial" w:cs="Arial"/>
                <w:spacing w:val="-3"/>
              </w:rPr>
              <w:t> </w:t>
            </w:r>
            <w:r w:rsidRPr="002E4F3C">
              <w:rPr>
                <w:rFonts w:ascii="Arial" w:hAnsi="Arial" w:cs="Arial"/>
                <w:spacing w:val="-3"/>
              </w:rPr>
              <w:t>škodu při pracovním úrazu nebo nemoci z povolání, záznam o úrazu – hlášení změn.</w:t>
            </w:r>
          </w:p>
        </w:tc>
        <w:tc>
          <w:tcPr>
            <w:tcW w:w="7796" w:type="dxa"/>
            <w:tcBorders>
              <w:top w:val="single" w:sz="4" w:space="0" w:color="auto"/>
              <w:left w:val="single" w:sz="4" w:space="0" w:color="auto"/>
              <w:bottom w:val="single" w:sz="4" w:space="0" w:color="auto"/>
              <w:right w:val="single" w:sz="4" w:space="0" w:color="auto"/>
            </w:tcBorders>
          </w:tcPr>
          <w:p w:rsidR="00072836" w:rsidRPr="002E4F3C" w:rsidRDefault="00072836" w:rsidP="00396708">
            <w:pPr>
              <w:jc w:val="both"/>
              <w:rPr>
                <w:rFonts w:ascii="Arial" w:hAnsi="Arial" w:cs="Arial"/>
                <w:b/>
                <w:bCs/>
                <w:u w:val="single"/>
              </w:rPr>
            </w:pPr>
            <w:r w:rsidRPr="002E4F3C">
              <w:rPr>
                <w:rFonts w:ascii="Arial" w:hAnsi="Arial" w:cs="Arial"/>
                <w:b/>
                <w:bCs/>
                <w:u w:val="single"/>
              </w:rPr>
              <w:t>Splněno</w:t>
            </w:r>
            <w:r w:rsidRPr="002E4F3C">
              <w:rPr>
                <w:rFonts w:ascii="Arial" w:hAnsi="Arial" w:cs="Arial"/>
                <w:b/>
                <w:bCs/>
              </w:rPr>
              <w:t xml:space="preserve"> </w:t>
            </w:r>
            <w:r w:rsidRPr="002E4F3C">
              <w:rPr>
                <w:rFonts w:ascii="Arial" w:hAnsi="Arial" w:cs="Arial"/>
                <w:bCs/>
              </w:rPr>
              <w:t xml:space="preserve">– </w:t>
            </w:r>
            <w:r w:rsidRPr="002E4F3C">
              <w:rPr>
                <w:rFonts w:ascii="Arial" w:hAnsi="Arial" w:cs="Arial"/>
                <w:bCs/>
                <w:u w:val="single"/>
              </w:rPr>
              <w:t>MPSV</w:t>
            </w:r>
            <w:r w:rsidRPr="002E4F3C">
              <w:rPr>
                <w:rFonts w:ascii="Arial" w:hAnsi="Arial" w:cs="Arial"/>
                <w:bCs/>
              </w:rPr>
              <w:t xml:space="preserve"> -  Nařízení vlády č. 170/2014 Sb., kterým se mění nařízení vlády č. 201/2010 Sb., o způsobu evidence úrazů, hlášení a zasílání záznamu o úrazu,</w:t>
            </w:r>
            <w:r w:rsidRPr="002E4F3C">
              <w:rPr>
                <w:rFonts w:ascii="Arial" w:hAnsi="Arial" w:cs="Arial"/>
              </w:rPr>
              <w:t xml:space="preserve"> s účinností od 1. ledna 2015 ruší povinnost zaměstnavatele ohlásit pracovní úraz zdravotní pojišťovně zaměstnance, zasílat ji záznam o úrazu v době, kdy ji pojišťovna nepotřebuje a zasílat záznam o úrazu – hlášení změn těmito ustanoveními: </w:t>
            </w:r>
            <w:r w:rsidRPr="002E4F3C">
              <w:rPr>
                <w:rFonts w:ascii="Arial" w:hAnsi="Arial" w:cs="Arial"/>
                <w:bCs/>
              </w:rPr>
              <w:t>§ 4 odst. 1 písm. f), § 6 písm. e), § 8 odst. 3 písm. e).</w:t>
            </w:r>
          </w:p>
        </w:tc>
      </w:tr>
      <w:tr w:rsidR="00072836" w:rsidRPr="007F69E3" w:rsidTr="00C14399">
        <w:tc>
          <w:tcPr>
            <w:tcW w:w="2622" w:type="dxa"/>
            <w:tcBorders>
              <w:top w:val="single" w:sz="4" w:space="0" w:color="auto"/>
              <w:left w:val="single" w:sz="4" w:space="0" w:color="auto"/>
              <w:bottom w:val="single" w:sz="4" w:space="0" w:color="auto"/>
              <w:right w:val="single" w:sz="4" w:space="0" w:color="auto"/>
            </w:tcBorders>
            <w:hideMark/>
          </w:tcPr>
          <w:p w:rsidR="00072836" w:rsidRPr="007F69E3" w:rsidRDefault="00072836" w:rsidP="004D0A6F">
            <w:pPr>
              <w:jc w:val="both"/>
              <w:rPr>
                <w:rFonts w:ascii="Arial" w:hAnsi="Arial" w:cs="Arial"/>
                <w:bCs/>
              </w:rPr>
            </w:pPr>
            <w:r w:rsidRPr="007F69E3">
              <w:rPr>
                <w:rFonts w:ascii="Arial" w:hAnsi="Arial" w:cs="Arial"/>
                <w:bCs/>
              </w:rPr>
              <w:t>Termín účinnosti</w:t>
            </w:r>
          </w:p>
        </w:tc>
        <w:tc>
          <w:tcPr>
            <w:tcW w:w="4394" w:type="dxa"/>
            <w:tcBorders>
              <w:top w:val="single" w:sz="4" w:space="0" w:color="auto"/>
              <w:left w:val="single" w:sz="4" w:space="0" w:color="auto"/>
              <w:bottom w:val="single" w:sz="4" w:space="0" w:color="auto"/>
              <w:right w:val="single" w:sz="4" w:space="0" w:color="auto"/>
            </w:tcBorders>
          </w:tcPr>
          <w:p w:rsidR="00072836" w:rsidRPr="007F69E3" w:rsidRDefault="00072836" w:rsidP="004D0A6F">
            <w:pPr>
              <w:rPr>
                <w:rFonts w:ascii="Arial" w:hAnsi="Arial" w:cs="Arial"/>
              </w:rPr>
            </w:pPr>
            <w:r w:rsidRPr="007F69E3">
              <w:rPr>
                <w:rFonts w:ascii="Arial" w:hAnsi="Arial" w:cs="Arial"/>
              </w:rPr>
              <w:t>od 1. 1. 2015</w:t>
            </w:r>
          </w:p>
        </w:tc>
        <w:tc>
          <w:tcPr>
            <w:tcW w:w="7796" w:type="dxa"/>
            <w:tcBorders>
              <w:top w:val="single" w:sz="4" w:space="0" w:color="auto"/>
              <w:left w:val="single" w:sz="4" w:space="0" w:color="auto"/>
              <w:bottom w:val="single" w:sz="4" w:space="0" w:color="auto"/>
              <w:right w:val="single" w:sz="4" w:space="0" w:color="auto"/>
            </w:tcBorders>
            <w:shd w:val="clear" w:color="auto" w:fill="C6D9F1"/>
          </w:tcPr>
          <w:p w:rsidR="00072836" w:rsidRPr="007F69E3" w:rsidRDefault="00072836" w:rsidP="004D0A6F">
            <w:pPr>
              <w:jc w:val="both"/>
              <w:rPr>
                <w:rFonts w:ascii="Arial" w:hAnsi="Arial" w:cs="Arial"/>
                <w:bCs/>
              </w:rPr>
            </w:pPr>
            <w:r w:rsidRPr="007F69E3">
              <w:rPr>
                <w:rFonts w:ascii="Arial" w:hAnsi="Arial" w:cs="Arial"/>
                <w:bCs/>
              </w:rPr>
              <w:t>splněno (nařízení vlády č. 170/2014 Sb., účinnost od 1. 1. 2015)</w:t>
            </w:r>
          </w:p>
        </w:tc>
      </w:tr>
      <w:tr w:rsidR="00072836" w:rsidRPr="007F69E3" w:rsidTr="00C14399">
        <w:tc>
          <w:tcPr>
            <w:tcW w:w="2622" w:type="dxa"/>
            <w:tcBorders>
              <w:top w:val="single" w:sz="4" w:space="0" w:color="auto"/>
              <w:left w:val="single" w:sz="4" w:space="0" w:color="auto"/>
              <w:bottom w:val="single" w:sz="4" w:space="0" w:color="auto"/>
              <w:right w:val="single" w:sz="4" w:space="0" w:color="auto"/>
            </w:tcBorders>
            <w:hideMark/>
          </w:tcPr>
          <w:p w:rsidR="00072836" w:rsidRPr="007F69E3" w:rsidRDefault="00072836" w:rsidP="004D0A6F">
            <w:pPr>
              <w:jc w:val="both"/>
              <w:rPr>
                <w:rFonts w:ascii="Arial" w:hAnsi="Arial" w:cs="Arial"/>
                <w:bCs/>
              </w:rPr>
            </w:pPr>
            <w:r w:rsidRPr="007F69E3">
              <w:rPr>
                <w:rFonts w:ascii="Arial" w:hAnsi="Arial" w:cs="Arial"/>
                <w:bCs/>
              </w:rPr>
              <w:t>Realizátor opatření</w:t>
            </w:r>
          </w:p>
        </w:tc>
        <w:tc>
          <w:tcPr>
            <w:tcW w:w="4394" w:type="dxa"/>
            <w:tcBorders>
              <w:top w:val="single" w:sz="4" w:space="0" w:color="auto"/>
              <w:left w:val="single" w:sz="4" w:space="0" w:color="auto"/>
              <w:bottom w:val="single" w:sz="4" w:space="0" w:color="auto"/>
              <w:right w:val="single" w:sz="4" w:space="0" w:color="auto"/>
            </w:tcBorders>
          </w:tcPr>
          <w:p w:rsidR="00072836" w:rsidRPr="007F69E3" w:rsidRDefault="00072836" w:rsidP="004D0A6F">
            <w:pPr>
              <w:jc w:val="both"/>
              <w:rPr>
                <w:rFonts w:ascii="Arial" w:hAnsi="Arial" w:cs="Arial"/>
                <w:b/>
              </w:rPr>
            </w:pPr>
            <w:r w:rsidRPr="007F69E3">
              <w:rPr>
                <w:rFonts w:ascii="Arial" w:hAnsi="Arial" w:cs="Arial"/>
                <w:b/>
              </w:rPr>
              <w:t>Ministerstvo práce a sociálních věcí</w:t>
            </w:r>
          </w:p>
        </w:tc>
        <w:tc>
          <w:tcPr>
            <w:tcW w:w="7796" w:type="dxa"/>
            <w:tcBorders>
              <w:top w:val="single" w:sz="4" w:space="0" w:color="auto"/>
              <w:left w:val="single" w:sz="4" w:space="0" w:color="auto"/>
              <w:bottom w:val="single" w:sz="4" w:space="0" w:color="auto"/>
              <w:right w:val="single" w:sz="4" w:space="0" w:color="auto"/>
            </w:tcBorders>
          </w:tcPr>
          <w:p w:rsidR="00072836" w:rsidRPr="007F69E3" w:rsidRDefault="00072836" w:rsidP="004D0A6F">
            <w:pPr>
              <w:jc w:val="both"/>
              <w:rPr>
                <w:rFonts w:ascii="Arial" w:hAnsi="Arial" w:cs="Arial"/>
                <w:b/>
                <w:bCs/>
              </w:rPr>
            </w:pPr>
          </w:p>
        </w:tc>
      </w:tr>
    </w:tbl>
    <w:p w:rsidR="00072836" w:rsidRDefault="00072836" w:rsidP="00072836"/>
    <w:p w:rsidR="00C14399" w:rsidRDefault="00C14399" w:rsidP="00072836"/>
    <w:p w:rsidR="00C14399" w:rsidRDefault="00C14399" w:rsidP="00072836"/>
    <w:p w:rsidR="00C14399" w:rsidRDefault="00C14399" w:rsidP="00072836"/>
    <w:p w:rsidR="00C14399" w:rsidRDefault="00C14399" w:rsidP="00072836"/>
    <w:p w:rsidR="00C14399" w:rsidRDefault="00C14399" w:rsidP="00072836"/>
    <w:p w:rsidR="00C14399" w:rsidRDefault="00C14399" w:rsidP="00072836"/>
    <w:p w:rsidR="00C14399" w:rsidRDefault="00C14399" w:rsidP="00072836"/>
    <w:p w:rsidR="00C14399" w:rsidRDefault="00C14399" w:rsidP="00072836"/>
    <w:p w:rsidR="00C14399" w:rsidRDefault="00C14399" w:rsidP="00072836"/>
    <w:p w:rsidR="00C14399" w:rsidRPr="002E4F3C" w:rsidRDefault="00C14399" w:rsidP="00072836"/>
    <w:p w:rsidR="00072836" w:rsidRPr="002E4F3C" w:rsidRDefault="00072836" w:rsidP="00072836"/>
    <w:p w:rsidR="00072836" w:rsidRPr="002E4F3C" w:rsidRDefault="00B41001" w:rsidP="00DC5293">
      <w:pPr>
        <w:pStyle w:val="Nadpis1"/>
        <w:jc w:val="left"/>
        <w:rPr>
          <w:b/>
        </w:rPr>
      </w:pPr>
      <w:bookmarkStart w:id="541" w:name="_Toc443480233"/>
      <w:r w:rsidRPr="002E4F3C">
        <w:rPr>
          <w:b/>
        </w:rPr>
        <w:lastRenderedPageBreak/>
        <w:t xml:space="preserve">Příloha č. </w:t>
      </w:r>
      <w:r w:rsidR="00DC5293" w:rsidRPr="002E4F3C">
        <w:rPr>
          <w:b/>
        </w:rPr>
        <w:t>3</w:t>
      </w:r>
      <w:r w:rsidR="00925A37" w:rsidRPr="002E4F3C">
        <w:rPr>
          <w:b/>
        </w:rPr>
        <w:t>:</w:t>
      </w:r>
      <w:r w:rsidR="00DC5293" w:rsidRPr="002E4F3C">
        <w:rPr>
          <w:b/>
        </w:rPr>
        <w:t xml:space="preserve"> </w:t>
      </w:r>
      <w:r w:rsidR="00525FA7" w:rsidRPr="002E4F3C">
        <w:rPr>
          <w:b/>
        </w:rPr>
        <w:t xml:space="preserve">Přehled opatření na snižování administrativní zátěže </w:t>
      </w:r>
      <w:r w:rsidRPr="002E4F3C">
        <w:rPr>
          <w:b/>
        </w:rPr>
        <w:t>k realizaci v následujícím období</w:t>
      </w:r>
      <w:r w:rsidR="0062404C" w:rsidRPr="002E4F3C">
        <w:rPr>
          <w:b/>
        </w:rPr>
        <w:t xml:space="preserve"> – </w:t>
      </w:r>
      <w:r w:rsidR="007D1468" w:rsidRPr="002E4F3C">
        <w:rPr>
          <w:b/>
        </w:rPr>
        <w:t xml:space="preserve">aktualizace </w:t>
      </w:r>
      <w:r w:rsidR="0062404C" w:rsidRPr="002E4F3C">
        <w:rPr>
          <w:b/>
        </w:rPr>
        <w:t>stav</w:t>
      </w:r>
      <w:r w:rsidR="004F5CBF" w:rsidRPr="002E4F3C">
        <w:rPr>
          <w:b/>
        </w:rPr>
        <w:t>u</w:t>
      </w:r>
      <w:r w:rsidR="0062404C" w:rsidRPr="002E4F3C">
        <w:rPr>
          <w:b/>
        </w:rPr>
        <w:t xml:space="preserve"> v roce 2015</w:t>
      </w:r>
      <w:bookmarkEnd w:id="541"/>
    </w:p>
    <w:p w:rsidR="00072836" w:rsidRPr="002E4F3C" w:rsidRDefault="00072836" w:rsidP="00B607AB">
      <w:pPr>
        <w:jc w:val="both"/>
        <w:rPr>
          <w:rFonts w:ascii="Arial" w:hAnsi="Arial" w:cs="Arial"/>
        </w:rPr>
      </w:pPr>
    </w:p>
    <w:tbl>
      <w:tblPr>
        <w:tblW w:w="14812" w:type="dxa"/>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622"/>
        <w:gridCol w:w="4394"/>
        <w:gridCol w:w="7796"/>
      </w:tblGrid>
      <w:tr w:rsidR="0062404C" w:rsidRPr="002E4F3C" w:rsidTr="00D50217">
        <w:tc>
          <w:tcPr>
            <w:tcW w:w="2622" w:type="dxa"/>
            <w:tcBorders>
              <w:top w:val="single" w:sz="4" w:space="0" w:color="auto"/>
              <w:left w:val="single" w:sz="4" w:space="0" w:color="auto"/>
              <w:bottom w:val="single" w:sz="4" w:space="0" w:color="auto"/>
              <w:right w:val="single" w:sz="4" w:space="0" w:color="auto"/>
            </w:tcBorders>
            <w:shd w:val="clear" w:color="auto" w:fill="D9D9D9"/>
          </w:tcPr>
          <w:p w:rsidR="0062404C" w:rsidRPr="002E4F3C" w:rsidRDefault="0062404C" w:rsidP="00D50217">
            <w:pPr>
              <w:jc w:val="both"/>
              <w:rPr>
                <w:rFonts w:ascii="Arial" w:hAnsi="Arial" w:cs="Arial"/>
                <w:b/>
                <w:bCs/>
              </w:rPr>
            </w:pPr>
            <w:r w:rsidRPr="002E4F3C">
              <w:rPr>
                <w:rFonts w:ascii="Arial" w:hAnsi="Arial" w:cs="Arial"/>
                <w:b/>
                <w:bCs/>
              </w:rPr>
              <w:t>Opatření č. 5</w:t>
            </w:r>
          </w:p>
          <w:p w:rsidR="0062404C" w:rsidRPr="002E4F3C" w:rsidRDefault="0062404C" w:rsidP="00D50217">
            <w:pPr>
              <w:jc w:val="both"/>
              <w:rPr>
                <w:rFonts w:ascii="Arial" w:hAnsi="Arial" w:cs="Arial"/>
                <w:bCs/>
              </w:rPr>
            </w:pPr>
          </w:p>
        </w:tc>
        <w:tc>
          <w:tcPr>
            <w:tcW w:w="4394" w:type="dxa"/>
            <w:tcBorders>
              <w:top w:val="single" w:sz="4" w:space="0" w:color="auto"/>
              <w:left w:val="single" w:sz="4" w:space="0" w:color="auto"/>
              <w:bottom w:val="single" w:sz="4" w:space="0" w:color="auto"/>
              <w:right w:val="single" w:sz="4" w:space="0" w:color="auto"/>
            </w:tcBorders>
            <w:shd w:val="clear" w:color="auto" w:fill="D9D9D9"/>
            <w:hideMark/>
          </w:tcPr>
          <w:p w:rsidR="0062404C" w:rsidRPr="002E4F3C" w:rsidRDefault="0062404C" w:rsidP="004B60D8">
            <w:pPr>
              <w:jc w:val="both"/>
              <w:rPr>
                <w:rFonts w:ascii="Arial" w:hAnsi="Arial" w:cs="Arial"/>
                <w:b/>
              </w:rPr>
            </w:pPr>
            <w:r w:rsidRPr="002E4F3C">
              <w:rPr>
                <w:rFonts w:ascii="Arial" w:hAnsi="Arial" w:cs="Arial"/>
                <w:b/>
              </w:rPr>
              <w:t>Zákon č. 96/2004 Sb., o podmínkách získávání a uznávání způsobilosti k výkonu nelékařských zdravotnických povolání a k výkonu činností souvisejících s poskytováním zdravotní péče a o změně některých souvisejících zákonů (zákon o nelékařských zdravotnických povoláních), ve znění pozdějších předpisů</w:t>
            </w:r>
          </w:p>
        </w:tc>
        <w:tc>
          <w:tcPr>
            <w:tcW w:w="7796" w:type="dxa"/>
            <w:tcBorders>
              <w:top w:val="single" w:sz="4" w:space="0" w:color="auto"/>
              <w:left w:val="single" w:sz="4" w:space="0" w:color="auto"/>
              <w:bottom w:val="single" w:sz="4" w:space="0" w:color="auto"/>
              <w:right w:val="single" w:sz="4" w:space="0" w:color="auto"/>
            </w:tcBorders>
            <w:hideMark/>
          </w:tcPr>
          <w:p w:rsidR="0062404C" w:rsidRPr="002E4F3C" w:rsidRDefault="0062404C" w:rsidP="00E905EC">
            <w:pPr>
              <w:jc w:val="both"/>
              <w:rPr>
                <w:rFonts w:ascii="Arial" w:hAnsi="Arial" w:cs="Arial"/>
                <w:b/>
              </w:rPr>
            </w:pPr>
            <w:r w:rsidRPr="002E4F3C">
              <w:rPr>
                <w:rFonts w:ascii="Arial" w:hAnsi="Arial" w:cs="Arial"/>
                <w:b/>
              </w:rPr>
              <w:t>Stav plnění k 31. 12. 201</w:t>
            </w:r>
            <w:r w:rsidR="00E905EC" w:rsidRPr="002E4F3C">
              <w:rPr>
                <w:rFonts w:ascii="Arial" w:hAnsi="Arial" w:cs="Arial"/>
                <w:b/>
              </w:rPr>
              <w:t>5</w:t>
            </w:r>
          </w:p>
        </w:tc>
      </w:tr>
      <w:tr w:rsidR="0062404C" w:rsidRPr="007F69E3" w:rsidTr="00D50217">
        <w:tc>
          <w:tcPr>
            <w:tcW w:w="2622" w:type="dxa"/>
            <w:tcBorders>
              <w:top w:val="single" w:sz="4" w:space="0" w:color="auto"/>
              <w:left w:val="single" w:sz="4" w:space="0" w:color="auto"/>
              <w:bottom w:val="single" w:sz="4" w:space="0" w:color="auto"/>
              <w:right w:val="single" w:sz="4" w:space="0" w:color="auto"/>
            </w:tcBorders>
            <w:hideMark/>
          </w:tcPr>
          <w:p w:rsidR="0062404C" w:rsidRPr="007F69E3" w:rsidRDefault="0062404C" w:rsidP="00D50217">
            <w:pPr>
              <w:jc w:val="both"/>
              <w:rPr>
                <w:rFonts w:ascii="Arial" w:hAnsi="Arial" w:cs="Arial"/>
                <w:bCs/>
              </w:rPr>
            </w:pPr>
            <w:r w:rsidRPr="007F69E3">
              <w:rPr>
                <w:rFonts w:ascii="Arial" w:hAnsi="Arial" w:cs="Arial"/>
                <w:bCs/>
              </w:rPr>
              <w:t>Popis opatření a dopady na podnikatele</w:t>
            </w:r>
          </w:p>
        </w:tc>
        <w:tc>
          <w:tcPr>
            <w:tcW w:w="4394" w:type="dxa"/>
            <w:tcBorders>
              <w:top w:val="single" w:sz="4" w:space="0" w:color="auto"/>
              <w:left w:val="single" w:sz="4" w:space="0" w:color="auto"/>
              <w:bottom w:val="single" w:sz="4" w:space="0" w:color="auto"/>
              <w:right w:val="single" w:sz="4" w:space="0" w:color="auto"/>
            </w:tcBorders>
            <w:hideMark/>
          </w:tcPr>
          <w:p w:rsidR="00943626" w:rsidRPr="007F69E3" w:rsidRDefault="00943626" w:rsidP="00396708">
            <w:pPr>
              <w:jc w:val="both"/>
              <w:rPr>
                <w:rFonts w:ascii="Arial" w:hAnsi="Arial" w:cs="Arial"/>
              </w:rPr>
            </w:pPr>
            <w:r w:rsidRPr="007F69E3">
              <w:rPr>
                <w:rFonts w:ascii="Arial" w:hAnsi="Arial" w:cs="Arial"/>
                <w:b/>
                <w:bCs/>
              </w:rPr>
              <w:t>Novela zákona č. 96/2004 Sb. je jedním z dílčích chystaných legislativních opatření pro zajištění personální stabilizace ve</w:t>
            </w:r>
            <w:r w:rsidR="00396708">
              <w:rPr>
                <w:rFonts w:ascii="Arial" w:hAnsi="Arial" w:cs="Arial"/>
                <w:b/>
                <w:bCs/>
              </w:rPr>
              <w:t> </w:t>
            </w:r>
            <w:r w:rsidRPr="007F69E3">
              <w:rPr>
                <w:rFonts w:ascii="Arial" w:hAnsi="Arial" w:cs="Arial"/>
                <w:b/>
                <w:bCs/>
              </w:rPr>
              <w:t>zdravotnictví. Cílem</w:t>
            </w:r>
            <w:r w:rsidRPr="007F69E3">
              <w:rPr>
                <w:rFonts w:ascii="Arial" w:hAnsi="Arial" w:cs="Arial"/>
              </w:rPr>
              <w:t xml:space="preserve"> navrhované právní úpravy je nastavit právní rámec, který zejména umožní </w:t>
            </w:r>
            <w:r w:rsidRPr="007F69E3">
              <w:rPr>
                <w:rFonts w:ascii="Arial" w:hAnsi="Arial" w:cs="Arial"/>
                <w:b/>
                <w:bCs/>
              </w:rPr>
              <w:t>stabilizovat</w:t>
            </w:r>
            <w:r w:rsidRPr="007F69E3">
              <w:rPr>
                <w:rFonts w:ascii="Arial" w:hAnsi="Arial" w:cs="Arial"/>
              </w:rPr>
              <w:t xml:space="preserve"> a </w:t>
            </w:r>
            <w:r w:rsidRPr="007F69E3">
              <w:rPr>
                <w:rFonts w:ascii="Arial" w:hAnsi="Arial" w:cs="Arial"/>
                <w:b/>
                <w:bCs/>
              </w:rPr>
              <w:t xml:space="preserve">zkvalitnit </w:t>
            </w:r>
            <w:r w:rsidRPr="007F69E3">
              <w:rPr>
                <w:rFonts w:ascii="Arial" w:hAnsi="Arial" w:cs="Arial"/>
              </w:rPr>
              <w:t>systém kvalifikačního vzdělávání a výkonu nelékařského zdravotnického povolání, především v oborech poskytujících ošetřovatelskou péči o dětské a dospělé pacienty. Stávající nastavený systém vzdělávání a výkonu zdravotnického povolání může být jedním z důvodů odchodu zdravotnických pracovníků do zahraničí nebo mimo obor zdravotnictví, a to předně absolventů zdravotnických oborů. V oblasti udělování akreditací k uskutečňování vzdělávání v akreditovaných kvalifikačních kurzech, certifikovaných kurzech a</w:t>
            </w:r>
            <w:r w:rsidR="00396708">
              <w:rPr>
                <w:rFonts w:ascii="Arial" w:hAnsi="Arial" w:cs="Arial"/>
              </w:rPr>
              <w:t> </w:t>
            </w:r>
            <w:r w:rsidRPr="007F69E3">
              <w:rPr>
                <w:rFonts w:ascii="Arial" w:hAnsi="Arial" w:cs="Arial"/>
              </w:rPr>
              <w:t>ve</w:t>
            </w:r>
            <w:r w:rsidR="00396708">
              <w:rPr>
                <w:rFonts w:ascii="Arial" w:hAnsi="Arial" w:cs="Arial"/>
              </w:rPr>
              <w:t> </w:t>
            </w:r>
            <w:r w:rsidRPr="007F69E3">
              <w:rPr>
                <w:rFonts w:ascii="Arial" w:hAnsi="Arial" w:cs="Arial"/>
              </w:rPr>
              <w:t xml:space="preserve">specializačním vzdělávání se navrhuje zjednodušení této úpravy tak, aby bylo možné zpřesnit a zjednodušit administrativní náročnost řízení žádostí o udělování akreditací. Administrativní zátěž se sníží i změnou vydávání osvědčení o úspěšně vykonané zkoušce akreditovaného kvalifikačního kurzu. V současné době akreditovaná zařízení vydávají osvědčení na tiskopise poskytnutém ministerstvem. V návrhu nového zákona se </w:t>
            </w:r>
            <w:r w:rsidRPr="007F69E3">
              <w:rPr>
                <w:rFonts w:ascii="Arial" w:hAnsi="Arial" w:cs="Arial"/>
              </w:rPr>
              <w:lastRenderedPageBreak/>
              <w:t>navrhuje, že akreditované zařízení samo osvědčení vydá, aniž by MZd zprostředkovalo jeho vydání. MZd pouze vyhláškou upraví  náležitosti osvědčení a podmínky jeho vydání.</w:t>
            </w:r>
          </w:p>
        </w:tc>
        <w:tc>
          <w:tcPr>
            <w:tcW w:w="7796" w:type="dxa"/>
            <w:tcBorders>
              <w:top w:val="single" w:sz="4" w:space="0" w:color="auto"/>
              <w:left w:val="single" w:sz="4" w:space="0" w:color="auto"/>
              <w:bottom w:val="single" w:sz="4" w:space="0" w:color="auto"/>
              <w:right w:val="single" w:sz="4" w:space="0" w:color="auto"/>
            </w:tcBorders>
            <w:hideMark/>
          </w:tcPr>
          <w:p w:rsidR="00943626" w:rsidRPr="007F69E3" w:rsidRDefault="0062404C" w:rsidP="00943626">
            <w:pPr>
              <w:jc w:val="both"/>
              <w:rPr>
                <w:rFonts w:ascii="Arial" w:hAnsi="Arial" w:cs="Arial"/>
              </w:rPr>
            </w:pPr>
            <w:r w:rsidRPr="007F69E3">
              <w:rPr>
                <w:rFonts w:ascii="Arial" w:hAnsi="Arial" w:cs="Arial"/>
                <w:b/>
                <w:bCs/>
                <w:u w:val="single"/>
              </w:rPr>
              <w:lastRenderedPageBreak/>
              <w:t>Plněno</w:t>
            </w:r>
            <w:r w:rsidRPr="007F69E3">
              <w:rPr>
                <w:rFonts w:ascii="Arial" w:hAnsi="Arial" w:cs="Arial"/>
                <w:bCs/>
              </w:rPr>
              <w:t xml:space="preserve"> - </w:t>
            </w:r>
            <w:r w:rsidRPr="007F69E3">
              <w:rPr>
                <w:rFonts w:ascii="Arial" w:hAnsi="Arial" w:cs="Arial"/>
                <w:bCs/>
                <w:u w:val="single"/>
              </w:rPr>
              <w:t xml:space="preserve">MZd </w:t>
            </w:r>
            <w:r w:rsidRPr="007F69E3">
              <w:rPr>
                <w:rFonts w:ascii="Arial" w:hAnsi="Arial" w:cs="Arial"/>
                <w:bCs/>
              </w:rPr>
              <w:t xml:space="preserve">- </w:t>
            </w:r>
            <w:r w:rsidR="00943626" w:rsidRPr="007F69E3">
              <w:rPr>
                <w:rFonts w:ascii="Arial" w:hAnsi="Arial" w:cs="Arial"/>
              </w:rPr>
              <w:t>Původně připravovaná varianta zákon č. 96/2004 Sb. nahradit novým zákonem o podmínkách výkonu zdravotnických povolání s výjimkou povolání lékaře, zubního lékaře a farmaceuta, přestože se  jeví jako nejvhodnější z pohledu systémového řešení, byla vyhodnocena vedením ministerstva z hlediska dlouhodobého výhledu zákona jako méně vhodná, a proto ministerstvo od tohoto kroku ve druhé polovině roku 2015 ustoupilo a zažádalo o zrušení úkolu vlády č.</w:t>
            </w:r>
            <w:r w:rsidR="00396708">
              <w:rPr>
                <w:rFonts w:ascii="Arial" w:hAnsi="Arial" w:cs="Arial"/>
              </w:rPr>
              <w:t> </w:t>
            </w:r>
            <w:r w:rsidR="00943626" w:rsidRPr="007F69E3">
              <w:rPr>
                <w:rFonts w:ascii="Arial" w:hAnsi="Arial" w:cs="Arial"/>
              </w:rPr>
              <w:t>271/15, tj. předložit vládě do listopadu 2015 návrh zákona o podmínkách výkonu zdravotnických povolání jiných než povolání lékaře, zubního lékaře, farmaceuta nebo psychologa ve zdravotnictví s tím, že v legislativním plánu vlády pro rok 2016 bude zařazen úkol předložit návrh zákona, kterým se mění zákon č. 96/2004 Sb. Usnesením vlády ČR ze dne 25. 1. 2016  byl úkol předložit vládě návrh nového zákona, který by zákon č. 96/2004 Sb. nahradil, zrušen.</w:t>
            </w:r>
          </w:p>
          <w:p w:rsidR="00943626" w:rsidRPr="007F69E3" w:rsidRDefault="00943626" w:rsidP="00D50217">
            <w:pPr>
              <w:overflowPunct/>
              <w:jc w:val="both"/>
              <w:rPr>
                <w:rFonts w:ascii="Arial" w:hAnsi="Arial" w:cs="Arial"/>
              </w:rPr>
            </w:pPr>
          </w:p>
          <w:p w:rsidR="0062404C" w:rsidRPr="007F69E3" w:rsidRDefault="00943626" w:rsidP="004B60D8">
            <w:pPr>
              <w:overflowPunct/>
              <w:jc w:val="both"/>
              <w:rPr>
                <w:rFonts w:ascii="Arial" w:hAnsi="Arial" w:cs="Arial"/>
                <w:bCs/>
                <w:u w:val="single"/>
              </w:rPr>
            </w:pPr>
            <w:r w:rsidRPr="007F69E3">
              <w:rPr>
                <w:rFonts w:ascii="Arial" w:hAnsi="Arial" w:cs="Arial"/>
              </w:rPr>
              <w:t>Závěrem roku 2015 (listopad - prosinec) se začal v souladu s plánem legislativním prací na rok 2016 připravovat návrh zákona, kterým se mění zákon č. 96/2004 Sb. (dle tohoto   plánu se má návrh zákona předložit vládě do konce dubna 2016).  Návrh zákona, kterým se mění zákon č. 96/2004 Sb. byl dne 10. 2. 2016 rozeslán do</w:t>
            </w:r>
            <w:r w:rsidR="00396708">
              <w:rPr>
                <w:rFonts w:ascii="Arial" w:hAnsi="Arial" w:cs="Arial"/>
              </w:rPr>
              <w:t> </w:t>
            </w:r>
            <w:r w:rsidRPr="007F69E3">
              <w:rPr>
                <w:rFonts w:ascii="Arial" w:hAnsi="Arial" w:cs="Arial"/>
              </w:rPr>
              <w:t>vnitřního připomínkového řízení a současně do zkráceného vnějšího připomínkového řízení.</w:t>
            </w:r>
          </w:p>
        </w:tc>
      </w:tr>
      <w:tr w:rsidR="00943626" w:rsidRPr="001E110E" w:rsidTr="00D50217">
        <w:tc>
          <w:tcPr>
            <w:tcW w:w="2622" w:type="dxa"/>
            <w:tcBorders>
              <w:top w:val="single" w:sz="4" w:space="0" w:color="auto"/>
              <w:left w:val="single" w:sz="4" w:space="0" w:color="auto"/>
              <w:bottom w:val="single" w:sz="4" w:space="0" w:color="auto"/>
              <w:right w:val="single" w:sz="4" w:space="0" w:color="auto"/>
            </w:tcBorders>
            <w:hideMark/>
          </w:tcPr>
          <w:p w:rsidR="0062404C" w:rsidRPr="007F69E3" w:rsidRDefault="0062404C" w:rsidP="00D50217">
            <w:pPr>
              <w:rPr>
                <w:rFonts w:ascii="Arial" w:hAnsi="Arial" w:cs="Arial"/>
                <w:bCs/>
              </w:rPr>
            </w:pPr>
            <w:r w:rsidRPr="007F69E3">
              <w:rPr>
                <w:rFonts w:ascii="Arial" w:hAnsi="Arial" w:cs="Arial"/>
                <w:bCs/>
              </w:rPr>
              <w:t>Plánovaný termín předložení vládě ČR</w:t>
            </w:r>
          </w:p>
        </w:tc>
        <w:tc>
          <w:tcPr>
            <w:tcW w:w="4394" w:type="dxa"/>
            <w:tcBorders>
              <w:top w:val="single" w:sz="4" w:space="0" w:color="auto"/>
              <w:left w:val="single" w:sz="4" w:space="0" w:color="auto"/>
              <w:bottom w:val="single" w:sz="4" w:space="0" w:color="auto"/>
              <w:right w:val="single" w:sz="4" w:space="0" w:color="auto"/>
            </w:tcBorders>
            <w:hideMark/>
          </w:tcPr>
          <w:p w:rsidR="0062404C" w:rsidRPr="007F69E3" w:rsidRDefault="0062404C" w:rsidP="00104032">
            <w:pPr>
              <w:jc w:val="both"/>
              <w:rPr>
                <w:rFonts w:ascii="Arial" w:hAnsi="Arial" w:cs="Arial"/>
              </w:rPr>
            </w:pPr>
            <w:r w:rsidRPr="007F69E3">
              <w:rPr>
                <w:rFonts w:ascii="Arial" w:hAnsi="Arial" w:cs="Arial"/>
              </w:rPr>
              <w:t>rok 201</w:t>
            </w:r>
            <w:r w:rsidR="00943626" w:rsidRPr="007F69E3">
              <w:rPr>
                <w:rFonts w:ascii="Arial" w:hAnsi="Arial" w:cs="Arial"/>
              </w:rPr>
              <w:t>6</w:t>
            </w:r>
            <w:r w:rsidRPr="007F69E3">
              <w:rPr>
                <w:rFonts w:ascii="Arial" w:hAnsi="Arial" w:cs="Arial"/>
              </w:rPr>
              <w:t xml:space="preserve"> </w:t>
            </w:r>
          </w:p>
        </w:tc>
        <w:tc>
          <w:tcPr>
            <w:tcW w:w="7796" w:type="dxa"/>
            <w:tcBorders>
              <w:top w:val="single" w:sz="4" w:space="0" w:color="auto"/>
              <w:left w:val="single" w:sz="4" w:space="0" w:color="auto"/>
              <w:bottom w:val="single" w:sz="4" w:space="0" w:color="auto"/>
              <w:right w:val="single" w:sz="4" w:space="0" w:color="auto"/>
            </w:tcBorders>
            <w:hideMark/>
          </w:tcPr>
          <w:p w:rsidR="0062404C" w:rsidRPr="007F69E3" w:rsidRDefault="0062404C" w:rsidP="006A2E69">
            <w:pPr>
              <w:jc w:val="both"/>
              <w:rPr>
                <w:rFonts w:ascii="Arial" w:hAnsi="Arial" w:cs="Arial"/>
                <w:i/>
              </w:rPr>
            </w:pPr>
            <w:r w:rsidRPr="007F69E3">
              <w:rPr>
                <w:rFonts w:ascii="Arial" w:hAnsi="Arial" w:cs="Arial"/>
              </w:rPr>
              <w:t>plněno (dle Plánu legislativních prací vlády pro rok 201</w:t>
            </w:r>
            <w:r w:rsidR="00943626" w:rsidRPr="007F69E3">
              <w:rPr>
                <w:rFonts w:ascii="Arial" w:hAnsi="Arial" w:cs="Arial"/>
              </w:rPr>
              <w:t>6</w:t>
            </w:r>
            <w:r w:rsidRPr="007F69E3">
              <w:rPr>
                <w:rFonts w:ascii="Arial" w:hAnsi="Arial" w:cs="Arial"/>
              </w:rPr>
              <w:t xml:space="preserve"> předložení návrhu nového zákona vládě ČR </w:t>
            </w:r>
            <w:r w:rsidR="00943626" w:rsidRPr="007F69E3">
              <w:rPr>
                <w:rFonts w:ascii="Arial" w:hAnsi="Arial" w:cs="Arial"/>
              </w:rPr>
              <w:t xml:space="preserve">do konce dubna </w:t>
            </w:r>
            <w:r w:rsidRPr="007F69E3">
              <w:rPr>
                <w:rFonts w:ascii="Arial" w:hAnsi="Arial" w:cs="Arial"/>
              </w:rPr>
              <w:t>201</w:t>
            </w:r>
            <w:r w:rsidR="00943626" w:rsidRPr="007F69E3">
              <w:rPr>
                <w:rFonts w:ascii="Arial" w:hAnsi="Arial" w:cs="Arial"/>
              </w:rPr>
              <w:t>6</w:t>
            </w:r>
            <w:r w:rsidRPr="007F69E3">
              <w:rPr>
                <w:rFonts w:ascii="Arial" w:hAnsi="Arial" w:cs="Arial"/>
              </w:rPr>
              <w:t>)</w:t>
            </w:r>
          </w:p>
        </w:tc>
      </w:tr>
      <w:tr w:rsidR="0062404C" w:rsidRPr="007F69E3" w:rsidTr="00D50217">
        <w:tc>
          <w:tcPr>
            <w:tcW w:w="2622" w:type="dxa"/>
            <w:tcBorders>
              <w:top w:val="single" w:sz="4" w:space="0" w:color="auto"/>
              <w:left w:val="single" w:sz="4" w:space="0" w:color="auto"/>
              <w:bottom w:val="single" w:sz="4" w:space="0" w:color="auto"/>
              <w:right w:val="single" w:sz="4" w:space="0" w:color="auto"/>
            </w:tcBorders>
            <w:hideMark/>
          </w:tcPr>
          <w:p w:rsidR="0062404C" w:rsidRPr="007F69E3" w:rsidRDefault="0062404C" w:rsidP="00D50217">
            <w:pPr>
              <w:jc w:val="both"/>
              <w:rPr>
                <w:rFonts w:ascii="Arial" w:hAnsi="Arial" w:cs="Arial"/>
                <w:bCs/>
              </w:rPr>
            </w:pPr>
            <w:r w:rsidRPr="007F69E3">
              <w:rPr>
                <w:rFonts w:ascii="Arial" w:hAnsi="Arial" w:cs="Arial"/>
              </w:rPr>
              <w:t>Vyjádření zástupců</w:t>
            </w:r>
            <w:r w:rsidRPr="007F69E3">
              <w:rPr>
                <w:rFonts w:ascii="Arial" w:hAnsi="Arial" w:cs="Arial"/>
                <w:bCs/>
              </w:rPr>
              <w:t xml:space="preserve"> podnikatelů</w:t>
            </w:r>
          </w:p>
        </w:tc>
        <w:tc>
          <w:tcPr>
            <w:tcW w:w="4394" w:type="dxa"/>
            <w:tcBorders>
              <w:top w:val="single" w:sz="4" w:space="0" w:color="auto"/>
              <w:left w:val="single" w:sz="4" w:space="0" w:color="auto"/>
              <w:bottom w:val="single" w:sz="4" w:space="0" w:color="auto"/>
              <w:right w:val="single" w:sz="4" w:space="0" w:color="auto"/>
            </w:tcBorders>
            <w:hideMark/>
          </w:tcPr>
          <w:p w:rsidR="0062404C" w:rsidRPr="007F69E3" w:rsidRDefault="0062404C" w:rsidP="00D50217">
            <w:pPr>
              <w:jc w:val="both"/>
              <w:rPr>
                <w:rFonts w:ascii="Arial" w:hAnsi="Arial" w:cs="Arial"/>
              </w:rPr>
            </w:pPr>
            <w:r w:rsidRPr="007F69E3">
              <w:rPr>
                <w:rFonts w:ascii="Arial" w:hAnsi="Arial" w:cs="Arial"/>
              </w:rPr>
              <w:t>Neutrální stanovisko.</w:t>
            </w:r>
          </w:p>
          <w:p w:rsidR="0062404C" w:rsidRPr="007F69E3" w:rsidRDefault="0062404C" w:rsidP="00396708">
            <w:pPr>
              <w:jc w:val="both"/>
              <w:rPr>
                <w:rFonts w:ascii="Arial" w:hAnsi="Arial" w:cs="Arial"/>
              </w:rPr>
            </w:pPr>
            <w:r w:rsidRPr="007F69E3">
              <w:rPr>
                <w:rFonts w:ascii="Arial" w:hAnsi="Arial" w:cs="Arial"/>
              </w:rPr>
              <w:t>Podnikatelé vnímají snížení administrativní zátěže jako minimální.</w:t>
            </w:r>
          </w:p>
        </w:tc>
        <w:tc>
          <w:tcPr>
            <w:tcW w:w="7796" w:type="dxa"/>
            <w:tcBorders>
              <w:top w:val="single" w:sz="4" w:space="0" w:color="auto"/>
              <w:left w:val="single" w:sz="4" w:space="0" w:color="auto"/>
              <w:bottom w:val="single" w:sz="4" w:space="0" w:color="auto"/>
              <w:right w:val="single" w:sz="4" w:space="0" w:color="auto"/>
            </w:tcBorders>
          </w:tcPr>
          <w:p w:rsidR="0062404C" w:rsidRPr="007F69E3" w:rsidRDefault="0062404C" w:rsidP="00D50217">
            <w:pPr>
              <w:jc w:val="both"/>
              <w:rPr>
                <w:rFonts w:ascii="Arial" w:hAnsi="Arial" w:cs="Arial"/>
              </w:rPr>
            </w:pPr>
          </w:p>
        </w:tc>
      </w:tr>
      <w:tr w:rsidR="0062404C" w:rsidRPr="007F69E3" w:rsidTr="00D50217">
        <w:tc>
          <w:tcPr>
            <w:tcW w:w="2622" w:type="dxa"/>
            <w:tcBorders>
              <w:top w:val="single" w:sz="4" w:space="0" w:color="auto"/>
              <w:left w:val="single" w:sz="4" w:space="0" w:color="auto"/>
              <w:bottom w:val="single" w:sz="4" w:space="0" w:color="auto"/>
              <w:right w:val="single" w:sz="4" w:space="0" w:color="auto"/>
            </w:tcBorders>
            <w:hideMark/>
          </w:tcPr>
          <w:p w:rsidR="0062404C" w:rsidRPr="007F69E3" w:rsidRDefault="0062404C" w:rsidP="00D50217">
            <w:pPr>
              <w:jc w:val="both"/>
              <w:rPr>
                <w:rFonts w:ascii="Arial" w:hAnsi="Arial" w:cs="Arial"/>
                <w:bCs/>
              </w:rPr>
            </w:pPr>
            <w:r w:rsidRPr="007F69E3">
              <w:rPr>
                <w:rFonts w:ascii="Arial" w:hAnsi="Arial" w:cs="Arial"/>
                <w:bCs/>
              </w:rPr>
              <w:t>Realizátor opatření</w:t>
            </w:r>
          </w:p>
        </w:tc>
        <w:tc>
          <w:tcPr>
            <w:tcW w:w="4394" w:type="dxa"/>
            <w:tcBorders>
              <w:top w:val="single" w:sz="4" w:space="0" w:color="auto"/>
              <w:left w:val="single" w:sz="4" w:space="0" w:color="auto"/>
              <w:bottom w:val="single" w:sz="4" w:space="0" w:color="auto"/>
              <w:right w:val="single" w:sz="4" w:space="0" w:color="auto"/>
            </w:tcBorders>
            <w:hideMark/>
          </w:tcPr>
          <w:p w:rsidR="0062404C" w:rsidRPr="007F69E3" w:rsidRDefault="0062404C" w:rsidP="00D50217">
            <w:pPr>
              <w:jc w:val="both"/>
              <w:rPr>
                <w:rFonts w:ascii="Arial" w:hAnsi="Arial" w:cs="Arial"/>
                <w:b/>
              </w:rPr>
            </w:pPr>
            <w:r w:rsidRPr="007F69E3">
              <w:rPr>
                <w:rFonts w:ascii="Arial" w:hAnsi="Arial" w:cs="Arial"/>
                <w:b/>
              </w:rPr>
              <w:t>Ministerstvo zdravotnictví</w:t>
            </w:r>
          </w:p>
        </w:tc>
        <w:tc>
          <w:tcPr>
            <w:tcW w:w="7796" w:type="dxa"/>
            <w:tcBorders>
              <w:top w:val="single" w:sz="4" w:space="0" w:color="auto"/>
              <w:left w:val="single" w:sz="4" w:space="0" w:color="auto"/>
              <w:bottom w:val="single" w:sz="4" w:space="0" w:color="auto"/>
              <w:right w:val="single" w:sz="4" w:space="0" w:color="auto"/>
            </w:tcBorders>
          </w:tcPr>
          <w:p w:rsidR="0062404C" w:rsidRPr="007F69E3" w:rsidRDefault="0062404C" w:rsidP="00D50217">
            <w:pPr>
              <w:jc w:val="both"/>
              <w:rPr>
                <w:rFonts w:ascii="Arial" w:hAnsi="Arial" w:cs="Arial"/>
                <w:b/>
              </w:rPr>
            </w:pPr>
          </w:p>
        </w:tc>
      </w:tr>
    </w:tbl>
    <w:p w:rsidR="0062404C" w:rsidRPr="002E4F3C" w:rsidRDefault="0062404C" w:rsidP="0062404C">
      <w:pPr>
        <w:rPr>
          <w:rFonts w:ascii="Arial" w:hAnsi="Arial" w:cs="Arial"/>
        </w:rPr>
      </w:pPr>
    </w:p>
    <w:tbl>
      <w:tblPr>
        <w:tblW w:w="148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622"/>
        <w:gridCol w:w="4394"/>
        <w:gridCol w:w="7796"/>
      </w:tblGrid>
      <w:tr w:rsidR="0062404C" w:rsidRPr="002E4F3C" w:rsidTr="00D50217">
        <w:tc>
          <w:tcPr>
            <w:tcW w:w="2622" w:type="dxa"/>
            <w:tcBorders>
              <w:top w:val="single" w:sz="4" w:space="0" w:color="auto"/>
              <w:left w:val="single" w:sz="4" w:space="0" w:color="auto"/>
              <w:bottom w:val="single" w:sz="4" w:space="0" w:color="auto"/>
              <w:right w:val="single" w:sz="4" w:space="0" w:color="auto"/>
            </w:tcBorders>
            <w:shd w:val="clear" w:color="auto" w:fill="D9D9D9"/>
          </w:tcPr>
          <w:p w:rsidR="0062404C" w:rsidRPr="002E4F3C" w:rsidRDefault="0062404C" w:rsidP="00D50217">
            <w:pPr>
              <w:jc w:val="both"/>
              <w:rPr>
                <w:rFonts w:ascii="Arial" w:hAnsi="Arial" w:cs="Arial"/>
                <w:b/>
                <w:bCs/>
              </w:rPr>
            </w:pPr>
            <w:r w:rsidRPr="002E4F3C">
              <w:rPr>
                <w:rFonts w:ascii="Arial" w:hAnsi="Arial" w:cs="Arial"/>
                <w:b/>
                <w:bCs/>
              </w:rPr>
              <w:t>Opatření č. 6</w:t>
            </w:r>
          </w:p>
          <w:p w:rsidR="0062404C" w:rsidRPr="002E4F3C" w:rsidRDefault="0062404C" w:rsidP="00D50217">
            <w:pPr>
              <w:jc w:val="both"/>
              <w:rPr>
                <w:rFonts w:ascii="Arial" w:hAnsi="Arial" w:cs="Arial"/>
                <w:b/>
                <w:bCs/>
              </w:rPr>
            </w:pPr>
          </w:p>
        </w:tc>
        <w:tc>
          <w:tcPr>
            <w:tcW w:w="4394" w:type="dxa"/>
            <w:tcBorders>
              <w:top w:val="single" w:sz="4" w:space="0" w:color="auto"/>
              <w:left w:val="single" w:sz="4" w:space="0" w:color="auto"/>
              <w:bottom w:val="single" w:sz="4" w:space="0" w:color="auto"/>
              <w:right w:val="single" w:sz="4" w:space="0" w:color="auto"/>
            </w:tcBorders>
            <w:shd w:val="clear" w:color="auto" w:fill="D9D9D9"/>
            <w:hideMark/>
          </w:tcPr>
          <w:p w:rsidR="0062404C" w:rsidRPr="002E4F3C" w:rsidRDefault="0062404C" w:rsidP="00D50217">
            <w:pPr>
              <w:jc w:val="both"/>
              <w:rPr>
                <w:rFonts w:ascii="Arial" w:hAnsi="Arial" w:cs="Arial"/>
                <w:bCs/>
              </w:rPr>
            </w:pPr>
            <w:r w:rsidRPr="002E4F3C">
              <w:rPr>
                <w:rFonts w:ascii="Arial" w:hAnsi="Arial" w:cs="Arial"/>
                <w:b/>
              </w:rPr>
              <w:t>Zákon</w:t>
            </w:r>
            <w:r w:rsidRPr="002E4F3C">
              <w:rPr>
                <w:rFonts w:ascii="Arial" w:hAnsi="Arial" w:cs="Arial"/>
              </w:rPr>
              <w:t xml:space="preserve"> </w:t>
            </w:r>
            <w:r w:rsidRPr="002E4F3C">
              <w:rPr>
                <w:rFonts w:ascii="Arial" w:hAnsi="Arial" w:cs="Arial"/>
                <w:b/>
              </w:rPr>
              <w:t>č. 164/2001 Sb., lázeňský zákon, ve znění pozdějších předpisů</w:t>
            </w:r>
          </w:p>
        </w:tc>
        <w:tc>
          <w:tcPr>
            <w:tcW w:w="7796" w:type="dxa"/>
            <w:tcBorders>
              <w:top w:val="single" w:sz="4" w:space="0" w:color="auto"/>
              <w:left w:val="single" w:sz="4" w:space="0" w:color="auto"/>
              <w:bottom w:val="single" w:sz="4" w:space="0" w:color="auto"/>
              <w:right w:val="single" w:sz="4" w:space="0" w:color="auto"/>
            </w:tcBorders>
            <w:hideMark/>
          </w:tcPr>
          <w:p w:rsidR="0062404C" w:rsidRPr="002E4F3C" w:rsidRDefault="0062404C" w:rsidP="00E905EC">
            <w:pPr>
              <w:jc w:val="both"/>
              <w:rPr>
                <w:rFonts w:ascii="Arial" w:hAnsi="Arial" w:cs="Arial"/>
                <w:b/>
              </w:rPr>
            </w:pPr>
            <w:r w:rsidRPr="002E4F3C">
              <w:rPr>
                <w:rFonts w:ascii="Arial" w:hAnsi="Arial" w:cs="Arial"/>
                <w:b/>
              </w:rPr>
              <w:t>Stav plnění k 31. 12. 201</w:t>
            </w:r>
            <w:r w:rsidR="00E905EC" w:rsidRPr="002E4F3C">
              <w:rPr>
                <w:rFonts w:ascii="Arial" w:hAnsi="Arial" w:cs="Arial"/>
                <w:b/>
              </w:rPr>
              <w:t>5</w:t>
            </w:r>
          </w:p>
        </w:tc>
      </w:tr>
      <w:tr w:rsidR="001311C4" w:rsidRPr="002E4F3C" w:rsidTr="00D50217">
        <w:tc>
          <w:tcPr>
            <w:tcW w:w="2622" w:type="dxa"/>
            <w:tcBorders>
              <w:top w:val="single" w:sz="4" w:space="0" w:color="auto"/>
              <w:left w:val="single" w:sz="4" w:space="0" w:color="auto"/>
              <w:bottom w:val="single" w:sz="4" w:space="0" w:color="auto"/>
              <w:right w:val="single" w:sz="4" w:space="0" w:color="auto"/>
            </w:tcBorders>
          </w:tcPr>
          <w:p w:rsidR="0062404C" w:rsidRPr="002E4F3C" w:rsidRDefault="0062404C" w:rsidP="00D50217">
            <w:pPr>
              <w:jc w:val="both"/>
              <w:rPr>
                <w:rFonts w:ascii="Arial" w:hAnsi="Arial" w:cs="Arial"/>
                <w:bCs/>
              </w:rPr>
            </w:pPr>
            <w:r w:rsidRPr="002E4F3C">
              <w:rPr>
                <w:rFonts w:ascii="Arial" w:hAnsi="Arial" w:cs="Arial"/>
                <w:bCs/>
              </w:rPr>
              <w:t>Popis opatření a dopady na podnikatele</w:t>
            </w:r>
          </w:p>
          <w:p w:rsidR="0062404C" w:rsidRPr="002E4F3C" w:rsidRDefault="0062404C" w:rsidP="00D50217">
            <w:pPr>
              <w:jc w:val="both"/>
              <w:rPr>
                <w:rFonts w:ascii="Arial" w:hAnsi="Arial" w:cs="Arial"/>
                <w:bCs/>
                <w:i/>
              </w:rPr>
            </w:pPr>
          </w:p>
        </w:tc>
        <w:tc>
          <w:tcPr>
            <w:tcW w:w="4394" w:type="dxa"/>
            <w:tcBorders>
              <w:top w:val="single" w:sz="4" w:space="0" w:color="auto"/>
              <w:left w:val="single" w:sz="4" w:space="0" w:color="auto"/>
              <w:bottom w:val="single" w:sz="4" w:space="0" w:color="auto"/>
              <w:right w:val="single" w:sz="4" w:space="0" w:color="auto"/>
            </w:tcBorders>
            <w:hideMark/>
          </w:tcPr>
          <w:p w:rsidR="0062404C" w:rsidRPr="002E4F3C" w:rsidRDefault="0062404C" w:rsidP="00FE2EA6">
            <w:pPr>
              <w:overflowPunct/>
              <w:jc w:val="both"/>
              <w:rPr>
                <w:rFonts w:ascii="Arial" w:hAnsi="Arial" w:cs="Arial"/>
                <w:bCs/>
              </w:rPr>
            </w:pPr>
            <w:r w:rsidRPr="002E4F3C">
              <w:rPr>
                <w:rFonts w:ascii="Arial" w:hAnsi="Arial" w:cs="Arial"/>
              </w:rPr>
              <w:t xml:space="preserve">Předložení věcného záměru nového lázeňského zákona bylo vyřazeno z Plánu legislativních prací na rok 2013, Ministerstvo zdravotnictví však zahájilo přípravné práce na tomto novém právním předpise. </w:t>
            </w:r>
            <w:r w:rsidRPr="002E4F3C">
              <w:rPr>
                <w:rFonts w:ascii="Arial" w:hAnsi="Arial" w:cs="Arial"/>
                <w:iCs/>
              </w:rPr>
              <w:t>Cílem nového právního předpisu bude omezení rozsahu činností (stavebních a jiných), ke kterým se Ministerstvo zdravotnictví jako věcně příslušný orgán vyjadřuje v ochranných pásmech přírodních léčivých zdrojů a zdrojů přírodních minerálních vod a na území lázeňských míst. Tím by mělo dojít k omezení administrativní zátěže žadatelů, kterými jsou v mnohém případě rovněž různé podnikatelské subjekty a podmínky zákona budou muset naplnit. Rozsah omezení však nelze s ohledem na počáteční fázi přípravných prací v tuto chvíli jednoznačně určit</w:t>
            </w:r>
            <w:r w:rsidRPr="002E4F3C">
              <w:rPr>
                <w:rFonts w:ascii="Arial" w:hAnsi="Arial" w:cs="Arial"/>
              </w:rPr>
              <w:t>. Vzhledem k uvedené skutečnosti, nelze prozatím uvést ani snížení zátěže.</w:t>
            </w:r>
          </w:p>
        </w:tc>
        <w:tc>
          <w:tcPr>
            <w:tcW w:w="7796" w:type="dxa"/>
            <w:tcBorders>
              <w:top w:val="single" w:sz="4" w:space="0" w:color="auto"/>
              <w:left w:val="single" w:sz="4" w:space="0" w:color="auto"/>
              <w:bottom w:val="single" w:sz="4" w:space="0" w:color="auto"/>
              <w:right w:val="single" w:sz="4" w:space="0" w:color="auto"/>
            </w:tcBorders>
            <w:hideMark/>
          </w:tcPr>
          <w:p w:rsidR="001311C4" w:rsidRPr="002E4F3C" w:rsidRDefault="001311C4" w:rsidP="00E2238D">
            <w:pPr>
              <w:overflowPunct/>
              <w:jc w:val="both"/>
              <w:rPr>
                <w:rFonts w:ascii="Arial" w:hAnsi="Arial" w:cs="Arial"/>
                <w:u w:val="single"/>
              </w:rPr>
            </w:pPr>
            <w:r w:rsidRPr="002E4F3C">
              <w:rPr>
                <w:rFonts w:ascii="Arial" w:hAnsi="Arial" w:cs="Arial"/>
                <w:b/>
                <w:u w:val="single"/>
              </w:rPr>
              <w:t>Nerealiz</w:t>
            </w:r>
            <w:r w:rsidR="00E2238D">
              <w:rPr>
                <w:rFonts w:ascii="Arial" w:hAnsi="Arial" w:cs="Arial"/>
                <w:b/>
                <w:u w:val="single"/>
              </w:rPr>
              <w:t>ováno</w:t>
            </w:r>
            <w:r w:rsidRPr="002E4F3C">
              <w:rPr>
                <w:rFonts w:ascii="Arial" w:hAnsi="Arial" w:cs="Arial"/>
                <w:b/>
                <w:u w:val="single"/>
              </w:rPr>
              <w:t xml:space="preserve"> </w:t>
            </w:r>
            <w:r w:rsidRPr="002E4F3C">
              <w:rPr>
                <w:rFonts w:ascii="Arial" w:hAnsi="Arial" w:cs="Arial"/>
              </w:rPr>
              <w:t xml:space="preserve">- </w:t>
            </w:r>
            <w:r w:rsidRPr="002E4F3C">
              <w:rPr>
                <w:rFonts w:ascii="Arial" w:hAnsi="Arial" w:cs="Arial"/>
                <w:u w:val="single"/>
              </w:rPr>
              <w:t>MZd</w:t>
            </w:r>
            <w:r w:rsidRPr="002E4F3C">
              <w:rPr>
                <w:rFonts w:ascii="Arial" w:hAnsi="Arial" w:cs="Arial"/>
              </w:rPr>
              <w:t xml:space="preserve"> – Úkol Ministerstva zdravotnictví vypracovat věcný záměr nového lázeňského zákona uvedený v Plánu legislativních prací vlády na rok 2015 byl zrušen usnesením vlády č. 329 ze dne 6. května 2015. V současné době je zvažován jiný způsob snížení administrativní zátěže podnikatelů formou novelizace lázeňského zákona.</w:t>
            </w:r>
          </w:p>
        </w:tc>
      </w:tr>
      <w:tr w:rsidR="001311C4" w:rsidRPr="002E4F3C" w:rsidTr="00D50217">
        <w:tc>
          <w:tcPr>
            <w:tcW w:w="2622" w:type="dxa"/>
            <w:tcBorders>
              <w:top w:val="single" w:sz="4" w:space="0" w:color="auto"/>
              <w:left w:val="single" w:sz="4" w:space="0" w:color="auto"/>
              <w:bottom w:val="single" w:sz="4" w:space="0" w:color="auto"/>
              <w:right w:val="single" w:sz="4" w:space="0" w:color="auto"/>
            </w:tcBorders>
            <w:hideMark/>
          </w:tcPr>
          <w:p w:rsidR="0062404C" w:rsidRPr="002E4F3C" w:rsidRDefault="0062404C" w:rsidP="00D50217">
            <w:pPr>
              <w:rPr>
                <w:rFonts w:ascii="Arial" w:hAnsi="Arial" w:cs="Arial"/>
                <w:bCs/>
              </w:rPr>
            </w:pPr>
            <w:r w:rsidRPr="002E4F3C">
              <w:rPr>
                <w:rFonts w:ascii="Arial" w:hAnsi="Arial" w:cs="Arial"/>
                <w:bCs/>
              </w:rPr>
              <w:t>Plánovaný termín předložení vládě ČR</w:t>
            </w:r>
          </w:p>
        </w:tc>
        <w:tc>
          <w:tcPr>
            <w:tcW w:w="4394" w:type="dxa"/>
            <w:tcBorders>
              <w:top w:val="single" w:sz="4" w:space="0" w:color="auto"/>
              <w:left w:val="single" w:sz="4" w:space="0" w:color="auto"/>
              <w:bottom w:val="single" w:sz="4" w:space="0" w:color="auto"/>
              <w:right w:val="single" w:sz="4" w:space="0" w:color="auto"/>
            </w:tcBorders>
            <w:hideMark/>
          </w:tcPr>
          <w:p w:rsidR="0062404C" w:rsidRPr="002E4F3C" w:rsidRDefault="0062404C" w:rsidP="00D50217">
            <w:pPr>
              <w:overflowPunct/>
              <w:jc w:val="both"/>
              <w:rPr>
                <w:rFonts w:ascii="Arial" w:hAnsi="Arial" w:cs="Arial"/>
              </w:rPr>
            </w:pPr>
            <w:r w:rsidRPr="002E4F3C">
              <w:rPr>
                <w:rFonts w:ascii="Arial" w:hAnsi="Arial" w:cs="Arial"/>
              </w:rPr>
              <w:t>pravděpodobně rok 2014</w:t>
            </w:r>
          </w:p>
        </w:tc>
        <w:tc>
          <w:tcPr>
            <w:tcW w:w="7796" w:type="dxa"/>
            <w:tcBorders>
              <w:top w:val="single" w:sz="4" w:space="0" w:color="auto"/>
              <w:left w:val="single" w:sz="4" w:space="0" w:color="auto"/>
              <w:bottom w:val="single" w:sz="4" w:space="0" w:color="auto"/>
              <w:right w:val="single" w:sz="4" w:space="0" w:color="auto"/>
            </w:tcBorders>
            <w:hideMark/>
          </w:tcPr>
          <w:p w:rsidR="0062404C" w:rsidRPr="002E4F3C" w:rsidRDefault="00396708" w:rsidP="00E2238D">
            <w:pPr>
              <w:overflowPunct/>
              <w:jc w:val="both"/>
              <w:rPr>
                <w:rFonts w:ascii="Arial" w:hAnsi="Arial" w:cs="Arial"/>
              </w:rPr>
            </w:pPr>
            <w:r>
              <w:rPr>
                <w:rFonts w:ascii="Arial" w:hAnsi="Arial" w:cs="Arial"/>
              </w:rPr>
              <w:t>nerealiz</w:t>
            </w:r>
            <w:r w:rsidR="00E2238D">
              <w:rPr>
                <w:rFonts w:ascii="Arial" w:hAnsi="Arial" w:cs="Arial"/>
              </w:rPr>
              <w:t>ováno</w:t>
            </w:r>
          </w:p>
        </w:tc>
      </w:tr>
      <w:tr w:rsidR="0062404C" w:rsidRPr="002E4F3C" w:rsidTr="00D50217">
        <w:tc>
          <w:tcPr>
            <w:tcW w:w="2622" w:type="dxa"/>
            <w:tcBorders>
              <w:top w:val="single" w:sz="4" w:space="0" w:color="auto"/>
              <w:left w:val="single" w:sz="4" w:space="0" w:color="auto"/>
              <w:bottom w:val="single" w:sz="4" w:space="0" w:color="auto"/>
              <w:right w:val="single" w:sz="4" w:space="0" w:color="auto"/>
            </w:tcBorders>
            <w:hideMark/>
          </w:tcPr>
          <w:p w:rsidR="0062404C" w:rsidRPr="002E4F3C" w:rsidRDefault="0062404C" w:rsidP="00D50217">
            <w:pPr>
              <w:jc w:val="both"/>
              <w:rPr>
                <w:rFonts w:ascii="Arial" w:hAnsi="Arial" w:cs="Arial"/>
                <w:bCs/>
              </w:rPr>
            </w:pPr>
            <w:r w:rsidRPr="002E4F3C">
              <w:rPr>
                <w:rFonts w:ascii="Arial" w:hAnsi="Arial" w:cs="Arial"/>
              </w:rPr>
              <w:t>Vyjádření zástupců</w:t>
            </w:r>
            <w:r w:rsidRPr="002E4F3C">
              <w:rPr>
                <w:rFonts w:ascii="Arial" w:hAnsi="Arial" w:cs="Arial"/>
                <w:bCs/>
              </w:rPr>
              <w:t xml:space="preserve"> podnikatelů</w:t>
            </w:r>
          </w:p>
        </w:tc>
        <w:tc>
          <w:tcPr>
            <w:tcW w:w="4394" w:type="dxa"/>
            <w:tcBorders>
              <w:top w:val="single" w:sz="4" w:space="0" w:color="auto"/>
              <w:left w:val="single" w:sz="4" w:space="0" w:color="auto"/>
              <w:bottom w:val="single" w:sz="4" w:space="0" w:color="auto"/>
              <w:right w:val="single" w:sz="4" w:space="0" w:color="auto"/>
            </w:tcBorders>
            <w:hideMark/>
          </w:tcPr>
          <w:p w:rsidR="0062404C" w:rsidRPr="002E4F3C" w:rsidRDefault="0062404C" w:rsidP="00D50217">
            <w:pPr>
              <w:overflowPunct/>
              <w:jc w:val="both"/>
              <w:rPr>
                <w:rFonts w:ascii="Arial" w:hAnsi="Arial" w:cs="Arial"/>
              </w:rPr>
            </w:pPr>
            <w:r w:rsidRPr="002E4F3C">
              <w:rPr>
                <w:rFonts w:ascii="Arial" w:hAnsi="Arial" w:cs="Arial"/>
              </w:rPr>
              <w:t>Neutrální stanovisko.</w:t>
            </w:r>
          </w:p>
          <w:p w:rsidR="0062404C" w:rsidRPr="002E4F3C" w:rsidRDefault="0062404C" w:rsidP="00FE2EA6">
            <w:pPr>
              <w:overflowPunct/>
              <w:jc w:val="both"/>
              <w:rPr>
                <w:rFonts w:ascii="Arial" w:hAnsi="Arial" w:cs="Arial"/>
              </w:rPr>
            </w:pPr>
            <w:r w:rsidRPr="002E4F3C">
              <w:rPr>
                <w:rFonts w:ascii="Arial" w:hAnsi="Arial" w:cs="Arial"/>
              </w:rPr>
              <w:t>Podnikatelé vnímají snížení administrativní zátěže jako minimální.</w:t>
            </w:r>
          </w:p>
        </w:tc>
        <w:tc>
          <w:tcPr>
            <w:tcW w:w="7796" w:type="dxa"/>
            <w:tcBorders>
              <w:top w:val="single" w:sz="4" w:space="0" w:color="auto"/>
              <w:left w:val="single" w:sz="4" w:space="0" w:color="auto"/>
              <w:bottom w:val="single" w:sz="4" w:space="0" w:color="auto"/>
              <w:right w:val="single" w:sz="4" w:space="0" w:color="auto"/>
            </w:tcBorders>
          </w:tcPr>
          <w:p w:rsidR="0062404C" w:rsidRPr="002E4F3C" w:rsidRDefault="0062404C" w:rsidP="00D50217">
            <w:pPr>
              <w:overflowPunct/>
              <w:jc w:val="both"/>
              <w:rPr>
                <w:rFonts w:ascii="Arial" w:hAnsi="Arial" w:cs="Arial"/>
              </w:rPr>
            </w:pPr>
          </w:p>
        </w:tc>
      </w:tr>
      <w:tr w:rsidR="0062404C" w:rsidRPr="002E4F3C" w:rsidTr="00D50217">
        <w:tc>
          <w:tcPr>
            <w:tcW w:w="2622" w:type="dxa"/>
            <w:tcBorders>
              <w:top w:val="single" w:sz="4" w:space="0" w:color="auto"/>
              <w:left w:val="single" w:sz="4" w:space="0" w:color="auto"/>
              <w:bottom w:val="single" w:sz="4" w:space="0" w:color="auto"/>
              <w:right w:val="single" w:sz="4" w:space="0" w:color="auto"/>
            </w:tcBorders>
            <w:hideMark/>
          </w:tcPr>
          <w:p w:rsidR="0062404C" w:rsidRPr="002E4F3C" w:rsidRDefault="0062404C" w:rsidP="00D50217">
            <w:pPr>
              <w:jc w:val="both"/>
              <w:rPr>
                <w:rFonts w:ascii="Arial" w:hAnsi="Arial" w:cs="Arial"/>
                <w:bCs/>
              </w:rPr>
            </w:pPr>
            <w:r w:rsidRPr="002E4F3C">
              <w:rPr>
                <w:rFonts w:ascii="Arial" w:hAnsi="Arial" w:cs="Arial"/>
                <w:bCs/>
              </w:rPr>
              <w:lastRenderedPageBreak/>
              <w:t>Realizátor opatření</w:t>
            </w:r>
          </w:p>
        </w:tc>
        <w:tc>
          <w:tcPr>
            <w:tcW w:w="4394" w:type="dxa"/>
            <w:tcBorders>
              <w:top w:val="single" w:sz="4" w:space="0" w:color="auto"/>
              <w:left w:val="single" w:sz="4" w:space="0" w:color="auto"/>
              <w:bottom w:val="single" w:sz="4" w:space="0" w:color="auto"/>
              <w:right w:val="single" w:sz="4" w:space="0" w:color="auto"/>
            </w:tcBorders>
            <w:hideMark/>
          </w:tcPr>
          <w:p w:rsidR="0062404C" w:rsidRPr="002E4F3C" w:rsidRDefault="0062404C" w:rsidP="00D50217">
            <w:pPr>
              <w:overflowPunct/>
              <w:jc w:val="both"/>
              <w:rPr>
                <w:rFonts w:ascii="Arial" w:hAnsi="Arial" w:cs="Arial"/>
                <w:b/>
              </w:rPr>
            </w:pPr>
            <w:r w:rsidRPr="002E4F3C">
              <w:rPr>
                <w:rFonts w:ascii="Arial" w:hAnsi="Arial" w:cs="Arial"/>
                <w:b/>
              </w:rPr>
              <w:t xml:space="preserve">Ministerstvo zdravotnictví </w:t>
            </w:r>
          </w:p>
        </w:tc>
        <w:tc>
          <w:tcPr>
            <w:tcW w:w="7796" w:type="dxa"/>
            <w:tcBorders>
              <w:top w:val="single" w:sz="4" w:space="0" w:color="auto"/>
              <w:left w:val="single" w:sz="4" w:space="0" w:color="auto"/>
              <w:bottom w:val="single" w:sz="4" w:space="0" w:color="auto"/>
              <w:right w:val="single" w:sz="4" w:space="0" w:color="auto"/>
            </w:tcBorders>
          </w:tcPr>
          <w:p w:rsidR="0062404C" w:rsidRPr="002E4F3C" w:rsidRDefault="0062404C" w:rsidP="00D50217">
            <w:pPr>
              <w:overflowPunct/>
              <w:jc w:val="both"/>
              <w:rPr>
                <w:rFonts w:ascii="Arial" w:hAnsi="Arial" w:cs="Arial"/>
              </w:rPr>
            </w:pPr>
          </w:p>
        </w:tc>
      </w:tr>
    </w:tbl>
    <w:p w:rsidR="00BC0E26" w:rsidRPr="002E4F3C" w:rsidRDefault="00BC0E26" w:rsidP="00BC0E26">
      <w:pPr>
        <w:jc w:val="both"/>
        <w:rPr>
          <w:rFonts w:ascii="Arial" w:hAnsi="Arial" w:cs="Arial"/>
        </w:rPr>
      </w:pPr>
    </w:p>
    <w:tbl>
      <w:tblPr>
        <w:tblW w:w="148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622"/>
        <w:gridCol w:w="4394"/>
        <w:gridCol w:w="7796"/>
      </w:tblGrid>
      <w:tr w:rsidR="00BC0E26" w:rsidRPr="002E4F3C" w:rsidTr="00D50217">
        <w:tc>
          <w:tcPr>
            <w:tcW w:w="2622" w:type="dxa"/>
            <w:tcBorders>
              <w:top w:val="single" w:sz="4" w:space="0" w:color="auto"/>
              <w:left w:val="single" w:sz="4" w:space="0" w:color="auto"/>
              <w:bottom w:val="single" w:sz="4" w:space="0" w:color="auto"/>
              <w:right w:val="single" w:sz="4" w:space="0" w:color="auto"/>
            </w:tcBorders>
            <w:shd w:val="clear" w:color="auto" w:fill="D9D9D9"/>
          </w:tcPr>
          <w:p w:rsidR="00BC0E26" w:rsidRPr="002E4F3C" w:rsidRDefault="00BC0E26" w:rsidP="00D50217">
            <w:pPr>
              <w:jc w:val="both"/>
              <w:rPr>
                <w:rFonts w:ascii="Arial" w:hAnsi="Arial" w:cs="Arial"/>
                <w:b/>
                <w:bCs/>
              </w:rPr>
            </w:pPr>
            <w:r w:rsidRPr="002E4F3C">
              <w:rPr>
                <w:rFonts w:ascii="Arial" w:hAnsi="Arial" w:cs="Arial"/>
                <w:b/>
                <w:bCs/>
              </w:rPr>
              <w:t>Opatření č. 11</w:t>
            </w:r>
          </w:p>
          <w:p w:rsidR="00BC0E26" w:rsidRPr="002E4F3C" w:rsidRDefault="00BC0E26" w:rsidP="00D50217">
            <w:pPr>
              <w:jc w:val="both"/>
              <w:rPr>
                <w:rFonts w:ascii="Arial" w:hAnsi="Arial" w:cs="Arial"/>
                <w:b/>
                <w:bCs/>
              </w:rPr>
            </w:pPr>
          </w:p>
        </w:tc>
        <w:tc>
          <w:tcPr>
            <w:tcW w:w="4394" w:type="dxa"/>
            <w:tcBorders>
              <w:top w:val="single" w:sz="4" w:space="0" w:color="auto"/>
              <w:left w:val="single" w:sz="4" w:space="0" w:color="auto"/>
              <w:bottom w:val="single" w:sz="4" w:space="0" w:color="auto"/>
              <w:right w:val="single" w:sz="4" w:space="0" w:color="auto"/>
            </w:tcBorders>
            <w:shd w:val="clear" w:color="auto" w:fill="D9D9D9"/>
            <w:hideMark/>
          </w:tcPr>
          <w:p w:rsidR="00BC0E26" w:rsidRPr="002E4F3C" w:rsidRDefault="00BC0E26" w:rsidP="00D50217">
            <w:pPr>
              <w:jc w:val="both"/>
              <w:rPr>
                <w:rFonts w:ascii="Arial" w:hAnsi="Arial" w:cs="Arial"/>
                <w:b/>
                <w:bCs/>
              </w:rPr>
            </w:pPr>
            <w:r w:rsidRPr="002E4F3C">
              <w:rPr>
                <w:rFonts w:ascii="Arial" w:hAnsi="Arial" w:cs="Arial"/>
                <w:b/>
              </w:rPr>
              <w:t>Zákon č. 222/2009 Sb., o volném pohybu služeb</w:t>
            </w:r>
          </w:p>
        </w:tc>
        <w:tc>
          <w:tcPr>
            <w:tcW w:w="7796" w:type="dxa"/>
            <w:tcBorders>
              <w:top w:val="single" w:sz="4" w:space="0" w:color="auto"/>
              <w:left w:val="single" w:sz="4" w:space="0" w:color="auto"/>
              <w:bottom w:val="single" w:sz="4" w:space="0" w:color="auto"/>
              <w:right w:val="single" w:sz="4" w:space="0" w:color="auto"/>
            </w:tcBorders>
            <w:hideMark/>
          </w:tcPr>
          <w:p w:rsidR="00BC0E26" w:rsidRPr="002E4F3C" w:rsidRDefault="00BC0E26" w:rsidP="0062404C">
            <w:pPr>
              <w:jc w:val="both"/>
              <w:rPr>
                <w:rFonts w:ascii="Arial" w:hAnsi="Arial" w:cs="Arial"/>
                <w:b/>
              </w:rPr>
            </w:pPr>
            <w:r w:rsidRPr="002E4F3C">
              <w:rPr>
                <w:rFonts w:ascii="Arial" w:hAnsi="Arial" w:cs="Arial"/>
                <w:b/>
              </w:rPr>
              <w:t>Stav plnění k 31. 12. 201</w:t>
            </w:r>
            <w:r w:rsidR="0062404C" w:rsidRPr="002E4F3C">
              <w:rPr>
                <w:rFonts w:ascii="Arial" w:hAnsi="Arial" w:cs="Arial"/>
                <w:b/>
              </w:rPr>
              <w:t>5</w:t>
            </w:r>
          </w:p>
        </w:tc>
      </w:tr>
      <w:tr w:rsidR="00BC0E26" w:rsidRPr="002E4F3C" w:rsidTr="00D50217">
        <w:tc>
          <w:tcPr>
            <w:tcW w:w="2622" w:type="dxa"/>
            <w:tcBorders>
              <w:top w:val="single" w:sz="4" w:space="0" w:color="auto"/>
              <w:left w:val="single" w:sz="4" w:space="0" w:color="auto"/>
              <w:bottom w:val="single" w:sz="4" w:space="0" w:color="auto"/>
              <w:right w:val="single" w:sz="4" w:space="0" w:color="auto"/>
            </w:tcBorders>
          </w:tcPr>
          <w:p w:rsidR="00BC0E26" w:rsidRPr="002E4F3C" w:rsidRDefault="00BC0E26" w:rsidP="00D50217">
            <w:pPr>
              <w:jc w:val="both"/>
              <w:rPr>
                <w:rFonts w:ascii="Arial" w:hAnsi="Arial" w:cs="Arial"/>
                <w:bCs/>
              </w:rPr>
            </w:pPr>
            <w:r w:rsidRPr="002E4F3C">
              <w:rPr>
                <w:rFonts w:ascii="Arial" w:hAnsi="Arial" w:cs="Arial"/>
                <w:bCs/>
              </w:rPr>
              <w:t>Popis opatření a dopady na podnikatele</w:t>
            </w:r>
          </w:p>
          <w:p w:rsidR="00BC0E26" w:rsidRPr="002E4F3C" w:rsidRDefault="00BC0E26" w:rsidP="00D50217">
            <w:pPr>
              <w:jc w:val="both"/>
              <w:rPr>
                <w:rFonts w:ascii="Arial" w:hAnsi="Arial" w:cs="Arial"/>
                <w:bCs/>
                <w:i/>
              </w:rPr>
            </w:pPr>
          </w:p>
        </w:tc>
        <w:tc>
          <w:tcPr>
            <w:tcW w:w="4394" w:type="dxa"/>
            <w:tcBorders>
              <w:top w:val="single" w:sz="4" w:space="0" w:color="auto"/>
              <w:left w:val="single" w:sz="4" w:space="0" w:color="auto"/>
              <w:bottom w:val="single" w:sz="4" w:space="0" w:color="auto"/>
              <w:right w:val="single" w:sz="4" w:space="0" w:color="auto"/>
            </w:tcBorders>
            <w:hideMark/>
          </w:tcPr>
          <w:p w:rsidR="00BC0E26" w:rsidRPr="002E4F3C" w:rsidRDefault="00BC0E26" w:rsidP="00D50217">
            <w:pPr>
              <w:jc w:val="both"/>
              <w:rPr>
                <w:rFonts w:ascii="Arial" w:hAnsi="Arial" w:cs="Arial"/>
              </w:rPr>
            </w:pPr>
            <w:r w:rsidRPr="002E4F3C">
              <w:rPr>
                <w:rFonts w:ascii="Arial" w:hAnsi="Arial" w:cs="Arial"/>
              </w:rPr>
              <w:t xml:space="preserve">Z tohoto zákona </w:t>
            </w:r>
            <w:r w:rsidR="0075180D" w:rsidRPr="002E4F3C">
              <w:rPr>
                <w:rFonts w:ascii="Arial" w:hAnsi="Arial" w:cs="Arial"/>
              </w:rPr>
              <w:t xml:space="preserve">vyplývají </w:t>
            </w:r>
            <w:r w:rsidRPr="002E4F3C">
              <w:rPr>
                <w:rFonts w:ascii="Arial" w:hAnsi="Arial" w:cs="Arial"/>
              </w:rPr>
              <w:t>pro podnikatele (poskytovatele služeb) určité informační povinnosti vůči příjemcům služeb (spotřebitelům a ostatním podnikatelům). Ministerstvo průmyslu a obchodu (MPO) pracuje na dvou projektech s velkým potenciálem pro snížení administrativní zátěže podnikatelů v oblasti poskytování služeb (např. usnadnění vstupu do podnikání, veškerá povolování k podnikání realizovat přes</w:t>
            </w:r>
            <w:r w:rsidR="004B60D8">
              <w:rPr>
                <w:rFonts w:ascii="Arial" w:hAnsi="Arial" w:cs="Arial"/>
              </w:rPr>
              <w:t> </w:t>
            </w:r>
            <w:r w:rsidRPr="002E4F3C">
              <w:rPr>
                <w:rFonts w:ascii="Arial" w:hAnsi="Arial" w:cs="Arial"/>
              </w:rPr>
              <w:t>živnostenské úřady za využití Jednotného registračního formuláře zprostředkujícího podání na příslušný úřad).</w:t>
            </w:r>
          </w:p>
          <w:p w:rsidR="00BC0E26" w:rsidRPr="002E4F3C" w:rsidRDefault="00BC0E26" w:rsidP="00D50217">
            <w:pPr>
              <w:jc w:val="both"/>
              <w:rPr>
                <w:rFonts w:ascii="Arial" w:hAnsi="Arial" w:cs="Arial"/>
              </w:rPr>
            </w:pPr>
            <w:r w:rsidRPr="002E4F3C">
              <w:rPr>
                <w:rFonts w:ascii="Arial" w:hAnsi="Arial" w:cs="Arial"/>
              </w:rPr>
              <w:t>Jedná se o </w:t>
            </w:r>
            <w:r w:rsidRPr="002E4F3C">
              <w:rPr>
                <w:rFonts w:ascii="Arial" w:hAnsi="Arial" w:cs="Arial"/>
                <w:b/>
              </w:rPr>
              <w:t xml:space="preserve">projekt snižování počtu </w:t>
            </w:r>
            <w:r w:rsidR="001A2801" w:rsidRPr="002E4F3C">
              <w:rPr>
                <w:rFonts w:ascii="Arial" w:hAnsi="Arial" w:cs="Arial"/>
                <w:b/>
              </w:rPr>
              <w:t xml:space="preserve">regulovaných povolání </w:t>
            </w:r>
            <w:r w:rsidRPr="002E4F3C">
              <w:rPr>
                <w:rFonts w:ascii="Arial" w:hAnsi="Arial" w:cs="Arial"/>
                <w:b/>
              </w:rPr>
              <w:t xml:space="preserve">a zjednodušení </w:t>
            </w:r>
            <w:r w:rsidR="001A2801" w:rsidRPr="002E4F3C">
              <w:rPr>
                <w:rFonts w:ascii="Arial" w:hAnsi="Arial" w:cs="Arial"/>
                <w:b/>
              </w:rPr>
              <w:t xml:space="preserve">podmínek přístupu k zachovaným regulovaným </w:t>
            </w:r>
            <w:r w:rsidRPr="002E4F3C">
              <w:rPr>
                <w:rFonts w:ascii="Arial" w:hAnsi="Arial" w:cs="Arial"/>
                <w:b/>
              </w:rPr>
              <w:t>povolání</w:t>
            </w:r>
            <w:r w:rsidR="001A2801" w:rsidRPr="002E4F3C">
              <w:rPr>
                <w:rFonts w:ascii="Arial" w:hAnsi="Arial" w:cs="Arial"/>
                <w:b/>
              </w:rPr>
              <w:t>m</w:t>
            </w:r>
            <w:r w:rsidRPr="002E4F3C">
              <w:rPr>
                <w:rFonts w:ascii="Arial" w:hAnsi="Arial" w:cs="Arial"/>
              </w:rPr>
              <w:t xml:space="preserve">, na kterém spolupracuje s Ministerstvem školství, mládeže a tělovýchovy (MŠMT). Tento projekt usiluje o odstranění neopodstatněné a nepřiměřené regulace v oblasti regulovaných povolání, usnadnění vstupu do podnikání, větší přehlednost systému, snížení nepřiměřené administrativní zátěže a zvýšení právní jistoty pro podnikatele. Tento projekt </w:t>
            </w:r>
            <w:r w:rsidRPr="002E4F3C">
              <w:rPr>
                <w:rFonts w:ascii="Arial" w:hAnsi="Arial" w:cs="Arial"/>
                <w:u w:val="single"/>
              </w:rPr>
              <w:t>souvisí s aktuálními snahami Evropské komise redukovat přetrvávající překážky v oblasti povolovacích režimů u regulovaných profesí, které významně brání pracovní mobilitě a přeshraničnímu poskytování služeb na vnitřním trhu EU</w:t>
            </w:r>
            <w:r w:rsidRPr="002E4F3C">
              <w:rPr>
                <w:rFonts w:ascii="Arial" w:hAnsi="Arial" w:cs="Arial"/>
              </w:rPr>
              <w:t xml:space="preserve"> a podvazují tak ekonomický růst EU.</w:t>
            </w:r>
          </w:p>
          <w:p w:rsidR="00BC0E26" w:rsidRPr="002E4F3C" w:rsidRDefault="00BC0E26" w:rsidP="00D50217">
            <w:pPr>
              <w:jc w:val="both"/>
              <w:rPr>
                <w:rFonts w:ascii="Arial" w:hAnsi="Arial" w:cs="Arial"/>
                <w:b/>
                <w:bCs/>
              </w:rPr>
            </w:pPr>
            <w:r w:rsidRPr="002E4F3C">
              <w:rPr>
                <w:rFonts w:ascii="Arial" w:hAnsi="Arial" w:cs="Arial"/>
              </w:rPr>
              <w:t>Dále se jedná o </w:t>
            </w:r>
            <w:r w:rsidRPr="002E4F3C">
              <w:rPr>
                <w:rFonts w:ascii="Arial" w:hAnsi="Arial" w:cs="Arial"/>
                <w:b/>
              </w:rPr>
              <w:t>projekt s dopadem na administrativní zátěž pro podnikatele</w:t>
            </w:r>
            <w:r w:rsidRPr="002E4F3C">
              <w:rPr>
                <w:rFonts w:ascii="Arial" w:hAnsi="Arial" w:cs="Arial"/>
              </w:rPr>
              <w:t xml:space="preserve">, </w:t>
            </w:r>
            <w:r w:rsidRPr="002E4F3C">
              <w:rPr>
                <w:rFonts w:ascii="Arial" w:hAnsi="Arial" w:cs="Arial"/>
                <w:u w:val="single"/>
              </w:rPr>
              <w:t xml:space="preserve">který reaguje na Sdělení o provádění směrnice </w:t>
            </w:r>
            <w:r w:rsidRPr="002E4F3C">
              <w:rPr>
                <w:rFonts w:ascii="Arial" w:hAnsi="Arial" w:cs="Arial"/>
                <w:u w:val="single"/>
              </w:rPr>
              <w:lastRenderedPageBreak/>
              <w:t>o službách přijaté Evropskou komisí dne 8. června 2012 (Sdělení o lepší správě pro jednotný trh - COM(2012)259).</w:t>
            </w:r>
            <w:r w:rsidRPr="002E4F3C">
              <w:rPr>
                <w:rFonts w:ascii="Arial" w:hAnsi="Arial" w:cs="Arial"/>
              </w:rPr>
              <w:t xml:space="preserve"> Součástí tohoto sdělení je hodnocení implementace směrnice o službách v České republice, poukazující na některé nedostatky. MPO připravilo k tomuto sdělení rámcovou pozici, která byla dne 24. července 2012 schválena Výborem pro Evropskou unii. V rámcové pozici jsou uvedeny nedostatky v implementaci směrnice o službách společně s uvedením jednotlivých vnitrostátních gestorů. MPO proto v souladu s výše zmíněnou rámcovou pozicí oslovilo příslušné gestory s cílem projednat doporučení adresovaná Evropskou komisí České republice.</w:t>
            </w:r>
          </w:p>
        </w:tc>
        <w:tc>
          <w:tcPr>
            <w:tcW w:w="7796" w:type="dxa"/>
            <w:tcBorders>
              <w:top w:val="single" w:sz="4" w:space="0" w:color="auto"/>
              <w:left w:val="single" w:sz="4" w:space="0" w:color="auto"/>
              <w:bottom w:val="single" w:sz="4" w:space="0" w:color="auto"/>
              <w:right w:val="single" w:sz="4" w:space="0" w:color="auto"/>
            </w:tcBorders>
            <w:hideMark/>
          </w:tcPr>
          <w:p w:rsidR="00BC0E26" w:rsidRPr="002E4F3C" w:rsidRDefault="00BC0E26" w:rsidP="00D50217">
            <w:pPr>
              <w:jc w:val="both"/>
              <w:rPr>
                <w:rFonts w:ascii="Arial" w:hAnsi="Arial" w:cs="Arial"/>
              </w:rPr>
            </w:pPr>
            <w:r w:rsidRPr="002E4F3C">
              <w:rPr>
                <w:rFonts w:ascii="Arial" w:hAnsi="Arial" w:cs="Arial"/>
                <w:b/>
                <w:u w:val="single"/>
              </w:rPr>
              <w:lastRenderedPageBreak/>
              <w:t>Plněno</w:t>
            </w:r>
            <w:r w:rsidRPr="002E4F3C">
              <w:rPr>
                <w:rFonts w:ascii="Arial" w:hAnsi="Arial" w:cs="Arial"/>
              </w:rPr>
              <w:t xml:space="preserve"> – </w:t>
            </w:r>
            <w:r w:rsidRPr="002E4F3C">
              <w:rPr>
                <w:rFonts w:ascii="Arial" w:hAnsi="Arial" w:cs="Arial"/>
                <w:u w:val="single"/>
              </w:rPr>
              <w:t>MPO/MŠMT:</w:t>
            </w:r>
          </w:p>
          <w:p w:rsidR="00FD33D9" w:rsidRPr="002E4F3C" w:rsidRDefault="00BC0E26" w:rsidP="00FD33D9">
            <w:pPr>
              <w:jc w:val="both"/>
              <w:rPr>
                <w:rFonts w:ascii="Arial" w:hAnsi="Arial" w:cs="Arial"/>
              </w:rPr>
            </w:pPr>
            <w:r w:rsidRPr="002E4F3C">
              <w:rPr>
                <w:rFonts w:ascii="Arial" w:hAnsi="Arial" w:cs="Arial"/>
                <w:u w:val="single"/>
              </w:rPr>
              <w:t>První projekt</w:t>
            </w:r>
            <w:r w:rsidRPr="002E4F3C">
              <w:rPr>
                <w:rFonts w:ascii="Arial" w:hAnsi="Arial" w:cs="Arial"/>
              </w:rPr>
              <w:t xml:space="preserve"> - </w:t>
            </w:r>
            <w:r w:rsidR="0075180D" w:rsidRPr="002E4F3C">
              <w:rPr>
                <w:rFonts w:ascii="Arial" w:hAnsi="Arial" w:cs="Arial"/>
              </w:rPr>
              <w:t>V</w:t>
            </w:r>
            <w:r w:rsidR="00FD33D9" w:rsidRPr="002E4F3C">
              <w:rPr>
                <w:rFonts w:ascii="Arial" w:hAnsi="Arial" w:cs="Arial"/>
              </w:rPr>
              <w:t xml:space="preserve"> roce 2015, v </w:t>
            </w:r>
            <w:r w:rsidR="0075180D" w:rsidRPr="002E4F3C">
              <w:rPr>
                <w:rFonts w:ascii="Arial" w:hAnsi="Arial" w:cs="Arial"/>
              </w:rPr>
              <w:t>rámci implementace novely směrnice 2005/36/ES o</w:t>
            </w:r>
            <w:r w:rsidR="00FD33D9" w:rsidRPr="002E4F3C">
              <w:rPr>
                <w:rFonts w:ascii="Arial" w:hAnsi="Arial" w:cs="Arial"/>
              </w:rPr>
              <w:t> </w:t>
            </w:r>
            <w:r w:rsidR="0075180D" w:rsidRPr="002E4F3C">
              <w:rPr>
                <w:rFonts w:ascii="Arial" w:hAnsi="Arial" w:cs="Arial"/>
              </w:rPr>
              <w:t>uznávání profesních kvalifikací</w:t>
            </w:r>
            <w:r w:rsidR="00FD33D9" w:rsidRPr="002E4F3C">
              <w:rPr>
                <w:rFonts w:ascii="Arial" w:hAnsi="Arial" w:cs="Arial"/>
              </w:rPr>
              <w:t>,</w:t>
            </w:r>
            <w:r w:rsidR="0075180D" w:rsidRPr="002E4F3C">
              <w:rPr>
                <w:rFonts w:ascii="Arial" w:hAnsi="Arial" w:cs="Arial"/>
              </w:rPr>
              <w:t xml:space="preserve"> </w:t>
            </w:r>
            <w:r w:rsidR="00FD33D9" w:rsidRPr="002E4F3C">
              <w:rPr>
                <w:rFonts w:ascii="Arial" w:hAnsi="Arial" w:cs="Arial"/>
              </w:rPr>
              <w:t>byla</w:t>
            </w:r>
            <w:r w:rsidR="0075180D" w:rsidRPr="002E4F3C">
              <w:rPr>
                <w:rFonts w:ascii="Arial" w:hAnsi="Arial" w:cs="Arial"/>
              </w:rPr>
              <w:t xml:space="preserve"> projednávána novela zákona č. 18/2004 Sb., o</w:t>
            </w:r>
            <w:r w:rsidR="00FD33D9" w:rsidRPr="002E4F3C">
              <w:rPr>
                <w:rFonts w:ascii="Arial" w:hAnsi="Arial" w:cs="Arial"/>
              </w:rPr>
              <w:t> </w:t>
            </w:r>
            <w:r w:rsidR="0075180D" w:rsidRPr="002E4F3C">
              <w:rPr>
                <w:rFonts w:ascii="Arial" w:hAnsi="Arial" w:cs="Arial"/>
              </w:rPr>
              <w:t>uznávání profesních kvalifikací a souvisejících zákonů</w:t>
            </w:r>
            <w:r w:rsidR="00FD33D9" w:rsidRPr="002E4F3C">
              <w:rPr>
                <w:rFonts w:ascii="Arial" w:hAnsi="Arial" w:cs="Arial"/>
              </w:rPr>
              <w:t xml:space="preserve"> (v současné době se </w:t>
            </w:r>
            <w:r w:rsidR="00FD33D9" w:rsidRPr="002D3AC5">
              <w:rPr>
                <w:rFonts w:ascii="Arial" w:hAnsi="Arial" w:cs="Arial"/>
              </w:rPr>
              <w:t>nachází v PS Parlamentu ČR jako tisk 581)</w:t>
            </w:r>
            <w:r w:rsidR="0075180D" w:rsidRPr="002D3AC5">
              <w:rPr>
                <w:rFonts w:ascii="Arial" w:hAnsi="Arial" w:cs="Arial"/>
              </w:rPr>
              <w:t>.</w:t>
            </w:r>
          </w:p>
          <w:p w:rsidR="00FD33D9" w:rsidRPr="002E4F3C" w:rsidRDefault="0075180D" w:rsidP="00FD33D9">
            <w:pPr>
              <w:jc w:val="both"/>
              <w:rPr>
                <w:rFonts w:ascii="Arial" w:hAnsi="Arial" w:cs="Arial"/>
              </w:rPr>
            </w:pPr>
            <w:r w:rsidRPr="002E4F3C">
              <w:rPr>
                <w:rFonts w:ascii="Arial" w:hAnsi="Arial" w:cs="Arial"/>
              </w:rPr>
              <w:t>Souběžně s přípravou této novely a v návaznosti na iniciativu Evropské komise bylo provedeno vyhodnocení proporcionality kvalifikačních požadavků na jednotlivé regulované profese.</w:t>
            </w:r>
          </w:p>
          <w:p w:rsidR="00FD33D9" w:rsidRPr="002E4F3C" w:rsidRDefault="00FD33D9" w:rsidP="00FD33D9">
            <w:pPr>
              <w:jc w:val="both"/>
              <w:rPr>
                <w:rFonts w:ascii="Arial" w:hAnsi="Arial" w:cs="Arial"/>
              </w:rPr>
            </w:pPr>
            <w:r w:rsidRPr="002E4F3C">
              <w:rPr>
                <w:rFonts w:ascii="Arial" w:hAnsi="Arial" w:cs="Arial"/>
              </w:rPr>
              <w:t>V roce 2015 byl MŠMT dokončen přezkum přiměřenosti požadavků na výkon regulovaných profesí a pro profese spadající do prvního klastru byl vypracován akční plán, který byl v dubnu 2015 zaslán EK. Akční plán obsahuje 57 změn regulačních právních předpisů, které jsou zvažovány nebo jsou již součástí probíhající reformy. Resorty se zaměřily především na zmírnění stávajících požadavků, jejich sjednocení u obdobných regulovaných činností a zakotvení přístupu k regulovaným profesím na základě uznání neformálního vzdělávání prostřednictvím zkoušek v rámci Národního programu kvalifikací. Akční plán pro druhý klastr profesí bude zaslán EK v lednu 2016.</w:t>
            </w:r>
          </w:p>
          <w:p w:rsidR="00BC0E26" w:rsidRPr="002E4F3C" w:rsidRDefault="0075180D" w:rsidP="00D50217">
            <w:pPr>
              <w:jc w:val="both"/>
              <w:rPr>
                <w:rFonts w:ascii="Arial" w:hAnsi="Arial" w:cs="Arial"/>
              </w:rPr>
            </w:pPr>
            <w:r w:rsidRPr="002E4F3C">
              <w:rPr>
                <w:rFonts w:ascii="Arial" w:hAnsi="Arial" w:cs="Arial"/>
              </w:rPr>
              <w:t xml:space="preserve">Ve výsledku se navrhované legislativní změny dotknou 106 profesí, z čehož u 99 dojde ke snížení dosavadních kvalifikačních požadavků, u 3 profesí dojde k jejich zpřísnění a budou zavedeny 2 zcela nové regulace. Celkově bude počet regulovaných profesní snížen na 327 (371 v rámci evropské databáze regulovaných činností, která vychází z odlišné metodiky a zahrnuje širší okruh profesí, např. všechny lékařské specializace). </w:t>
            </w:r>
            <w:r w:rsidR="00DE5D70" w:rsidRPr="002E4F3C">
              <w:rPr>
                <w:rFonts w:ascii="Arial" w:hAnsi="Arial" w:cs="Arial"/>
              </w:rPr>
              <w:t>Novela zákona by měla být schválená a nabýt účinnosti začátkem roku 2016.</w:t>
            </w:r>
          </w:p>
          <w:p w:rsidR="0075180D" w:rsidRPr="002E4F3C" w:rsidRDefault="0075180D" w:rsidP="00D50217">
            <w:pPr>
              <w:jc w:val="both"/>
              <w:rPr>
                <w:rFonts w:ascii="Arial" w:hAnsi="Arial" w:cs="Arial"/>
              </w:rPr>
            </w:pPr>
            <w:r w:rsidRPr="002E4F3C">
              <w:rPr>
                <w:rFonts w:ascii="Arial" w:hAnsi="Arial" w:cs="Arial"/>
              </w:rPr>
              <w:t>Úřad vlády představil na sklonku roku 2015 studii, která se zabývala vyhodnocením stavu regulace odborných profesí v ČR a modelovým posouzením dopadu deregulace na některé sektory. Ze závěrů této studie vyplývá, že úroveň regulace jako takové (tj.</w:t>
            </w:r>
            <w:r w:rsidR="00FE2EA6">
              <w:rPr>
                <w:rFonts w:ascii="Arial" w:hAnsi="Arial" w:cs="Arial"/>
              </w:rPr>
              <w:t> </w:t>
            </w:r>
            <w:r w:rsidRPr="002E4F3C">
              <w:rPr>
                <w:rFonts w:ascii="Arial" w:hAnsi="Arial" w:cs="Arial"/>
              </w:rPr>
              <w:t>úroveň stanovených kvalifikačních požadavků) je v ČR i přes deklarovaný nejvyšší počet regulovaných profesí ve srovnání s ostatními členskými státy spíše průměrná. Modelová analýza dopadu regulace nepotvrdila žádný významný ekonomický přínos deregulace na jednotlivé sektory.</w:t>
            </w:r>
          </w:p>
          <w:p w:rsidR="005568BD" w:rsidRPr="002E4F3C" w:rsidRDefault="005568BD" w:rsidP="00D50217">
            <w:pPr>
              <w:jc w:val="both"/>
              <w:rPr>
                <w:rFonts w:ascii="Arial" w:hAnsi="Arial" w:cs="Arial"/>
              </w:rPr>
            </w:pPr>
          </w:p>
          <w:p w:rsidR="00BC0E26" w:rsidRPr="002E4F3C" w:rsidRDefault="00BC0E26" w:rsidP="00FE2EA6">
            <w:pPr>
              <w:spacing w:before="120"/>
              <w:jc w:val="both"/>
              <w:rPr>
                <w:rFonts w:ascii="Arial" w:hAnsi="Arial" w:cs="Arial"/>
                <w:b/>
                <w:sz w:val="24"/>
                <w:szCs w:val="24"/>
              </w:rPr>
            </w:pPr>
            <w:r w:rsidRPr="002E4F3C">
              <w:rPr>
                <w:rFonts w:ascii="Arial" w:hAnsi="Arial" w:cs="Arial"/>
                <w:u w:val="single"/>
              </w:rPr>
              <w:t>Druhý projekt</w:t>
            </w:r>
            <w:r w:rsidRPr="002E4F3C">
              <w:rPr>
                <w:rFonts w:ascii="Arial" w:hAnsi="Arial" w:cs="Arial"/>
              </w:rPr>
              <w:t xml:space="preserve"> – V roce 201</w:t>
            </w:r>
            <w:r w:rsidR="0075180D" w:rsidRPr="002E4F3C">
              <w:rPr>
                <w:rFonts w:ascii="Arial" w:hAnsi="Arial" w:cs="Arial"/>
              </w:rPr>
              <w:t>5</w:t>
            </w:r>
            <w:r w:rsidRPr="002E4F3C">
              <w:rPr>
                <w:rFonts w:ascii="Arial" w:hAnsi="Arial" w:cs="Arial"/>
              </w:rPr>
              <w:t xml:space="preserve"> byla v </w:t>
            </w:r>
            <w:r w:rsidR="0075180D" w:rsidRPr="002E4F3C">
              <w:rPr>
                <w:rFonts w:ascii="Arial" w:hAnsi="Arial" w:cs="Arial"/>
              </w:rPr>
              <w:t> návaznosti na výše uvedenou</w:t>
            </w:r>
            <w:r w:rsidRPr="002E4F3C">
              <w:rPr>
                <w:rFonts w:ascii="Arial" w:hAnsi="Arial" w:cs="Arial"/>
              </w:rPr>
              <w:t xml:space="preserve"> implement</w:t>
            </w:r>
            <w:r w:rsidR="0075180D" w:rsidRPr="002E4F3C">
              <w:rPr>
                <w:rFonts w:ascii="Arial" w:hAnsi="Arial" w:cs="Arial"/>
              </w:rPr>
              <w:t>aci novely</w:t>
            </w:r>
            <w:r w:rsidRPr="002E4F3C">
              <w:rPr>
                <w:rFonts w:ascii="Arial" w:hAnsi="Arial" w:cs="Arial"/>
              </w:rPr>
              <w:t xml:space="preserve"> směrnic</w:t>
            </w:r>
            <w:r w:rsidR="0075180D" w:rsidRPr="002E4F3C">
              <w:rPr>
                <w:rFonts w:ascii="Arial" w:hAnsi="Arial" w:cs="Arial"/>
              </w:rPr>
              <w:t>e</w:t>
            </w:r>
            <w:r w:rsidRPr="002E4F3C">
              <w:rPr>
                <w:rFonts w:ascii="Arial" w:hAnsi="Arial" w:cs="Arial"/>
              </w:rPr>
              <w:t xml:space="preserve"> 2005/36/ES o uznávání profesních kvalifikací připravena novela řady </w:t>
            </w:r>
            <w:r w:rsidRPr="002E4F3C">
              <w:rPr>
                <w:rFonts w:ascii="Arial" w:hAnsi="Arial" w:cs="Arial"/>
              </w:rPr>
              <w:lastRenderedPageBreak/>
              <w:t>souvisejících zákonů</w:t>
            </w:r>
            <w:r w:rsidR="0075180D" w:rsidRPr="002E4F3C">
              <w:rPr>
                <w:rFonts w:ascii="Arial" w:hAnsi="Arial" w:cs="Arial"/>
              </w:rPr>
              <w:t>,</w:t>
            </w:r>
            <w:r w:rsidRPr="002E4F3C">
              <w:rPr>
                <w:rFonts w:ascii="Arial" w:hAnsi="Arial" w:cs="Arial"/>
              </w:rPr>
              <w:t xml:space="preserve"> mezi </w:t>
            </w:r>
            <w:r w:rsidR="0075180D" w:rsidRPr="002E4F3C">
              <w:rPr>
                <w:rFonts w:ascii="Arial" w:hAnsi="Arial" w:cs="Arial"/>
              </w:rPr>
              <w:t>jinými</w:t>
            </w:r>
            <w:r w:rsidRPr="002E4F3C">
              <w:rPr>
                <w:rFonts w:ascii="Arial" w:hAnsi="Arial" w:cs="Arial"/>
              </w:rPr>
              <w:t xml:space="preserve"> i novela zákona </w:t>
            </w:r>
            <w:r w:rsidR="0075180D" w:rsidRPr="002E4F3C">
              <w:rPr>
                <w:rFonts w:ascii="Arial" w:hAnsi="Arial" w:cs="Arial"/>
              </w:rPr>
              <w:t xml:space="preserve">č. 222/2009 Sb., </w:t>
            </w:r>
            <w:r w:rsidRPr="002E4F3C">
              <w:rPr>
                <w:rFonts w:ascii="Arial" w:hAnsi="Arial" w:cs="Arial"/>
              </w:rPr>
              <w:t>o volném pohybu služeb. Změna rozšiřuje působnost Jednotných kontaktních míst a v souladu s nejnovějšími trendy explicitně upravuje využití elektronických postupů a internetu při</w:t>
            </w:r>
            <w:r w:rsidR="00E21C8B" w:rsidRPr="002E4F3C">
              <w:rPr>
                <w:rFonts w:ascii="Arial" w:hAnsi="Arial" w:cs="Arial"/>
              </w:rPr>
              <w:t> </w:t>
            </w:r>
            <w:r w:rsidRPr="002E4F3C">
              <w:rPr>
                <w:rFonts w:ascii="Arial" w:hAnsi="Arial" w:cs="Arial"/>
              </w:rPr>
              <w:t xml:space="preserve">poskytování informací o podmínkách přístupu k činnosti poskytování služeb a jejímu výkonu. Možnost vyřídit veškerá podání na jednom místě a přes internet vede k zásadnímu snížení administrativní zátěže podnikatelů. Účinnost </w:t>
            </w:r>
            <w:r w:rsidR="00882F1A" w:rsidRPr="002E4F3C">
              <w:rPr>
                <w:rFonts w:ascii="Arial" w:hAnsi="Arial" w:cs="Arial"/>
              </w:rPr>
              <w:t xml:space="preserve">novely </w:t>
            </w:r>
            <w:r w:rsidRPr="002E4F3C">
              <w:rPr>
                <w:rFonts w:ascii="Arial" w:hAnsi="Arial" w:cs="Arial"/>
              </w:rPr>
              <w:t>zákona se předpokládá na počát</w:t>
            </w:r>
            <w:r w:rsidR="004F1214" w:rsidRPr="002E4F3C">
              <w:rPr>
                <w:rFonts w:ascii="Arial" w:hAnsi="Arial" w:cs="Arial"/>
              </w:rPr>
              <w:t>e</w:t>
            </w:r>
            <w:r w:rsidRPr="002E4F3C">
              <w:rPr>
                <w:rFonts w:ascii="Arial" w:hAnsi="Arial" w:cs="Arial"/>
              </w:rPr>
              <w:t>k roku 2016.</w:t>
            </w:r>
          </w:p>
        </w:tc>
      </w:tr>
      <w:tr w:rsidR="00BC0E26" w:rsidRPr="002E4F3C" w:rsidTr="00D50217">
        <w:tc>
          <w:tcPr>
            <w:tcW w:w="2622" w:type="dxa"/>
            <w:tcBorders>
              <w:top w:val="single" w:sz="4" w:space="0" w:color="auto"/>
              <w:left w:val="single" w:sz="4" w:space="0" w:color="auto"/>
              <w:bottom w:val="single" w:sz="4" w:space="0" w:color="auto"/>
              <w:right w:val="single" w:sz="4" w:space="0" w:color="auto"/>
            </w:tcBorders>
            <w:hideMark/>
          </w:tcPr>
          <w:p w:rsidR="00BC0E26" w:rsidRPr="002E4F3C" w:rsidRDefault="00BC0E26" w:rsidP="00D50217">
            <w:pPr>
              <w:jc w:val="both"/>
              <w:rPr>
                <w:rFonts w:ascii="Arial" w:hAnsi="Arial" w:cs="Arial"/>
                <w:bCs/>
              </w:rPr>
            </w:pPr>
            <w:r w:rsidRPr="002E4F3C">
              <w:rPr>
                <w:rFonts w:ascii="Arial" w:hAnsi="Arial" w:cs="Arial"/>
                <w:bCs/>
              </w:rPr>
              <w:lastRenderedPageBreak/>
              <w:t>Plánovaný termín předložení vládě ČR</w:t>
            </w:r>
          </w:p>
        </w:tc>
        <w:tc>
          <w:tcPr>
            <w:tcW w:w="4394" w:type="dxa"/>
            <w:tcBorders>
              <w:top w:val="single" w:sz="4" w:space="0" w:color="auto"/>
              <w:left w:val="single" w:sz="4" w:space="0" w:color="auto"/>
              <w:bottom w:val="single" w:sz="4" w:space="0" w:color="auto"/>
              <w:right w:val="single" w:sz="4" w:space="0" w:color="auto"/>
            </w:tcBorders>
            <w:hideMark/>
          </w:tcPr>
          <w:p w:rsidR="00BC0E26" w:rsidRPr="002E4F3C" w:rsidRDefault="00BC0E26" w:rsidP="00D50217">
            <w:pPr>
              <w:jc w:val="both"/>
              <w:rPr>
                <w:rFonts w:ascii="Arial" w:hAnsi="Arial" w:cs="Arial"/>
                <w:bCs/>
              </w:rPr>
            </w:pPr>
            <w:r w:rsidRPr="002E4F3C">
              <w:rPr>
                <w:rFonts w:ascii="Arial" w:hAnsi="Arial" w:cs="Arial"/>
                <w:bCs/>
              </w:rPr>
              <w:t>v legislativním procesu</w:t>
            </w:r>
          </w:p>
        </w:tc>
        <w:tc>
          <w:tcPr>
            <w:tcW w:w="7796" w:type="dxa"/>
            <w:tcBorders>
              <w:top w:val="single" w:sz="4" w:space="0" w:color="auto"/>
              <w:left w:val="single" w:sz="4" w:space="0" w:color="auto"/>
              <w:bottom w:val="single" w:sz="4" w:space="0" w:color="auto"/>
              <w:right w:val="single" w:sz="4" w:space="0" w:color="auto"/>
            </w:tcBorders>
            <w:hideMark/>
          </w:tcPr>
          <w:p w:rsidR="005B1053" w:rsidRPr="002E4F3C" w:rsidRDefault="00BC0E26" w:rsidP="00F90386">
            <w:pPr>
              <w:jc w:val="both"/>
              <w:rPr>
                <w:rFonts w:ascii="Arial" w:hAnsi="Arial" w:cs="Arial"/>
                <w:bCs/>
              </w:rPr>
            </w:pPr>
            <w:r w:rsidRPr="002E4F3C">
              <w:rPr>
                <w:rFonts w:ascii="Arial" w:hAnsi="Arial" w:cs="Arial"/>
                <w:bCs/>
              </w:rPr>
              <w:t xml:space="preserve">plněno průběžně </w:t>
            </w:r>
          </w:p>
          <w:p w:rsidR="00BC0E26" w:rsidRPr="002E4F3C" w:rsidRDefault="00E21C8B" w:rsidP="004B60D8">
            <w:pPr>
              <w:jc w:val="both"/>
              <w:rPr>
                <w:rFonts w:ascii="Arial" w:hAnsi="Arial" w:cs="Arial"/>
                <w:bCs/>
              </w:rPr>
            </w:pPr>
            <w:r w:rsidRPr="002E4F3C">
              <w:rPr>
                <w:rFonts w:ascii="Arial" w:hAnsi="Arial" w:cs="Arial"/>
                <w:bCs/>
              </w:rPr>
              <w:t>(</w:t>
            </w:r>
            <w:r w:rsidR="00BC0E26" w:rsidRPr="002E4F3C">
              <w:rPr>
                <w:rFonts w:ascii="Arial" w:hAnsi="Arial" w:cs="Arial"/>
                <w:bCs/>
              </w:rPr>
              <w:t xml:space="preserve">návrh novely zákona </w:t>
            </w:r>
            <w:r w:rsidR="00DE5D70" w:rsidRPr="002E4F3C">
              <w:rPr>
                <w:rFonts w:ascii="Arial" w:hAnsi="Arial" w:cs="Arial"/>
                <w:bCs/>
              </w:rPr>
              <w:t>č. 222/2009 Sb.</w:t>
            </w:r>
            <w:r w:rsidR="00BC0E26" w:rsidRPr="002E4F3C">
              <w:rPr>
                <w:rFonts w:ascii="Arial" w:hAnsi="Arial" w:cs="Arial"/>
                <w:bCs/>
              </w:rPr>
              <w:t xml:space="preserve"> v legislativním procesu</w:t>
            </w:r>
            <w:r w:rsidR="00DE5D70" w:rsidRPr="002E4F3C">
              <w:rPr>
                <w:rFonts w:ascii="Arial" w:hAnsi="Arial" w:cs="Arial"/>
                <w:bCs/>
              </w:rPr>
              <w:t xml:space="preserve"> - </w:t>
            </w:r>
            <w:r w:rsidR="00DE5D70" w:rsidRPr="002D3AC5">
              <w:rPr>
                <w:rFonts w:ascii="Arial" w:hAnsi="Arial" w:cs="Arial"/>
                <w:bCs/>
              </w:rPr>
              <w:t>tisk 581</w:t>
            </w:r>
            <w:r w:rsidR="00BC0E26" w:rsidRPr="002D3AC5">
              <w:rPr>
                <w:rFonts w:ascii="Arial" w:hAnsi="Arial" w:cs="Arial"/>
                <w:bCs/>
              </w:rPr>
              <w:t>,</w:t>
            </w:r>
            <w:r w:rsidR="00BC0E26" w:rsidRPr="002E4F3C">
              <w:rPr>
                <w:rFonts w:ascii="Arial" w:hAnsi="Arial" w:cs="Arial"/>
                <w:bCs/>
              </w:rPr>
              <w:t xml:space="preserve"> předpoklad účinnosti počátkem roku 2016</w:t>
            </w:r>
            <w:r w:rsidRPr="002E4F3C">
              <w:rPr>
                <w:rFonts w:ascii="Arial" w:hAnsi="Arial" w:cs="Arial"/>
                <w:bCs/>
              </w:rPr>
              <w:t>)</w:t>
            </w:r>
            <w:r w:rsidR="005B1053" w:rsidRPr="002E4F3C">
              <w:rPr>
                <w:rFonts w:ascii="Arial" w:hAnsi="Arial" w:cs="Arial"/>
                <w:bCs/>
              </w:rPr>
              <w:t xml:space="preserve"> </w:t>
            </w:r>
          </w:p>
        </w:tc>
      </w:tr>
      <w:tr w:rsidR="00BC0E26" w:rsidRPr="002E4F3C" w:rsidTr="00D50217">
        <w:tc>
          <w:tcPr>
            <w:tcW w:w="2622" w:type="dxa"/>
            <w:tcBorders>
              <w:top w:val="single" w:sz="4" w:space="0" w:color="auto"/>
              <w:left w:val="single" w:sz="4" w:space="0" w:color="auto"/>
              <w:bottom w:val="single" w:sz="4" w:space="0" w:color="auto"/>
              <w:right w:val="single" w:sz="4" w:space="0" w:color="auto"/>
            </w:tcBorders>
            <w:hideMark/>
          </w:tcPr>
          <w:p w:rsidR="00BC0E26" w:rsidRPr="002E4F3C" w:rsidRDefault="00BC0E26" w:rsidP="00D50217">
            <w:pPr>
              <w:jc w:val="both"/>
              <w:rPr>
                <w:rFonts w:ascii="Arial" w:hAnsi="Arial" w:cs="Arial"/>
                <w:bCs/>
              </w:rPr>
            </w:pPr>
            <w:r w:rsidRPr="002E4F3C">
              <w:rPr>
                <w:rFonts w:ascii="Arial" w:hAnsi="Arial" w:cs="Arial"/>
              </w:rPr>
              <w:t>Vyjádření zástupců</w:t>
            </w:r>
            <w:r w:rsidRPr="002E4F3C">
              <w:rPr>
                <w:rFonts w:ascii="Arial" w:hAnsi="Arial" w:cs="Arial"/>
                <w:bCs/>
              </w:rPr>
              <w:t xml:space="preserve"> podnikatelů</w:t>
            </w:r>
          </w:p>
        </w:tc>
        <w:tc>
          <w:tcPr>
            <w:tcW w:w="4394" w:type="dxa"/>
            <w:tcBorders>
              <w:top w:val="single" w:sz="4" w:space="0" w:color="auto"/>
              <w:left w:val="single" w:sz="4" w:space="0" w:color="auto"/>
              <w:bottom w:val="single" w:sz="4" w:space="0" w:color="auto"/>
              <w:right w:val="single" w:sz="4" w:space="0" w:color="auto"/>
            </w:tcBorders>
            <w:hideMark/>
          </w:tcPr>
          <w:p w:rsidR="00BC0E26" w:rsidRPr="002E4F3C" w:rsidRDefault="00BC0E26" w:rsidP="00D50217">
            <w:pPr>
              <w:jc w:val="both"/>
              <w:rPr>
                <w:rFonts w:ascii="Arial" w:hAnsi="Arial" w:cs="Arial"/>
                <w:bCs/>
              </w:rPr>
            </w:pPr>
            <w:r w:rsidRPr="002E4F3C">
              <w:rPr>
                <w:rFonts w:ascii="Arial" w:hAnsi="Arial" w:cs="Arial"/>
                <w:bCs/>
              </w:rPr>
              <w:t>Kladné stanovisko.</w:t>
            </w:r>
          </w:p>
          <w:p w:rsidR="00BC0E26" w:rsidRPr="002E4F3C" w:rsidRDefault="00BC0E26" w:rsidP="00D50217">
            <w:pPr>
              <w:jc w:val="both"/>
              <w:rPr>
                <w:rFonts w:ascii="Arial" w:hAnsi="Arial" w:cs="Arial"/>
                <w:bCs/>
              </w:rPr>
            </w:pPr>
            <w:r w:rsidRPr="002E4F3C">
              <w:rPr>
                <w:rFonts w:ascii="Arial" w:hAnsi="Arial" w:cs="Arial"/>
              </w:rPr>
              <w:t>Odstranění neopodstatněné a nepřiměřené regulace v oblasti regulovaných povolání a usnadnění vstupu do podnikání je vítáno. Je však v tuto chvíli vnímáno prozatím jako proklamace. Je v</w:t>
            </w:r>
            <w:r w:rsidRPr="002E4F3C">
              <w:rPr>
                <w:rFonts w:ascii="Arial" w:hAnsi="Arial" w:cs="Arial"/>
                <w:bCs/>
              </w:rPr>
              <w:t xml:space="preserve">ítána forma Jednotného registračního formuláře pro zahájení jakéhokoli podnikání a jeho další sdílení mezi příslušnými úřady tak, aby podnikatel nebyl dále zatěžován. </w:t>
            </w:r>
          </w:p>
        </w:tc>
        <w:tc>
          <w:tcPr>
            <w:tcW w:w="7796" w:type="dxa"/>
            <w:tcBorders>
              <w:top w:val="single" w:sz="4" w:space="0" w:color="auto"/>
              <w:left w:val="single" w:sz="4" w:space="0" w:color="auto"/>
              <w:bottom w:val="single" w:sz="4" w:space="0" w:color="auto"/>
              <w:right w:val="single" w:sz="4" w:space="0" w:color="auto"/>
            </w:tcBorders>
          </w:tcPr>
          <w:p w:rsidR="00BC0E26" w:rsidRPr="002E4F3C" w:rsidRDefault="00BC0E26" w:rsidP="00D50217">
            <w:pPr>
              <w:jc w:val="both"/>
              <w:rPr>
                <w:rFonts w:ascii="Arial" w:hAnsi="Arial" w:cs="Arial"/>
                <w:bCs/>
              </w:rPr>
            </w:pPr>
          </w:p>
        </w:tc>
      </w:tr>
      <w:tr w:rsidR="00BC0E26" w:rsidRPr="002E4F3C" w:rsidTr="00D50217">
        <w:tc>
          <w:tcPr>
            <w:tcW w:w="2622" w:type="dxa"/>
            <w:tcBorders>
              <w:top w:val="single" w:sz="4" w:space="0" w:color="auto"/>
              <w:left w:val="single" w:sz="4" w:space="0" w:color="auto"/>
              <w:bottom w:val="single" w:sz="4" w:space="0" w:color="auto"/>
              <w:right w:val="single" w:sz="4" w:space="0" w:color="auto"/>
            </w:tcBorders>
            <w:hideMark/>
          </w:tcPr>
          <w:p w:rsidR="00BC0E26" w:rsidRPr="002E4F3C" w:rsidRDefault="00BC0E26" w:rsidP="00D50217">
            <w:pPr>
              <w:jc w:val="both"/>
              <w:rPr>
                <w:rFonts w:ascii="Arial" w:hAnsi="Arial" w:cs="Arial"/>
                <w:bCs/>
              </w:rPr>
            </w:pPr>
            <w:r w:rsidRPr="002E4F3C">
              <w:rPr>
                <w:rFonts w:ascii="Arial" w:hAnsi="Arial" w:cs="Arial"/>
                <w:bCs/>
              </w:rPr>
              <w:t>Realizátor opatření</w:t>
            </w:r>
          </w:p>
        </w:tc>
        <w:tc>
          <w:tcPr>
            <w:tcW w:w="4394" w:type="dxa"/>
            <w:tcBorders>
              <w:top w:val="single" w:sz="4" w:space="0" w:color="auto"/>
              <w:left w:val="single" w:sz="4" w:space="0" w:color="auto"/>
              <w:bottom w:val="single" w:sz="4" w:space="0" w:color="auto"/>
              <w:right w:val="single" w:sz="4" w:space="0" w:color="auto"/>
            </w:tcBorders>
            <w:hideMark/>
          </w:tcPr>
          <w:p w:rsidR="00BC0E26" w:rsidRPr="002E4F3C" w:rsidRDefault="00BC0E26" w:rsidP="00FE2EA6">
            <w:pPr>
              <w:jc w:val="both"/>
              <w:rPr>
                <w:rFonts w:ascii="Arial" w:hAnsi="Arial" w:cs="Arial"/>
                <w:b/>
                <w:bCs/>
              </w:rPr>
            </w:pPr>
            <w:r w:rsidRPr="002E4F3C">
              <w:rPr>
                <w:rFonts w:ascii="Arial" w:hAnsi="Arial" w:cs="Arial"/>
                <w:b/>
                <w:bCs/>
              </w:rPr>
              <w:t>Ministerstvo průmyslu a obchodu</w:t>
            </w:r>
            <w:r w:rsidR="005B1053" w:rsidRPr="002E4F3C">
              <w:rPr>
                <w:rFonts w:ascii="Arial" w:hAnsi="Arial" w:cs="Arial"/>
                <w:b/>
                <w:bCs/>
              </w:rPr>
              <w:t xml:space="preserve"> ve</w:t>
            </w:r>
            <w:r w:rsidR="00FE2EA6">
              <w:rPr>
                <w:rFonts w:ascii="Arial" w:hAnsi="Arial" w:cs="Arial"/>
                <w:b/>
                <w:bCs/>
              </w:rPr>
              <w:t> </w:t>
            </w:r>
            <w:r w:rsidR="005B1053" w:rsidRPr="002E4F3C">
              <w:rPr>
                <w:rFonts w:ascii="Arial" w:hAnsi="Arial" w:cs="Arial"/>
                <w:b/>
                <w:bCs/>
              </w:rPr>
              <w:t>spolupráci a Ministerstvem školství, mládeže a tělovýchovy</w:t>
            </w:r>
          </w:p>
        </w:tc>
        <w:tc>
          <w:tcPr>
            <w:tcW w:w="7796" w:type="dxa"/>
            <w:tcBorders>
              <w:top w:val="single" w:sz="4" w:space="0" w:color="auto"/>
              <w:left w:val="single" w:sz="4" w:space="0" w:color="auto"/>
              <w:bottom w:val="single" w:sz="4" w:space="0" w:color="auto"/>
              <w:right w:val="single" w:sz="4" w:space="0" w:color="auto"/>
            </w:tcBorders>
          </w:tcPr>
          <w:p w:rsidR="00BC0E26" w:rsidRPr="002E4F3C" w:rsidRDefault="00BC0E26" w:rsidP="00D50217">
            <w:pPr>
              <w:jc w:val="both"/>
              <w:rPr>
                <w:rFonts w:ascii="Arial" w:hAnsi="Arial" w:cs="Arial"/>
                <w:b/>
                <w:bCs/>
              </w:rPr>
            </w:pPr>
          </w:p>
        </w:tc>
      </w:tr>
    </w:tbl>
    <w:p w:rsidR="003C26E2" w:rsidRPr="002E4F3C" w:rsidRDefault="003C26E2" w:rsidP="00B607AB">
      <w:pPr>
        <w:jc w:val="both"/>
        <w:rPr>
          <w:rFonts w:ascii="Arial" w:hAnsi="Arial" w:cs="Arial"/>
        </w:rPr>
      </w:pPr>
    </w:p>
    <w:tbl>
      <w:tblPr>
        <w:tblW w:w="148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622"/>
        <w:gridCol w:w="4394"/>
        <w:gridCol w:w="7796"/>
      </w:tblGrid>
      <w:tr w:rsidR="00B607AB" w:rsidRPr="002E4F3C" w:rsidTr="00CE038D">
        <w:tc>
          <w:tcPr>
            <w:tcW w:w="2622" w:type="dxa"/>
            <w:tcBorders>
              <w:top w:val="single" w:sz="4" w:space="0" w:color="FF0000"/>
              <w:left w:val="single" w:sz="4" w:space="0" w:color="FF0000"/>
              <w:bottom w:val="single" w:sz="4" w:space="0" w:color="auto"/>
              <w:right w:val="single" w:sz="4" w:space="0" w:color="FF0000"/>
            </w:tcBorders>
            <w:shd w:val="clear" w:color="auto" w:fill="D9D9D9"/>
            <w:hideMark/>
          </w:tcPr>
          <w:p w:rsidR="00B607AB" w:rsidRPr="002E4F3C" w:rsidRDefault="00B607AB">
            <w:pPr>
              <w:jc w:val="both"/>
              <w:rPr>
                <w:rFonts w:ascii="Arial" w:hAnsi="Arial" w:cs="Arial"/>
                <w:b/>
                <w:bCs/>
              </w:rPr>
            </w:pPr>
            <w:r w:rsidRPr="002E4F3C">
              <w:rPr>
                <w:rFonts w:ascii="Arial" w:hAnsi="Arial" w:cs="Arial"/>
                <w:b/>
                <w:bCs/>
              </w:rPr>
              <w:t>Opatření č. 20</w:t>
            </w:r>
          </w:p>
          <w:p w:rsidR="00B607AB" w:rsidRPr="002E4F3C" w:rsidRDefault="00B607AB">
            <w:pPr>
              <w:jc w:val="both"/>
              <w:rPr>
                <w:rFonts w:ascii="Arial" w:hAnsi="Arial" w:cs="Arial"/>
                <w:bCs/>
                <w:i/>
              </w:rPr>
            </w:pPr>
            <w:r w:rsidRPr="002E4F3C">
              <w:rPr>
                <w:rFonts w:ascii="Arial" w:hAnsi="Arial" w:cs="Arial"/>
                <w:bCs/>
                <w:i/>
                <w:highlight w:val="yellow"/>
              </w:rPr>
              <w:t xml:space="preserve">IRP č. 2, IRP č. 13 </w:t>
            </w:r>
          </w:p>
        </w:tc>
        <w:tc>
          <w:tcPr>
            <w:tcW w:w="4394" w:type="dxa"/>
            <w:tcBorders>
              <w:top w:val="single" w:sz="4" w:space="0" w:color="FF0000"/>
              <w:left w:val="single" w:sz="4" w:space="0" w:color="FF0000"/>
              <w:bottom w:val="single" w:sz="4" w:space="0" w:color="auto"/>
              <w:right w:val="single" w:sz="4" w:space="0" w:color="FF0000"/>
            </w:tcBorders>
            <w:shd w:val="clear" w:color="auto" w:fill="D9D9D9"/>
            <w:hideMark/>
          </w:tcPr>
          <w:p w:rsidR="00B607AB" w:rsidRPr="002E4F3C" w:rsidRDefault="00B607AB">
            <w:pPr>
              <w:jc w:val="both"/>
              <w:rPr>
                <w:rFonts w:ascii="Arial" w:hAnsi="Arial" w:cs="Arial"/>
                <w:b/>
                <w:bCs/>
              </w:rPr>
            </w:pPr>
            <w:r w:rsidRPr="002E4F3C">
              <w:rPr>
                <w:rFonts w:ascii="Arial" w:hAnsi="Arial" w:cs="Arial"/>
                <w:b/>
              </w:rPr>
              <w:t>Další opatření v rámci pokračující elektronizace veřejné správy (eGovernment)</w:t>
            </w:r>
          </w:p>
        </w:tc>
        <w:tc>
          <w:tcPr>
            <w:tcW w:w="7796" w:type="dxa"/>
            <w:tcBorders>
              <w:top w:val="single" w:sz="4" w:space="0" w:color="FF0000"/>
              <w:left w:val="single" w:sz="4" w:space="0" w:color="FF0000"/>
              <w:bottom w:val="single" w:sz="4" w:space="0" w:color="auto"/>
              <w:right w:val="single" w:sz="4" w:space="0" w:color="FF0000"/>
            </w:tcBorders>
            <w:hideMark/>
          </w:tcPr>
          <w:p w:rsidR="00B607AB" w:rsidRPr="002E4F3C" w:rsidRDefault="00B607AB" w:rsidP="009A1D04">
            <w:pPr>
              <w:jc w:val="both"/>
              <w:rPr>
                <w:rFonts w:ascii="Arial" w:hAnsi="Arial" w:cs="Arial"/>
                <w:b/>
              </w:rPr>
            </w:pPr>
            <w:r w:rsidRPr="002E4F3C">
              <w:rPr>
                <w:rFonts w:ascii="Arial" w:hAnsi="Arial" w:cs="Arial"/>
                <w:b/>
              </w:rPr>
              <w:t xml:space="preserve">Stav plnění k 31. 12. </w:t>
            </w:r>
            <w:r w:rsidR="009A1D04" w:rsidRPr="002E4F3C">
              <w:rPr>
                <w:rFonts w:ascii="Arial" w:hAnsi="Arial" w:cs="Arial"/>
                <w:b/>
              </w:rPr>
              <w:t>2015</w:t>
            </w:r>
          </w:p>
        </w:tc>
      </w:tr>
      <w:tr w:rsidR="00B607AB" w:rsidRPr="002E4F3C" w:rsidTr="00CE038D">
        <w:tc>
          <w:tcPr>
            <w:tcW w:w="2622" w:type="dxa"/>
            <w:tcBorders>
              <w:top w:val="single" w:sz="4" w:space="0" w:color="auto"/>
              <w:left w:val="single" w:sz="4" w:space="0" w:color="auto"/>
              <w:bottom w:val="single" w:sz="4" w:space="0" w:color="auto"/>
              <w:right w:val="single" w:sz="4" w:space="0" w:color="auto"/>
            </w:tcBorders>
          </w:tcPr>
          <w:p w:rsidR="00B607AB" w:rsidRPr="002E4F3C" w:rsidRDefault="00B607AB">
            <w:pPr>
              <w:jc w:val="both"/>
              <w:rPr>
                <w:rFonts w:ascii="Arial" w:hAnsi="Arial" w:cs="Arial"/>
                <w:bCs/>
              </w:rPr>
            </w:pPr>
            <w:r w:rsidRPr="002E4F3C">
              <w:rPr>
                <w:rFonts w:ascii="Arial" w:hAnsi="Arial" w:cs="Arial"/>
                <w:bCs/>
              </w:rPr>
              <w:t>Popis opatření a dopady na podnikatele</w:t>
            </w:r>
          </w:p>
          <w:p w:rsidR="00B607AB" w:rsidRPr="002E4F3C" w:rsidRDefault="00B607AB">
            <w:pPr>
              <w:jc w:val="both"/>
              <w:rPr>
                <w:rFonts w:ascii="Arial" w:hAnsi="Arial" w:cs="Arial"/>
                <w:bCs/>
              </w:rPr>
            </w:pPr>
          </w:p>
        </w:tc>
        <w:tc>
          <w:tcPr>
            <w:tcW w:w="4394" w:type="dxa"/>
            <w:tcBorders>
              <w:top w:val="single" w:sz="4" w:space="0" w:color="auto"/>
              <w:left w:val="single" w:sz="4" w:space="0" w:color="auto"/>
              <w:bottom w:val="single" w:sz="4" w:space="0" w:color="auto"/>
              <w:right w:val="single" w:sz="4" w:space="0" w:color="auto"/>
            </w:tcBorders>
            <w:hideMark/>
          </w:tcPr>
          <w:p w:rsidR="00B607AB" w:rsidRPr="002E4F3C" w:rsidRDefault="00B607AB" w:rsidP="004B60D8">
            <w:pPr>
              <w:jc w:val="both"/>
              <w:rPr>
                <w:rFonts w:ascii="Arial" w:hAnsi="Arial" w:cs="Arial"/>
                <w:bCs/>
              </w:rPr>
            </w:pPr>
            <w:r w:rsidRPr="002E4F3C">
              <w:rPr>
                <w:rFonts w:ascii="Arial" w:hAnsi="Arial" w:cs="Arial"/>
              </w:rPr>
              <w:t xml:space="preserve">Z ostatních připravovaných kroků lze jmenovat </w:t>
            </w:r>
            <w:r w:rsidRPr="002E4F3C">
              <w:rPr>
                <w:rFonts w:ascii="Arial" w:hAnsi="Arial" w:cs="Arial"/>
                <w:b/>
              </w:rPr>
              <w:t>pokračující elektronizaci veřejné správy (eGovernment)</w:t>
            </w:r>
            <w:r w:rsidRPr="002E4F3C">
              <w:rPr>
                <w:rFonts w:ascii="Arial" w:hAnsi="Arial" w:cs="Arial"/>
              </w:rPr>
              <w:t xml:space="preserve">, jakým je například usnadnění přístupu k informacím o právní úpravě podnikání a jejich změnách v rámci projektu </w:t>
            </w:r>
            <w:r w:rsidRPr="002E4F3C">
              <w:rPr>
                <w:rFonts w:ascii="Arial" w:hAnsi="Arial" w:cs="Arial"/>
              </w:rPr>
              <w:lastRenderedPageBreak/>
              <w:t>eSbírka, či zjednodušování správních řízení. Všechna tato opatření budou mít nepochybně vliv na hladinu administrativní zátěže podnikatelů a přispějí k jejímu snížení.</w:t>
            </w:r>
          </w:p>
        </w:tc>
        <w:tc>
          <w:tcPr>
            <w:tcW w:w="7796" w:type="dxa"/>
            <w:tcBorders>
              <w:top w:val="single" w:sz="4" w:space="0" w:color="auto"/>
              <w:left w:val="single" w:sz="4" w:space="0" w:color="auto"/>
              <w:bottom w:val="single" w:sz="4" w:space="0" w:color="auto"/>
              <w:right w:val="single" w:sz="4" w:space="0" w:color="auto"/>
            </w:tcBorders>
            <w:hideMark/>
          </w:tcPr>
          <w:p w:rsidR="007C1E57" w:rsidRPr="002E4F3C" w:rsidRDefault="00B607AB">
            <w:pPr>
              <w:jc w:val="both"/>
              <w:rPr>
                <w:rFonts w:ascii="Arial" w:hAnsi="Arial" w:cs="Arial"/>
              </w:rPr>
            </w:pPr>
            <w:r w:rsidRPr="002E4F3C">
              <w:rPr>
                <w:rFonts w:ascii="Arial" w:eastAsia="Calibri" w:hAnsi="Arial" w:cs="Arial"/>
                <w:b/>
                <w:u w:val="single"/>
              </w:rPr>
              <w:lastRenderedPageBreak/>
              <w:t>Plněno</w:t>
            </w:r>
            <w:r w:rsidRPr="002E4F3C">
              <w:rPr>
                <w:rFonts w:ascii="Arial" w:eastAsia="Calibri" w:hAnsi="Arial" w:cs="Arial"/>
              </w:rPr>
              <w:t xml:space="preserve"> - </w:t>
            </w:r>
            <w:r w:rsidRPr="002E4F3C">
              <w:rPr>
                <w:rFonts w:ascii="Arial" w:eastAsia="Calibri" w:hAnsi="Arial" w:cs="Arial"/>
                <w:u w:val="single"/>
              </w:rPr>
              <w:t>MV</w:t>
            </w:r>
            <w:r w:rsidRPr="002E4F3C">
              <w:rPr>
                <w:rFonts w:ascii="Arial" w:eastAsia="Calibri" w:hAnsi="Arial" w:cs="Arial"/>
              </w:rPr>
              <w:t xml:space="preserve"> - </w:t>
            </w:r>
            <w:r w:rsidRPr="002E4F3C">
              <w:rPr>
                <w:rFonts w:ascii="Arial" w:hAnsi="Arial" w:cs="Arial"/>
              </w:rPr>
              <w:t>toto opatření je naplňováno průběžně</w:t>
            </w:r>
            <w:r w:rsidR="00443BA5" w:rsidRPr="002E4F3C">
              <w:rPr>
                <w:rFonts w:ascii="Arial" w:hAnsi="Arial" w:cs="Arial"/>
              </w:rPr>
              <w:t>.</w:t>
            </w:r>
          </w:p>
          <w:p w:rsidR="00B607AB" w:rsidRPr="002E4F3C" w:rsidRDefault="00443BA5">
            <w:pPr>
              <w:jc w:val="both"/>
              <w:rPr>
                <w:rFonts w:ascii="Arial" w:hAnsi="Arial" w:cs="Arial"/>
              </w:rPr>
            </w:pPr>
            <w:r w:rsidRPr="002E4F3C">
              <w:rPr>
                <w:rFonts w:ascii="Arial" w:hAnsi="Arial" w:cs="Arial"/>
              </w:rPr>
              <w:t>Jednotlivé projekty (zejména základní registry, datové schránky, síť kontaktních míst Czech POINT, Portál veřejné správy, otevřená data apod.) jsou nadále rozvíjeny a</w:t>
            </w:r>
            <w:r w:rsidR="0013571A" w:rsidRPr="002E4F3C">
              <w:rPr>
                <w:rFonts w:ascii="Arial" w:hAnsi="Arial" w:cs="Arial"/>
              </w:rPr>
              <w:t> </w:t>
            </w:r>
            <w:r w:rsidRPr="002E4F3C">
              <w:rPr>
                <w:rFonts w:ascii="Arial" w:hAnsi="Arial" w:cs="Arial"/>
              </w:rPr>
              <w:t>precizovány prostřednictvím Specifického cíle 3.1 dokumentu Strategický rámec rozvoje veřejné správy ČR pro</w:t>
            </w:r>
            <w:r w:rsidR="00AE1C73" w:rsidRPr="002E4F3C">
              <w:rPr>
                <w:rFonts w:ascii="Arial" w:hAnsi="Arial" w:cs="Arial"/>
              </w:rPr>
              <w:t> </w:t>
            </w:r>
            <w:r w:rsidRPr="002E4F3C">
              <w:rPr>
                <w:rFonts w:ascii="Arial" w:hAnsi="Arial" w:cs="Arial"/>
              </w:rPr>
              <w:t xml:space="preserve">období 2014 – 2020 („Dobudování funkčního rámce </w:t>
            </w:r>
            <w:r w:rsidRPr="002E4F3C">
              <w:rPr>
                <w:rFonts w:ascii="Arial" w:hAnsi="Arial" w:cs="Arial"/>
              </w:rPr>
              <w:lastRenderedPageBreak/>
              <w:t>eGovernmentu“).</w:t>
            </w:r>
          </w:p>
          <w:p w:rsidR="005942BA" w:rsidRPr="002E4F3C" w:rsidRDefault="005942BA">
            <w:pPr>
              <w:jc w:val="both"/>
              <w:rPr>
                <w:rFonts w:ascii="Arial" w:hAnsi="Arial" w:cs="Arial"/>
              </w:rPr>
            </w:pPr>
          </w:p>
          <w:p w:rsidR="005D13DB" w:rsidRPr="002E4F3C" w:rsidRDefault="005D13DB">
            <w:pPr>
              <w:jc w:val="both"/>
              <w:rPr>
                <w:rFonts w:ascii="Arial" w:hAnsi="Arial" w:cs="Arial"/>
              </w:rPr>
            </w:pPr>
          </w:p>
          <w:p w:rsidR="005942BA" w:rsidRPr="002E4F3C" w:rsidRDefault="005942BA">
            <w:pPr>
              <w:jc w:val="both"/>
              <w:rPr>
                <w:rFonts w:ascii="Arial" w:hAnsi="Arial" w:cs="Arial"/>
              </w:rPr>
            </w:pPr>
            <w:r w:rsidRPr="002E4F3C">
              <w:rPr>
                <w:rFonts w:ascii="Arial" w:hAnsi="Arial" w:cs="Arial"/>
              </w:rPr>
              <w:t>Další opatření, která byla plánována s přijetím zákona č. 458/2011 Sb.</w:t>
            </w:r>
            <w:r w:rsidR="008F693A" w:rsidRPr="002E4F3C">
              <w:rPr>
                <w:rFonts w:ascii="Arial" w:hAnsi="Arial" w:cs="Arial"/>
              </w:rPr>
              <w:t>,</w:t>
            </w:r>
            <w:r w:rsidRPr="002E4F3C">
              <w:rPr>
                <w:rFonts w:ascii="Arial" w:hAnsi="Arial" w:cs="Arial"/>
              </w:rPr>
              <w:t xml:space="preserve"> </w:t>
            </w:r>
            <w:r w:rsidR="00706761" w:rsidRPr="002E4F3C">
              <w:rPr>
                <w:rFonts w:ascii="Arial" w:hAnsi="Arial" w:cs="Arial"/>
                <w:bCs/>
              </w:rPr>
              <w:t>o změně zákonů souvisejících se zřízením jednoho inkasního místa a dalších změnách daňových a pojistných zákonů</w:t>
            </w:r>
            <w:r w:rsidR="00167A8D" w:rsidRPr="002E4F3C">
              <w:rPr>
                <w:rFonts w:ascii="Arial" w:hAnsi="Arial" w:cs="Arial"/>
                <w:bCs/>
              </w:rPr>
              <w:t>,</w:t>
            </w:r>
            <w:r w:rsidR="00706761" w:rsidRPr="002E4F3C">
              <w:rPr>
                <w:rFonts w:ascii="Arial" w:hAnsi="Arial" w:cs="Arial"/>
              </w:rPr>
              <w:t xml:space="preserve"> </w:t>
            </w:r>
            <w:r w:rsidRPr="002E4F3C">
              <w:rPr>
                <w:rFonts w:ascii="Arial" w:hAnsi="Arial" w:cs="Arial"/>
              </w:rPr>
              <w:t>budou realizována jiným způsobem.</w:t>
            </w:r>
          </w:p>
          <w:p w:rsidR="00706761" w:rsidRPr="002E4F3C" w:rsidRDefault="00706761" w:rsidP="00DF1994">
            <w:pPr>
              <w:spacing w:before="120"/>
              <w:jc w:val="both"/>
              <w:rPr>
                <w:rFonts w:ascii="Arial" w:hAnsi="Arial" w:cs="Arial"/>
                <w:u w:val="single"/>
              </w:rPr>
            </w:pPr>
            <w:r w:rsidRPr="002E4F3C">
              <w:rPr>
                <w:rFonts w:ascii="Arial" w:hAnsi="Arial" w:cs="Arial"/>
                <w:u w:val="single"/>
              </w:rPr>
              <w:t>Jednotný výběr daní, sociální a zdravotního pojištění</w:t>
            </w:r>
          </w:p>
          <w:p w:rsidR="00B607AB" w:rsidRPr="002E4F3C" w:rsidRDefault="00B607AB" w:rsidP="00706761">
            <w:pPr>
              <w:jc w:val="both"/>
              <w:rPr>
                <w:rFonts w:ascii="Arial" w:hAnsi="Arial" w:cs="Arial"/>
              </w:rPr>
            </w:pPr>
            <w:r w:rsidRPr="002E4F3C">
              <w:rPr>
                <w:rFonts w:ascii="Arial" w:hAnsi="Arial" w:cs="Arial"/>
                <w:u w:val="single"/>
              </w:rPr>
              <w:t>MF</w:t>
            </w:r>
            <w:r w:rsidRPr="002E4F3C">
              <w:rPr>
                <w:rFonts w:ascii="Arial" w:hAnsi="Arial" w:cs="Arial"/>
              </w:rPr>
              <w:t xml:space="preserve"> </w:t>
            </w:r>
            <w:r w:rsidR="005942BA" w:rsidRPr="002E4F3C">
              <w:rPr>
                <w:rFonts w:ascii="Arial" w:hAnsi="Arial" w:cs="Arial"/>
              </w:rPr>
              <w:t>–</w:t>
            </w:r>
            <w:r w:rsidR="00B26C39" w:rsidRPr="002E4F3C">
              <w:rPr>
                <w:rFonts w:ascii="Arial" w:hAnsi="Arial" w:cs="Arial"/>
              </w:rPr>
              <w:t xml:space="preserve"> </w:t>
            </w:r>
            <w:r w:rsidR="005942BA" w:rsidRPr="002E4F3C">
              <w:rPr>
                <w:rFonts w:ascii="Arial" w:hAnsi="Arial" w:cs="Arial"/>
              </w:rPr>
              <w:t>Z</w:t>
            </w:r>
            <w:r w:rsidR="00B26C39" w:rsidRPr="002E4F3C">
              <w:rPr>
                <w:rFonts w:ascii="Arial" w:hAnsi="Arial" w:cs="Arial"/>
              </w:rPr>
              <w:t>ákon č. 458/2011 Sb.</w:t>
            </w:r>
            <w:r w:rsidR="005942BA" w:rsidRPr="002E4F3C">
              <w:rPr>
                <w:rFonts w:ascii="Arial" w:hAnsi="Arial" w:cs="Arial"/>
              </w:rPr>
              <w:t xml:space="preserve"> </w:t>
            </w:r>
            <w:r w:rsidR="00B26C39" w:rsidRPr="002E4F3C">
              <w:rPr>
                <w:rFonts w:ascii="Arial" w:hAnsi="Arial" w:cs="Arial"/>
              </w:rPr>
              <w:t>byl podroben důsledné revizi všech částí a jednotlivých ustanovení, kter</w:t>
            </w:r>
            <w:r w:rsidR="00706761" w:rsidRPr="002E4F3C">
              <w:rPr>
                <w:rFonts w:ascii="Arial" w:hAnsi="Arial" w:cs="Arial"/>
              </w:rPr>
              <w:t>á</w:t>
            </w:r>
            <w:r w:rsidR="00B26C39" w:rsidRPr="002E4F3C">
              <w:rPr>
                <w:rFonts w:ascii="Arial" w:hAnsi="Arial" w:cs="Arial"/>
              </w:rPr>
              <w:t xml:space="preserve"> jsou buď rušen</w:t>
            </w:r>
            <w:r w:rsidR="00706761" w:rsidRPr="002E4F3C">
              <w:rPr>
                <w:rFonts w:ascii="Arial" w:hAnsi="Arial" w:cs="Arial"/>
              </w:rPr>
              <w:t>a</w:t>
            </w:r>
            <w:r w:rsidR="00B26C39" w:rsidRPr="002E4F3C">
              <w:rPr>
                <w:rFonts w:ascii="Arial" w:hAnsi="Arial" w:cs="Arial"/>
              </w:rPr>
              <w:t xml:space="preserve"> či navržen</w:t>
            </w:r>
            <w:r w:rsidR="00706761" w:rsidRPr="002E4F3C">
              <w:rPr>
                <w:rFonts w:ascii="Arial" w:hAnsi="Arial" w:cs="Arial"/>
              </w:rPr>
              <w:t>a</w:t>
            </w:r>
            <w:r w:rsidR="00B26C39" w:rsidRPr="002E4F3C">
              <w:rPr>
                <w:rFonts w:ascii="Arial" w:hAnsi="Arial" w:cs="Arial"/>
              </w:rPr>
              <w:t xml:space="preserve"> do působnosti jiných zákonů, zejména z důvodu implementačních problémů v důsledku předchozích novelizací zákonů. Vláda podporuje základní myšlenky původního projektu JIM, kterými je například zjednodušení daňového systému a správy daní a pojistného. MF bude podporovat zjednodušení výběru a správy daní a</w:t>
            </w:r>
            <w:r w:rsidR="00A06CE4" w:rsidRPr="002E4F3C">
              <w:rPr>
                <w:rFonts w:ascii="Arial" w:hAnsi="Arial" w:cs="Arial"/>
              </w:rPr>
              <w:t> </w:t>
            </w:r>
            <w:r w:rsidR="00B26C39" w:rsidRPr="002E4F3C">
              <w:rPr>
                <w:rFonts w:ascii="Arial" w:hAnsi="Arial" w:cs="Arial"/>
              </w:rPr>
              <w:t>pojistného</w:t>
            </w:r>
            <w:r w:rsidR="001B3657" w:rsidRPr="002E4F3C">
              <w:rPr>
                <w:rFonts w:ascii="Arial" w:hAnsi="Arial" w:cs="Arial"/>
              </w:rPr>
              <w:t>.</w:t>
            </w:r>
          </w:p>
          <w:p w:rsidR="00706761" w:rsidRPr="002E4F3C" w:rsidRDefault="00706761" w:rsidP="007F69E3">
            <w:pPr>
              <w:spacing w:before="120"/>
              <w:jc w:val="both"/>
              <w:rPr>
                <w:rFonts w:ascii="Arial" w:hAnsi="Arial" w:cs="Arial"/>
                <w:u w:val="single"/>
              </w:rPr>
            </w:pPr>
            <w:r w:rsidRPr="002E4F3C">
              <w:rPr>
                <w:rFonts w:ascii="Arial" w:hAnsi="Arial" w:cs="Arial"/>
                <w:u w:val="single"/>
              </w:rPr>
              <w:t>Předávání údajů z účetních výkazů</w:t>
            </w:r>
          </w:p>
          <w:p w:rsidR="00B607AB" w:rsidRPr="002E4F3C" w:rsidRDefault="009B0944" w:rsidP="001D1BF7">
            <w:pPr>
              <w:jc w:val="both"/>
              <w:rPr>
                <w:rFonts w:ascii="Arial" w:hAnsi="Arial" w:cs="Arial"/>
              </w:rPr>
            </w:pPr>
            <w:r w:rsidRPr="002E4F3C">
              <w:rPr>
                <w:rFonts w:ascii="Arial" w:hAnsi="Arial" w:cs="Arial"/>
                <w:u w:val="single"/>
              </w:rPr>
              <w:t>MF/</w:t>
            </w:r>
            <w:r w:rsidR="00706761" w:rsidRPr="002E4F3C">
              <w:rPr>
                <w:rFonts w:ascii="Arial" w:hAnsi="Arial" w:cs="Arial"/>
                <w:u w:val="single"/>
              </w:rPr>
              <w:t>MS</w:t>
            </w:r>
            <w:r w:rsidR="00706761" w:rsidRPr="002E4F3C">
              <w:rPr>
                <w:rFonts w:ascii="Arial" w:hAnsi="Arial" w:cs="Arial"/>
              </w:rPr>
              <w:t xml:space="preserve"> – Od roku </w:t>
            </w:r>
            <w:r w:rsidR="00913A09" w:rsidRPr="002E4F3C">
              <w:rPr>
                <w:rFonts w:ascii="Arial" w:hAnsi="Arial" w:cs="Arial"/>
              </w:rPr>
              <w:t xml:space="preserve">2013 </w:t>
            </w:r>
            <w:r w:rsidR="001D1BF7" w:rsidRPr="002E4F3C">
              <w:rPr>
                <w:rFonts w:ascii="Arial" w:hAnsi="Arial" w:cs="Arial"/>
              </w:rPr>
              <w:t>probíhají jednání mezi Ministerstvem spravedlnosti, Ministerstvem financí, Generální finančním ředitelstvím a Českým statistickým úřadem vztahující se k</w:t>
            </w:r>
            <w:r w:rsidR="00706761" w:rsidRPr="002E4F3C">
              <w:rPr>
                <w:rFonts w:ascii="Arial" w:hAnsi="Arial" w:cs="Arial"/>
              </w:rPr>
              <w:t> </w:t>
            </w:r>
            <w:r w:rsidR="001D1BF7" w:rsidRPr="002E4F3C">
              <w:rPr>
                <w:rFonts w:ascii="Arial" w:hAnsi="Arial" w:cs="Arial"/>
              </w:rPr>
              <w:t>možnostem zajištění předávání informací zjištěných v rámci výkonu finanční správy a</w:t>
            </w:r>
            <w:r w:rsidR="00706761" w:rsidRPr="002E4F3C">
              <w:rPr>
                <w:rFonts w:ascii="Arial" w:hAnsi="Arial" w:cs="Arial"/>
              </w:rPr>
              <w:t> </w:t>
            </w:r>
            <w:r w:rsidR="001D1BF7" w:rsidRPr="002E4F3C">
              <w:rPr>
                <w:rFonts w:ascii="Arial" w:hAnsi="Arial" w:cs="Arial"/>
              </w:rPr>
              <w:t>rejstříkových soudů vzhledem ke způsobu zajištění přenosu informací, které se vztahují především k účetním výkazům (Rozvaha, Výkaz zisku a</w:t>
            </w:r>
            <w:r w:rsidR="00AE1C73" w:rsidRPr="002E4F3C">
              <w:rPr>
                <w:rFonts w:ascii="Arial" w:hAnsi="Arial" w:cs="Arial"/>
              </w:rPr>
              <w:t> </w:t>
            </w:r>
            <w:r w:rsidR="001D1BF7" w:rsidRPr="002E4F3C">
              <w:rPr>
                <w:rFonts w:ascii="Arial" w:hAnsi="Arial" w:cs="Arial"/>
              </w:rPr>
              <w:t>ztráty a přílohy sestavovaných ve</w:t>
            </w:r>
            <w:r w:rsidR="00706761" w:rsidRPr="002E4F3C">
              <w:rPr>
                <w:rFonts w:ascii="Arial" w:hAnsi="Arial" w:cs="Arial"/>
              </w:rPr>
              <w:t> </w:t>
            </w:r>
            <w:r w:rsidR="001D1BF7" w:rsidRPr="002E4F3C">
              <w:rPr>
                <w:rFonts w:ascii="Arial" w:hAnsi="Arial" w:cs="Arial"/>
              </w:rPr>
              <w:t>smyslu zákona č. 563/1991 Sb., o účetnictví, ve</w:t>
            </w:r>
            <w:r w:rsidR="00AE1C73" w:rsidRPr="002E4F3C">
              <w:rPr>
                <w:rFonts w:ascii="Arial" w:hAnsi="Arial" w:cs="Arial"/>
              </w:rPr>
              <w:t> </w:t>
            </w:r>
            <w:r w:rsidR="001D1BF7" w:rsidRPr="002E4F3C">
              <w:rPr>
                <w:rFonts w:ascii="Arial" w:hAnsi="Arial" w:cs="Arial"/>
              </w:rPr>
              <w:t>znění pozdějších předpisů), které jsou ve</w:t>
            </w:r>
            <w:r w:rsidR="00706761" w:rsidRPr="002E4F3C">
              <w:rPr>
                <w:rFonts w:ascii="Arial" w:hAnsi="Arial" w:cs="Arial"/>
              </w:rPr>
              <w:t> </w:t>
            </w:r>
            <w:r w:rsidR="001D1BF7" w:rsidRPr="002E4F3C">
              <w:rPr>
                <w:rFonts w:ascii="Arial" w:hAnsi="Arial" w:cs="Arial"/>
              </w:rPr>
              <w:t>smyslu zákona č. 304/2013 Sb., o</w:t>
            </w:r>
            <w:r w:rsidR="00AE1C73" w:rsidRPr="002E4F3C">
              <w:rPr>
                <w:rFonts w:ascii="Arial" w:hAnsi="Arial" w:cs="Arial"/>
              </w:rPr>
              <w:t> </w:t>
            </w:r>
            <w:r w:rsidR="001D1BF7" w:rsidRPr="002E4F3C">
              <w:rPr>
                <w:rFonts w:ascii="Arial" w:hAnsi="Arial" w:cs="Arial"/>
              </w:rPr>
              <w:t xml:space="preserve">veřejných rejstřících právnických a fyzických osob, povinně předávány ke zveřejnění ve </w:t>
            </w:r>
            <w:r w:rsidR="00706761" w:rsidRPr="002E4F3C">
              <w:rPr>
                <w:rFonts w:ascii="Arial" w:hAnsi="Arial" w:cs="Arial"/>
              </w:rPr>
              <w:t>S</w:t>
            </w:r>
            <w:r w:rsidR="001D1BF7" w:rsidRPr="002E4F3C">
              <w:rPr>
                <w:rFonts w:ascii="Arial" w:hAnsi="Arial" w:cs="Arial"/>
              </w:rPr>
              <w:t>bírce listin příslušného rejstříkového soudu a současně jsou ve smyslu ustanovení § 72 odst. 2 zákona č. 280/2009 Sb., daňový řád, ve znění pozdějších předpisů (dále rovněž „DŘ), jako příloha nedílnou součástí přiznání k dani z příjmů právnických osob</w:t>
            </w:r>
            <w:r w:rsidR="008F2BE1" w:rsidRPr="002E4F3C">
              <w:rPr>
                <w:rFonts w:ascii="Arial" w:hAnsi="Arial" w:cs="Arial"/>
              </w:rPr>
              <w:t xml:space="preserve"> a účtujících fyzických osob</w:t>
            </w:r>
            <w:r w:rsidR="001D1BF7" w:rsidRPr="002E4F3C">
              <w:rPr>
                <w:rFonts w:ascii="Arial" w:hAnsi="Arial" w:cs="Arial"/>
              </w:rPr>
              <w:t>. Předmětem probíhajících jednání je i</w:t>
            </w:r>
            <w:r w:rsidR="00934A80" w:rsidRPr="002E4F3C">
              <w:rPr>
                <w:rFonts w:ascii="Arial" w:hAnsi="Arial" w:cs="Arial"/>
              </w:rPr>
              <w:t> </w:t>
            </w:r>
            <w:r w:rsidR="001D1BF7" w:rsidRPr="002E4F3C">
              <w:rPr>
                <w:rFonts w:ascii="Arial" w:hAnsi="Arial" w:cs="Arial"/>
              </w:rPr>
              <w:t>nadále skutečnost, jakým jednotným způsobem zajistit předávání požadovaných údajů v rámci všech orgánů státní správy, a to jak pro jejich další využití, tak i</w:t>
            </w:r>
            <w:r w:rsidR="00934A80" w:rsidRPr="002E4F3C">
              <w:rPr>
                <w:rFonts w:ascii="Arial" w:hAnsi="Arial" w:cs="Arial"/>
              </w:rPr>
              <w:t> </w:t>
            </w:r>
            <w:r w:rsidR="001D1BF7" w:rsidRPr="002E4F3C">
              <w:rPr>
                <w:rFonts w:ascii="Arial" w:hAnsi="Arial" w:cs="Arial"/>
              </w:rPr>
              <w:t>s</w:t>
            </w:r>
            <w:r w:rsidR="00934A80" w:rsidRPr="002E4F3C">
              <w:rPr>
                <w:rFonts w:ascii="Arial" w:hAnsi="Arial" w:cs="Arial"/>
              </w:rPr>
              <w:t> </w:t>
            </w:r>
            <w:r w:rsidR="001D1BF7" w:rsidRPr="002E4F3C">
              <w:rPr>
                <w:rFonts w:ascii="Arial" w:hAnsi="Arial" w:cs="Arial"/>
              </w:rPr>
              <w:t>ohledem na nutnost snížení administrativní zátěže dotčených subjektů.</w:t>
            </w:r>
            <w:r w:rsidR="008F2BE1" w:rsidRPr="002E4F3C">
              <w:rPr>
                <w:rFonts w:ascii="Arial" w:hAnsi="Arial" w:cs="Arial"/>
              </w:rPr>
              <w:t xml:space="preserve"> </w:t>
            </w:r>
            <w:r w:rsidR="00DE61A4" w:rsidRPr="002E4F3C">
              <w:rPr>
                <w:rFonts w:ascii="Arial" w:hAnsi="Arial" w:cs="Arial"/>
                <w:iCs/>
              </w:rPr>
              <w:t>Jednání mezi zmíněnými institucemi se zaměřují na řešení technických obtíží navrhovaného řešení (formát a struktura účetních dokumentů), na dílčí nesouladnosti mezi rozsahem údajů, které jsou po</w:t>
            </w:r>
            <w:r w:rsidR="00934A80" w:rsidRPr="002E4F3C">
              <w:rPr>
                <w:rFonts w:ascii="Arial" w:hAnsi="Arial" w:cs="Arial"/>
                <w:iCs/>
              </w:rPr>
              <w:t> </w:t>
            </w:r>
            <w:r w:rsidR="00DE61A4" w:rsidRPr="002E4F3C">
              <w:rPr>
                <w:rFonts w:ascii="Arial" w:hAnsi="Arial" w:cs="Arial"/>
                <w:iCs/>
              </w:rPr>
              <w:t xml:space="preserve">dotčených subjektech vyžadovány při plnění různých povinností (tj. ve vztahu k rejstříkovému soudu a správci daně) a především na řešení časové nesouladnosti mezi plněním těchto dvou povinností, kterážto snižuje okruh subjektů, jež by mohly při plnění povinnosti využít možnost přikládat účetní dokumenty pouze jednou, tj. toliko vůči jednomu subjektu (z diskusí vyplývá, že by tímto měl být rejstříkový soud). Rovněž bylo upozorněno, že okruh subjektů není pro oba případy totožný. V diskusích zástupců institucí je tak zvažováno, zda zamýšlené řešení </w:t>
            </w:r>
            <w:r w:rsidR="00DE61A4" w:rsidRPr="002E4F3C">
              <w:rPr>
                <w:rFonts w:ascii="Arial" w:hAnsi="Arial" w:cs="Arial"/>
                <w:iCs/>
              </w:rPr>
              <w:lastRenderedPageBreak/>
              <w:t>skutečně povede ke</w:t>
            </w:r>
            <w:r w:rsidR="00934A80" w:rsidRPr="002E4F3C">
              <w:rPr>
                <w:rFonts w:ascii="Arial" w:hAnsi="Arial" w:cs="Arial"/>
                <w:iCs/>
              </w:rPr>
              <w:t> </w:t>
            </w:r>
            <w:r w:rsidR="00DE61A4" w:rsidRPr="002E4F3C">
              <w:rPr>
                <w:rFonts w:ascii="Arial" w:hAnsi="Arial" w:cs="Arial"/>
                <w:iCs/>
              </w:rPr>
              <w:t>kýženému cíli, tj. snížení administrativní zátěže.</w:t>
            </w:r>
          </w:p>
          <w:p w:rsidR="00706761" w:rsidRPr="002E4F3C" w:rsidRDefault="00294957" w:rsidP="00706761">
            <w:pPr>
              <w:jc w:val="both"/>
              <w:rPr>
                <w:rFonts w:ascii="Arial" w:hAnsi="Arial" w:cs="Arial"/>
              </w:rPr>
            </w:pPr>
            <w:r w:rsidRPr="002E4F3C">
              <w:rPr>
                <w:rFonts w:ascii="Arial" w:hAnsi="Arial" w:cs="Arial"/>
              </w:rPr>
              <w:t xml:space="preserve">Budou-li tyto pochybnosti vyvráceny, </w:t>
            </w:r>
            <w:r w:rsidR="00706761" w:rsidRPr="002E4F3C">
              <w:rPr>
                <w:rFonts w:ascii="Arial" w:hAnsi="Arial" w:cs="Arial"/>
              </w:rPr>
              <w:t xml:space="preserve">mělo </w:t>
            </w:r>
            <w:r w:rsidRPr="002E4F3C">
              <w:rPr>
                <w:rFonts w:ascii="Arial" w:hAnsi="Arial" w:cs="Arial"/>
              </w:rPr>
              <w:t xml:space="preserve">by </w:t>
            </w:r>
            <w:r w:rsidR="00706761" w:rsidRPr="002E4F3C">
              <w:rPr>
                <w:rFonts w:ascii="Arial" w:hAnsi="Arial" w:cs="Arial"/>
              </w:rPr>
              <w:t>dojít k tomu, že Ministerstvo spravedlnosti provede změnu nařízení vlády č. 351/2013 Sb., kterým se určuje výše úroků z prodlení a nákladů spojených s uplatněním pohledávky, určuje odměna likvidátora, likvidačního správce a</w:t>
            </w:r>
            <w:r w:rsidR="00AE1C73" w:rsidRPr="002E4F3C">
              <w:rPr>
                <w:rFonts w:ascii="Arial" w:hAnsi="Arial" w:cs="Arial"/>
              </w:rPr>
              <w:t> </w:t>
            </w:r>
            <w:r w:rsidR="00706761" w:rsidRPr="002E4F3C">
              <w:rPr>
                <w:rFonts w:ascii="Arial" w:hAnsi="Arial" w:cs="Arial"/>
              </w:rPr>
              <w:t>člena orgánu právnické osoby jmenovaného soudem a upravují některé otázky Obchodního věstníku a</w:t>
            </w:r>
            <w:r w:rsidR="007222CA" w:rsidRPr="002E4F3C">
              <w:rPr>
                <w:rFonts w:ascii="Arial" w:hAnsi="Arial" w:cs="Arial"/>
              </w:rPr>
              <w:t> </w:t>
            </w:r>
            <w:r w:rsidR="00706761" w:rsidRPr="002E4F3C">
              <w:rPr>
                <w:rFonts w:ascii="Arial" w:hAnsi="Arial" w:cs="Arial"/>
              </w:rPr>
              <w:t>veřejných rejstříků právnických a fyzických osob. Ministerstvo financí pak současně provede změny v daňových formulářích. Účetní závěrka by se</w:t>
            </w:r>
            <w:r w:rsidR="00AE1C73" w:rsidRPr="002E4F3C">
              <w:rPr>
                <w:rFonts w:ascii="Arial" w:hAnsi="Arial" w:cs="Arial"/>
              </w:rPr>
              <w:t> </w:t>
            </w:r>
            <w:r w:rsidR="00706761" w:rsidRPr="002E4F3C">
              <w:rPr>
                <w:rFonts w:ascii="Arial" w:hAnsi="Arial" w:cs="Arial"/>
              </w:rPr>
              <w:t>tak nadále měla primárně zakládat do</w:t>
            </w:r>
            <w:r w:rsidR="007222CA" w:rsidRPr="002E4F3C">
              <w:rPr>
                <w:rFonts w:ascii="Arial" w:hAnsi="Arial" w:cs="Arial"/>
              </w:rPr>
              <w:t> </w:t>
            </w:r>
            <w:r w:rsidR="00706761" w:rsidRPr="002E4F3C">
              <w:rPr>
                <w:rFonts w:ascii="Arial" w:hAnsi="Arial" w:cs="Arial"/>
              </w:rPr>
              <w:t>Sbírky listin. Povinnost předložit účetní závěrku finančnímu úřadu bude tedy splněna tím, že účetní závěrka bude založena ve</w:t>
            </w:r>
            <w:r w:rsidR="00016E4B" w:rsidRPr="002E4F3C">
              <w:rPr>
                <w:rFonts w:ascii="Arial" w:hAnsi="Arial" w:cs="Arial"/>
              </w:rPr>
              <w:t> </w:t>
            </w:r>
            <w:r w:rsidR="00706761" w:rsidRPr="002E4F3C">
              <w:rPr>
                <w:rFonts w:ascii="Arial" w:hAnsi="Arial" w:cs="Arial"/>
              </w:rPr>
              <w:t>Sbírce listin, ze které si finanční úřady budou moci převzít relevantní data.</w:t>
            </w:r>
          </w:p>
          <w:p w:rsidR="00934A80" w:rsidRPr="002E4F3C" w:rsidRDefault="00934A80" w:rsidP="002B31F2">
            <w:pPr>
              <w:jc w:val="both"/>
              <w:rPr>
                <w:rFonts w:ascii="Arial" w:hAnsi="Arial" w:cs="Arial"/>
                <w:u w:val="single"/>
              </w:rPr>
            </w:pPr>
          </w:p>
          <w:p w:rsidR="002B31F2" w:rsidRPr="002E4F3C" w:rsidRDefault="002B31F2" w:rsidP="002B31F2">
            <w:pPr>
              <w:jc w:val="both"/>
              <w:rPr>
                <w:rFonts w:ascii="Arial" w:hAnsi="Arial" w:cs="Arial"/>
              </w:rPr>
            </w:pPr>
            <w:r w:rsidRPr="002E4F3C">
              <w:rPr>
                <w:rFonts w:ascii="Arial" w:hAnsi="Arial" w:cs="Arial"/>
                <w:u w:val="single"/>
              </w:rPr>
              <w:t>MF</w:t>
            </w:r>
            <w:r w:rsidRPr="002E4F3C">
              <w:rPr>
                <w:rFonts w:ascii="Arial" w:hAnsi="Arial" w:cs="Arial"/>
              </w:rPr>
              <w:t xml:space="preserve"> - Nařízení vlády č. 351/2013 Sb. nabylo účinnosti dnem 1. ledna 2014, ale zatím se zejména z technických důvodů nepodařilo realizovat záměr, aby správci daně mohli přebírat vybrané údaje z účetních výkazů daňových subjektů ze sbírky listin vedené příslušnými rejstříkovými soudy. Z tohoto důvodu zatím nebylo možné požadovaným způsobem změnit daňové formuláře (přiznání k dani z příjmů). Nadále průběžně probíhají jednání zúčastněných stran (MF, GFŘ, MS a ČSÚ) k řešení dané problematiky. Návrhy postupů řešení byly zpracovány. Avšak s ohledem na novelu zákona o účetnictví provedenou zákonem č. 221/2015 Sb., která je účinná od 1. 1. 2016 a přináší některé zásadní změny v oblasti zveřejňování účetní závěrky a výroční zprávy, je nutné zapracovat i tyto nové skutečnosti do navrhovaných postupů a dosud učiněných závěrů.</w:t>
            </w:r>
          </w:p>
          <w:p w:rsidR="002B31F2" w:rsidRPr="002E4F3C" w:rsidRDefault="002B31F2" w:rsidP="00706761">
            <w:pPr>
              <w:jc w:val="both"/>
              <w:rPr>
                <w:rFonts w:ascii="Arial" w:hAnsi="Arial" w:cs="Arial"/>
              </w:rPr>
            </w:pPr>
          </w:p>
          <w:p w:rsidR="002B31F2" w:rsidRPr="002E4F3C" w:rsidRDefault="002B31F2" w:rsidP="00706761">
            <w:pPr>
              <w:jc w:val="both"/>
              <w:rPr>
                <w:rFonts w:ascii="Arial" w:hAnsi="Arial" w:cs="Arial"/>
              </w:rPr>
            </w:pPr>
          </w:p>
          <w:p w:rsidR="00706761" w:rsidRPr="002E4F3C" w:rsidRDefault="00706761" w:rsidP="009F1D18">
            <w:pPr>
              <w:jc w:val="both"/>
              <w:rPr>
                <w:rFonts w:ascii="Arial" w:hAnsi="Arial" w:cs="Arial"/>
                <w:u w:val="single"/>
              </w:rPr>
            </w:pPr>
            <w:r w:rsidRPr="002E4F3C">
              <w:rPr>
                <w:rFonts w:ascii="Arial" w:hAnsi="Arial" w:cs="Arial"/>
                <w:u w:val="single"/>
              </w:rPr>
              <w:t>Monitorovací systém MS2014+</w:t>
            </w:r>
          </w:p>
          <w:p w:rsidR="00EB3FDB" w:rsidRPr="002E4F3C" w:rsidRDefault="008A4909" w:rsidP="007F69E3">
            <w:pPr>
              <w:jc w:val="both"/>
              <w:rPr>
                <w:rFonts w:ascii="Arial" w:hAnsi="Arial" w:cs="Arial"/>
              </w:rPr>
            </w:pPr>
            <w:r w:rsidRPr="002E4F3C">
              <w:rPr>
                <w:rFonts w:ascii="Arial" w:hAnsi="Arial" w:cs="Arial"/>
                <w:u w:val="single"/>
              </w:rPr>
              <w:t>MPO</w:t>
            </w:r>
            <w:r w:rsidRPr="002E4F3C">
              <w:rPr>
                <w:rFonts w:ascii="Arial" w:hAnsi="Arial" w:cs="Arial"/>
              </w:rPr>
              <w:t xml:space="preserve"> - očekáv</w:t>
            </w:r>
            <w:r w:rsidR="00EB3FDB" w:rsidRPr="002E4F3C">
              <w:rPr>
                <w:rFonts w:ascii="Arial" w:hAnsi="Arial" w:cs="Arial"/>
              </w:rPr>
              <w:t>alo</w:t>
            </w:r>
            <w:r w:rsidRPr="002E4F3C">
              <w:rPr>
                <w:rFonts w:ascii="Arial" w:hAnsi="Arial" w:cs="Arial"/>
              </w:rPr>
              <w:t>, že MMR prostřednictvím nového monitorovacího systému MS2014+ zajistí maximální uživatelský komfort jak žadatelům o</w:t>
            </w:r>
            <w:r w:rsidR="005139DB" w:rsidRPr="002E4F3C">
              <w:rPr>
                <w:rFonts w:ascii="Arial" w:hAnsi="Arial" w:cs="Arial"/>
              </w:rPr>
              <w:t> </w:t>
            </w:r>
            <w:r w:rsidRPr="002E4F3C">
              <w:rPr>
                <w:rFonts w:ascii="Arial" w:hAnsi="Arial" w:cs="Arial"/>
              </w:rPr>
              <w:t>dotace, tak i</w:t>
            </w:r>
            <w:r w:rsidR="00AE1C73" w:rsidRPr="002E4F3C">
              <w:rPr>
                <w:rFonts w:ascii="Arial" w:hAnsi="Arial" w:cs="Arial"/>
              </w:rPr>
              <w:t> </w:t>
            </w:r>
            <w:r w:rsidRPr="002E4F3C">
              <w:rPr>
                <w:rFonts w:ascii="Arial" w:hAnsi="Arial" w:cs="Arial"/>
              </w:rPr>
              <w:t>pracovníkům jednotlivých ministerstev, aby vyřizování žádostí o dotace, žádostí o</w:t>
            </w:r>
            <w:r w:rsidR="00AE1C73" w:rsidRPr="002E4F3C">
              <w:rPr>
                <w:rFonts w:ascii="Arial" w:hAnsi="Arial" w:cs="Arial"/>
              </w:rPr>
              <w:t> </w:t>
            </w:r>
            <w:r w:rsidRPr="002E4F3C">
              <w:rPr>
                <w:rFonts w:ascii="Arial" w:hAnsi="Arial" w:cs="Arial"/>
              </w:rPr>
              <w:t>platbu a dalších návazných dokumentů probíhalo plně s princip moderního eGove</w:t>
            </w:r>
            <w:r w:rsidR="009F1D18" w:rsidRPr="002E4F3C">
              <w:rPr>
                <w:rFonts w:ascii="Arial" w:hAnsi="Arial" w:cs="Arial"/>
              </w:rPr>
              <w:t>n</w:t>
            </w:r>
            <w:r w:rsidRPr="002E4F3C">
              <w:rPr>
                <w:rFonts w:ascii="Arial" w:hAnsi="Arial" w:cs="Arial"/>
              </w:rPr>
              <w:t>mentu.</w:t>
            </w:r>
          </w:p>
          <w:p w:rsidR="00AA5FF8" w:rsidRPr="002E4F3C" w:rsidRDefault="00AA5FF8" w:rsidP="007F69E3">
            <w:pPr>
              <w:jc w:val="both"/>
              <w:rPr>
                <w:rFonts w:ascii="Arial" w:hAnsi="Arial" w:cs="Arial"/>
                <w:lang w:eastAsia="en-US"/>
              </w:rPr>
            </w:pPr>
            <w:r w:rsidRPr="002E4F3C">
              <w:rPr>
                <w:rFonts w:ascii="Arial" w:hAnsi="Arial" w:cs="Arial"/>
                <w:lang w:eastAsia="en-US"/>
              </w:rPr>
              <w:t>MPO během roku 2015 otevřelo pro příjem žádostí o podporu 22 výzev do dotačních programů ve všech 5 prioritních osách OPPIK s celkovou alokací 25 mld. Kč.</w:t>
            </w:r>
          </w:p>
          <w:p w:rsidR="00AA5FF8" w:rsidRPr="002E4F3C" w:rsidRDefault="00AA5FF8" w:rsidP="007F69E3">
            <w:pPr>
              <w:jc w:val="both"/>
              <w:rPr>
                <w:rFonts w:ascii="Arial" w:hAnsi="Arial" w:cs="Arial"/>
                <w:lang w:eastAsia="en-US"/>
              </w:rPr>
            </w:pPr>
            <w:r w:rsidRPr="002E4F3C">
              <w:rPr>
                <w:rFonts w:ascii="Arial" w:hAnsi="Arial" w:cs="Arial"/>
                <w:lang w:eastAsia="en-US"/>
              </w:rPr>
              <w:t>Dle dostupných údajů od MMR hodnota podaných projektů (způsobilé výdaje projektů) činí aktuálně více než 150 mld. Kč.</w:t>
            </w:r>
            <w:r w:rsidR="002B31F2" w:rsidRPr="002E4F3C">
              <w:rPr>
                <w:rFonts w:ascii="Arial" w:hAnsi="Arial" w:cs="Arial"/>
                <w:lang w:eastAsia="en-US"/>
              </w:rPr>
              <w:t xml:space="preserve"> </w:t>
            </w:r>
            <w:r w:rsidRPr="002E4F3C">
              <w:rPr>
                <w:rFonts w:ascii="Arial" w:hAnsi="Arial" w:cs="Arial"/>
                <w:lang w:eastAsia="en-US"/>
              </w:rPr>
              <w:t>Lze tedy konstatovat, že poptávka-absorpční kapacita po dotacích v OPPIK je více než dostatečná. Monitorovací systém, byť s problémy umožnil žadatelům toto množství žádostí podat.</w:t>
            </w:r>
          </w:p>
          <w:p w:rsidR="00AA5FF8" w:rsidRPr="002E4F3C" w:rsidRDefault="00AA5FF8" w:rsidP="007F69E3">
            <w:pPr>
              <w:jc w:val="both"/>
              <w:rPr>
                <w:rFonts w:ascii="Arial" w:hAnsi="Arial" w:cs="Arial"/>
                <w:lang w:eastAsia="en-US"/>
              </w:rPr>
            </w:pPr>
            <w:r w:rsidRPr="002E4F3C">
              <w:rPr>
                <w:rFonts w:ascii="Arial" w:hAnsi="Arial" w:cs="Arial"/>
                <w:lang w:eastAsia="en-US"/>
              </w:rPr>
              <w:t xml:space="preserve">Pracovníci MPO a CzechInvest se však opakovaně setkávají s technickými problémy monitorovacího systému MS2014+, což jim postup hodnocení projektů nepříjemně </w:t>
            </w:r>
            <w:r w:rsidRPr="002E4F3C">
              <w:rPr>
                <w:rFonts w:ascii="Arial" w:hAnsi="Arial" w:cs="Arial"/>
                <w:lang w:eastAsia="en-US"/>
              </w:rPr>
              <w:lastRenderedPageBreak/>
              <w:t>komplikuje.</w:t>
            </w:r>
          </w:p>
          <w:p w:rsidR="008A4909" w:rsidRPr="002E4F3C" w:rsidRDefault="00AA5FF8" w:rsidP="00F90386">
            <w:pPr>
              <w:jc w:val="both"/>
              <w:rPr>
                <w:rFonts w:ascii="Arial" w:hAnsi="Arial" w:cs="Arial"/>
              </w:rPr>
            </w:pPr>
            <w:r w:rsidRPr="002E4F3C">
              <w:rPr>
                <w:rFonts w:ascii="Arial" w:hAnsi="Arial" w:cs="Arial"/>
                <w:lang w:eastAsia="en-US"/>
              </w:rPr>
              <w:t>MPO a CzechInvest řeší zjištěné problémy s funkčností systému bez zbytečného odkladu přímo s pracovníky MMR a dodavatelské firmy TESCO SW, čímž se daří funkčnost systému postupnými kroky zlepšovat. Hodnocení projektů OPPIK je kromě problémů s funkčností systému nicméně také limitováno faktem, že bylo nutné dokončit implementaci projektů OPPI, na což byla vázána většina kapacit pracovníků MPO a CzechInvestu.</w:t>
            </w:r>
          </w:p>
        </w:tc>
      </w:tr>
      <w:tr w:rsidR="00B607AB" w:rsidRPr="002E4F3C" w:rsidTr="00B607AB">
        <w:tc>
          <w:tcPr>
            <w:tcW w:w="2622" w:type="dxa"/>
            <w:tcBorders>
              <w:top w:val="single" w:sz="4" w:space="0" w:color="auto"/>
              <w:left w:val="single" w:sz="4" w:space="0" w:color="auto"/>
              <w:bottom w:val="single" w:sz="4" w:space="0" w:color="auto"/>
              <w:right w:val="single" w:sz="4" w:space="0" w:color="auto"/>
            </w:tcBorders>
            <w:hideMark/>
          </w:tcPr>
          <w:p w:rsidR="00B607AB" w:rsidRPr="002E4F3C" w:rsidRDefault="00B607AB">
            <w:pPr>
              <w:jc w:val="both"/>
              <w:rPr>
                <w:rFonts w:ascii="Arial" w:hAnsi="Arial" w:cs="Arial"/>
                <w:bCs/>
              </w:rPr>
            </w:pPr>
            <w:r w:rsidRPr="002E4F3C">
              <w:rPr>
                <w:rFonts w:ascii="Arial" w:hAnsi="Arial" w:cs="Arial"/>
                <w:bCs/>
              </w:rPr>
              <w:lastRenderedPageBreak/>
              <w:t>Plánovaný termín účinnosti</w:t>
            </w:r>
          </w:p>
        </w:tc>
        <w:tc>
          <w:tcPr>
            <w:tcW w:w="4394" w:type="dxa"/>
            <w:tcBorders>
              <w:top w:val="single" w:sz="4" w:space="0" w:color="auto"/>
              <w:left w:val="single" w:sz="4" w:space="0" w:color="auto"/>
              <w:bottom w:val="single" w:sz="4" w:space="0" w:color="auto"/>
              <w:right w:val="single" w:sz="4" w:space="0" w:color="auto"/>
            </w:tcBorders>
            <w:hideMark/>
          </w:tcPr>
          <w:p w:rsidR="00B607AB" w:rsidRPr="002E4F3C" w:rsidRDefault="00B607AB">
            <w:pPr>
              <w:jc w:val="both"/>
              <w:rPr>
                <w:rFonts w:ascii="Arial" w:hAnsi="Arial" w:cs="Arial"/>
                <w:bCs/>
              </w:rPr>
            </w:pPr>
            <w:r w:rsidRPr="002E4F3C">
              <w:rPr>
                <w:rFonts w:ascii="Arial" w:hAnsi="Arial" w:cs="Arial"/>
                <w:bCs/>
              </w:rPr>
              <w:t>průběžně</w:t>
            </w:r>
          </w:p>
        </w:tc>
        <w:tc>
          <w:tcPr>
            <w:tcW w:w="7796" w:type="dxa"/>
            <w:tcBorders>
              <w:top w:val="single" w:sz="4" w:space="0" w:color="auto"/>
              <w:left w:val="single" w:sz="4" w:space="0" w:color="auto"/>
              <w:bottom w:val="single" w:sz="4" w:space="0" w:color="auto"/>
              <w:right w:val="single" w:sz="4" w:space="0" w:color="auto"/>
            </w:tcBorders>
            <w:hideMark/>
          </w:tcPr>
          <w:p w:rsidR="00B607AB" w:rsidRPr="002E4F3C" w:rsidRDefault="00B607AB" w:rsidP="00E65265">
            <w:pPr>
              <w:jc w:val="both"/>
              <w:rPr>
                <w:rFonts w:ascii="Arial" w:hAnsi="Arial" w:cs="Arial"/>
                <w:bCs/>
              </w:rPr>
            </w:pPr>
            <w:r w:rsidRPr="002E4F3C">
              <w:rPr>
                <w:rFonts w:ascii="Arial" w:hAnsi="Arial" w:cs="Arial"/>
                <w:bCs/>
              </w:rPr>
              <w:t xml:space="preserve">plněno </w:t>
            </w:r>
            <w:r w:rsidR="005139DB" w:rsidRPr="002E4F3C">
              <w:rPr>
                <w:rFonts w:ascii="Arial" w:hAnsi="Arial" w:cs="Arial"/>
                <w:bCs/>
              </w:rPr>
              <w:t>(MS – změna nařízení vlády č. 351/2013 Sb., MF změna daňových formulářů – účetní závěrk</w:t>
            </w:r>
            <w:r w:rsidR="00BD2743" w:rsidRPr="002E4F3C">
              <w:rPr>
                <w:rFonts w:ascii="Arial" w:hAnsi="Arial" w:cs="Arial"/>
                <w:bCs/>
              </w:rPr>
              <w:t>u</w:t>
            </w:r>
            <w:r w:rsidR="005139DB" w:rsidRPr="002E4F3C">
              <w:rPr>
                <w:rFonts w:ascii="Arial" w:hAnsi="Arial" w:cs="Arial"/>
                <w:bCs/>
              </w:rPr>
              <w:t xml:space="preserve"> zakládat do Sbírky listin - účinnost</w:t>
            </w:r>
            <w:r w:rsidR="00500F92" w:rsidRPr="002E4F3C">
              <w:rPr>
                <w:rFonts w:ascii="Arial" w:hAnsi="Arial" w:cs="Arial"/>
                <w:bCs/>
              </w:rPr>
              <w:t xml:space="preserve"> nařízení vlády č.</w:t>
            </w:r>
            <w:r w:rsidR="00616A24" w:rsidRPr="002E4F3C">
              <w:rPr>
                <w:rFonts w:ascii="Arial" w:hAnsi="Arial" w:cs="Arial"/>
                <w:bCs/>
              </w:rPr>
              <w:t> </w:t>
            </w:r>
            <w:r w:rsidR="00500F92" w:rsidRPr="002E4F3C">
              <w:rPr>
                <w:rFonts w:ascii="Arial" w:hAnsi="Arial" w:cs="Arial"/>
                <w:bCs/>
              </w:rPr>
              <w:t>351/2013 Sb.</w:t>
            </w:r>
            <w:r w:rsidR="00943832" w:rsidRPr="002E4F3C">
              <w:rPr>
                <w:rFonts w:ascii="Arial" w:hAnsi="Arial" w:cs="Arial"/>
                <w:bCs/>
              </w:rPr>
              <w:t xml:space="preserve"> od 1. 1. 2014 – z technických důvodů se </w:t>
            </w:r>
            <w:r w:rsidR="001C6C96" w:rsidRPr="002E4F3C">
              <w:rPr>
                <w:rFonts w:ascii="Arial" w:hAnsi="Arial" w:cs="Arial"/>
                <w:bCs/>
              </w:rPr>
              <w:t xml:space="preserve">zatím </w:t>
            </w:r>
            <w:r w:rsidR="00943832" w:rsidRPr="002E4F3C">
              <w:rPr>
                <w:rFonts w:ascii="Arial" w:hAnsi="Arial" w:cs="Arial"/>
                <w:bCs/>
              </w:rPr>
              <w:t>n</w:t>
            </w:r>
            <w:r w:rsidR="001C6C96" w:rsidRPr="002E4F3C">
              <w:rPr>
                <w:rFonts w:ascii="Arial" w:hAnsi="Arial" w:cs="Arial"/>
                <w:bCs/>
              </w:rPr>
              <w:t>e</w:t>
            </w:r>
            <w:r w:rsidR="00943832" w:rsidRPr="002E4F3C">
              <w:rPr>
                <w:rFonts w:ascii="Arial" w:hAnsi="Arial" w:cs="Arial"/>
                <w:bCs/>
              </w:rPr>
              <w:t>daří zrealizovat záměr přebí</w:t>
            </w:r>
            <w:r w:rsidR="001C6C96" w:rsidRPr="002E4F3C">
              <w:rPr>
                <w:rFonts w:ascii="Arial" w:hAnsi="Arial" w:cs="Arial"/>
                <w:bCs/>
              </w:rPr>
              <w:t>r</w:t>
            </w:r>
            <w:r w:rsidR="00943832" w:rsidRPr="002E4F3C">
              <w:rPr>
                <w:rFonts w:ascii="Arial" w:hAnsi="Arial" w:cs="Arial"/>
                <w:bCs/>
              </w:rPr>
              <w:t xml:space="preserve">at </w:t>
            </w:r>
            <w:r w:rsidR="001C6C96" w:rsidRPr="002E4F3C">
              <w:rPr>
                <w:rFonts w:ascii="Arial" w:hAnsi="Arial" w:cs="Arial"/>
                <w:bCs/>
              </w:rPr>
              <w:t>údaje z účetních výkazů ze Sbírky listin)</w:t>
            </w:r>
            <w:r w:rsidR="00500F92" w:rsidRPr="002E4F3C">
              <w:rPr>
                <w:rFonts w:ascii="Arial" w:hAnsi="Arial" w:cs="Arial"/>
                <w:bCs/>
              </w:rPr>
              <w:t xml:space="preserve">, </w:t>
            </w:r>
          </w:p>
        </w:tc>
      </w:tr>
      <w:tr w:rsidR="00B607AB" w:rsidRPr="002E4F3C" w:rsidTr="00B607AB">
        <w:tc>
          <w:tcPr>
            <w:tcW w:w="2622" w:type="dxa"/>
            <w:tcBorders>
              <w:top w:val="single" w:sz="4" w:space="0" w:color="auto"/>
              <w:left w:val="single" w:sz="4" w:space="0" w:color="auto"/>
              <w:bottom w:val="single" w:sz="4" w:space="0" w:color="auto"/>
              <w:right w:val="single" w:sz="4" w:space="0" w:color="auto"/>
            </w:tcBorders>
            <w:hideMark/>
          </w:tcPr>
          <w:p w:rsidR="00B607AB" w:rsidRPr="002E4F3C" w:rsidRDefault="00B607AB">
            <w:pPr>
              <w:jc w:val="both"/>
              <w:rPr>
                <w:rFonts w:ascii="Arial" w:hAnsi="Arial" w:cs="Arial"/>
                <w:bCs/>
              </w:rPr>
            </w:pPr>
            <w:r w:rsidRPr="002E4F3C">
              <w:rPr>
                <w:rFonts w:ascii="Arial" w:hAnsi="Arial" w:cs="Arial"/>
              </w:rPr>
              <w:t>Vyjádření zástupců</w:t>
            </w:r>
            <w:r w:rsidRPr="002E4F3C">
              <w:rPr>
                <w:rFonts w:ascii="Arial" w:hAnsi="Arial" w:cs="Arial"/>
                <w:bCs/>
              </w:rPr>
              <w:t xml:space="preserve"> podnikatelů</w:t>
            </w:r>
          </w:p>
        </w:tc>
        <w:tc>
          <w:tcPr>
            <w:tcW w:w="4394" w:type="dxa"/>
            <w:tcBorders>
              <w:top w:val="single" w:sz="4" w:space="0" w:color="auto"/>
              <w:left w:val="single" w:sz="4" w:space="0" w:color="auto"/>
              <w:bottom w:val="single" w:sz="4" w:space="0" w:color="auto"/>
              <w:right w:val="single" w:sz="4" w:space="0" w:color="auto"/>
            </w:tcBorders>
            <w:hideMark/>
          </w:tcPr>
          <w:p w:rsidR="00B607AB" w:rsidRPr="002E4F3C" w:rsidRDefault="00B607AB">
            <w:pPr>
              <w:jc w:val="both"/>
              <w:rPr>
                <w:rFonts w:ascii="Arial" w:hAnsi="Arial" w:cs="Arial"/>
                <w:bCs/>
              </w:rPr>
            </w:pPr>
            <w:r w:rsidRPr="002E4F3C">
              <w:rPr>
                <w:rFonts w:ascii="Arial" w:hAnsi="Arial" w:cs="Arial"/>
                <w:bCs/>
              </w:rPr>
              <w:t>Podnikatelé jsou pro urychlené zavedení eSbírky.</w:t>
            </w:r>
          </w:p>
          <w:p w:rsidR="00B607AB" w:rsidRPr="002E4F3C" w:rsidRDefault="00B607AB">
            <w:pPr>
              <w:jc w:val="both"/>
              <w:rPr>
                <w:rFonts w:ascii="Arial" w:hAnsi="Arial" w:cs="Arial"/>
                <w:bCs/>
              </w:rPr>
            </w:pPr>
            <w:r w:rsidRPr="002E4F3C">
              <w:rPr>
                <w:rFonts w:ascii="Arial" w:hAnsi="Arial" w:cs="Arial"/>
                <w:bCs/>
              </w:rPr>
              <w:t>Obecně je elektronizace veřejné správy vnímána za klíčovou, vyžadující značné změny ke zlepšení i dosavadního stavu (uživatelská prostředí zbytečně různorodá a nepříliš „user-friendly“), dále každý úřad vyžaduje například výkazy či dokumenty v jiném formátu (pdf, xml atd.). Současně však nelze vyžadovat povinnou elektronizaci, např. po OSVČ.</w:t>
            </w:r>
          </w:p>
          <w:p w:rsidR="00B607AB" w:rsidRPr="002E4F3C" w:rsidRDefault="00B607AB" w:rsidP="00AE1C73">
            <w:pPr>
              <w:jc w:val="both"/>
              <w:rPr>
                <w:rFonts w:ascii="Arial" w:hAnsi="Arial" w:cs="Arial"/>
                <w:bCs/>
              </w:rPr>
            </w:pPr>
            <w:r w:rsidRPr="002E4F3C">
              <w:rPr>
                <w:rFonts w:ascii="Arial" w:hAnsi="Arial" w:cs="Arial"/>
                <w:bCs/>
              </w:rPr>
              <w:t>S elektronizací veřejné správy je očekáváno zeštíhlení veřejné administrativy.</w:t>
            </w:r>
          </w:p>
        </w:tc>
        <w:tc>
          <w:tcPr>
            <w:tcW w:w="7796" w:type="dxa"/>
            <w:tcBorders>
              <w:top w:val="single" w:sz="4" w:space="0" w:color="auto"/>
              <w:left w:val="single" w:sz="4" w:space="0" w:color="auto"/>
              <w:bottom w:val="single" w:sz="4" w:space="0" w:color="auto"/>
              <w:right w:val="single" w:sz="4" w:space="0" w:color="auto"/>
            </w:tcBorders>
          </w:tcPr>
          <w:p w:rsidR="008146A1" w:rsidRPr="002E4F3C" w:rsidRDefault="008146A1" w:rsidP="00C25BD8">
            <w:pPr>
              <w:jc w:val="both"/>
              <w:rPr>
                <w:rFonts w:ascii="Arial" w:hAnsi="Arial" w:cs="Arial"/>
                <w:bCs/>
              </w:rPr>
            </w:pPr>
          </w:p>
        </w:tc>
      </w:tr>
      <w:tr w:rsidR="00B607AB" w:rsidRPr="002E4F3C" w:rsidTr="00B607AB">
        <w:tc>
          <w:tcPr>
            <w:tcW w:w="2622" w:type="dxa"/>
            <w:tcBorders>
              <w:top w:val="single" w:sz="4" w:space="0" w:color="auto"/>
              <w:left w:val="single" w:sz="4" w:space="0" w:color="auto"/>
              <w:bottom w:val="single" w:sz="4" w:space="0" w:color="auto"/>
              <w:right w:val="single" w:sz="4" w:space="0" w:color="auto"/>
            </w:tcBorders>
            <w:hideMark/>
          </w:tcPr>
          <w:p w:rsidR="00B607AB" w:rsidRPr="002E4F3C" w:rsidRDefault="00B607AB">
            <w:pPr>
              <w:jc w:val="both"/>
              <w:rPr>
                <w:rFonts w:ascii="Arial" w:hAnsi="Arial" w:cs="Arial"/>
                <w:bCs/>
              </w:rPr>
            </w:pPr>
            <w:r w:rsidRPr="002E4F3C">
              <w:rPr>
                <w:rFonts w:ascii="Arial" w:hAnsi="Arial" w:cs="Arial"/>
                <w:bCs/>
              </w:rPr>
              <w:t>Realizátor opatření</w:t>
            </w:r>
          </w:p>
        </w:tc>
        <w:tc>
          <w:tcPr>
            <w:tcW w:w="4394" w:type="dxa"/>
            <w:tcBorders>
              <w:top w:val="single" w:sz="4" w:space="0" w:color="auto"/>
              <w:left w:val="single" w:sz="4" w:space="0" w:color="auto"/>
              <w:bottom w:val="single" w:sz="4" w:space="0" w:color="auto"/>
              <w:right w:val="single" w:sz="4" w:space="0" w:color="auto"/>
            </w:tcBorders>
            <w:hideMark/>
          </w:tcPr>
          <w:p w:rsidR="00B607AB" w:rsidRPr="002E4F3C" w:rsidRDefault="00B607AB" w:rsidP="001D451D">
            <w:pPr>
              <w:jc w:val="both"/>
              <w:rPr>
                <w:rFonts w:ascii="Arial" w:hAnsi="Arial" w:cs="Arial"/>
                <w:b/>
                <w:bCs/>
              </w:rPr>
            </w:pPr>
            <w:r w:rsidRPr="002E4F3C">
              <w:rPr>
                <w:rFonts w:ascii="Arial" w:hAnsi="Arial" w:cs="Arial"/>
                <w:b/>
                <w:bCs/>
              </w:rPr>
              <w:t>Ministerstvo vnitra</w:t>
            </w:r>
            <w:r w:rsidR="005E594F" w:rsidRPr="002E4F3C">
              <w:rPr>
                <w:rFonts w:ascii="Arial" w:hAnsi="Arial" w:cs="Arial"/>
                <w:b/>
                <w:bCs/>
              </w:rPr>
              <w:t>, MF, GFŘ</w:t>
            </w:r>
            <w:r w:rsidR="004538DC" w:rsidRPr="002E4F3C">
              <w:rPr>
                <w:rFonts w:ascii="Arial" w:hAnsi="Arial" w:cs="Arial"/>
                <w:b/>
                <w:bCs/>
              </w:rPr>
              <w:t>, MS</w:t>
            </w:r>
            <w:r w:rsidR="005E594F" w:rsidRPr="002E4F3C">
              <w:rPr>
                <w:rFonts w:ascii="Arial" w:hAnsi="Arial" w:cs="Arial"/>
                <w:b/>
                <w:bCs/>
              </w:rPr>
              <w:t xml:space="preserve"> a ČSÚ</w:t>
            </w:r>
          </w:p>
        </w:tc>
        <w:tc>
          <w:tcPr>
            <w:tcW w:w="7796" w:type="dxa"/>
            <w:tcBorders>
              <w:top w:val="single" w:sz="4" w:space="0" w:color="auto"/>
              <w:left w:val="single" w:sz="4" w:space="0" w:color="auto"/>
              <w:bottom w:val="single" w:sz="4" w:space="0" w:color="auto"/>
              <w:right w:val="single" w:sz="4" w:space="0" w:color="auto"/>
            </w:tcBorders>
          </w:tcPr>
          <w:p w:rsidR="00B607AB" w:rsidRPr="002E4F3C" w:rsidRDefault="00B607AB">
            <w:pPr>
              <w:jc w:val="both"/>
              <w:rPr>
                <w:rFonts w:ascii="Arial" w:hAnsi="Arial" w:cs="Arial"/>
                <w:b/>
                <w:bCs/>
              </w:rPr>
            </w:pPr>
          </w:p>
        </w:tc>
      </w:tr>
    </w:tbl>
    <w:p w:rsidR="00B607AB" w:rsidRPr="002E4F3C" w:rsidRDefault="00B607AB" w:rsidP="00B607AB">
      <w:pPr>
        <w:jc w:val="both"/>
        <w:rPr>
          <w:rFonts w:ascii="Arial" w:hAnsi="Arial" w:cs="Arial"/>
        </w:rPr>
      </w:pPr>
    </w:p>
    <w:tbl>
      <w:tblPr>
        <w:tblW w:w="148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622"/>
        <w:gridCol w:w="4394"/>
        <w:gridCol w:w="7796"/>
      </w:tblGrid>
      <w:tr w:rsidR="00B607AB" w:rsidRPr="002E4F3C" w:rsidTr="00B607AB">
        <w:tc>
          <w:tcPr>
            <w:tcW w:w="2622" w:type="dxa"/>
            <w:tcBorders>
              <w:top w:val="single" w:sz="4" w:space="0" w:color="auto"/>
              <w:left w:val="single" w:sz="4" w:space="0" w:color="auto"/>
              <w:bottom w:val="single" w:sz="4" w:space="0" w:color="auto"/>
              <w:right w:val="single" w:sz="4" w:space="0" w:color="auto"/>
            </w:tcBorders>
            <w:shd w:val="clear" w:color="auto" w:fill="D9D9D9"/>
          </w:tcPr>
          <w:p w:rsidR="00B607AB" w:rsidRPr="002E4F3C" w:rsidRDefault="00B607AB">
            <w:pPr>
              <w:jc w:val="both"/>
              <w:rPr>
                <w:rFonts w:ascii="Arial" w:hAnsi="Arial" w:cs="Arial"/>
                <w:b/>
                <w:bCs/>
              </w:rPr>
            </w:pPr>
            <w:r w:rsidRPr="002E4F3C">
              <w:rPr>
                <w:rFonts w:ascii="Arial" w:hAnsi="Arial" w:cs="Arial"/>
                <w:b/>
                <w:bCs/>
              </w:rPr>
              <w:t>Opatření č. 22</w:t>
            </w:r>
          </w:p>
          <w:p w:rsidR="00B607AB" w:rsidRPr="002E4F3C" w:rsidRDefault="00B607AB">
            <w:pPr>
              <w:jc w:val="both"/>
              <w:rPr>
                <w:rFonts w:ascii="Arial" w:hAnsi="Arial" w:cs="Arial"/>
                <w:bCs/>
                <w:i/>
              </w:rPr>
            </w:pPr>
          </w:p>
        </w:tc>
        <w:tc>
          <w:tcPr>
            <w:tcW w:w="4394" w:type="dxa"/>
            <w:tcBorders>
              <w:top w:val="single" w:sz="4" w:space="0" w:color="auto"/>
              <w:left w:val="single" w:sz="4" w:space="0" w:color="auto"/>
              <w:bottom w:val="single" w:sz="4" w:space="0" w:color="auto"/>
              <w:right w:val="single" w:sz="4" w:space="0" w:color="auto"/>
            </w:tcBorders>
            <w:shd w:val="clear" w:color="auto" w:fill="D9D9D9"/>
            <w:hideMark/>
          </w:tcPr>
          <w:p w:rsidR="00B607AB" w:rsidRPr="002E4F3C" w:rsidRDefault="00B607AB">
            <w:pPr>
              <w:jc w:val="both"/>
              <w:rPr>
                <w:rFonts w:ascii="Arial" w:hAnsi="Arial" w:cs="Arial"/>
                <w:b/>
                <w:bCs/>
              </w:rPr>
            </w:pPr>
            <w:r w:rsidRPr="002E4F3C">
              <w:rPr>
                <w:rFonts w:ascii="Arial" w:hAnsi="Arial" w:cs="Arial"/>
                <w:b/>
                <w:bCs/>
              </w:rPr>
              <w:t>Zákon č. 527/1990 Sb., o vynálezech a zlepšovacích návrzích, zákon č. 441/2003 Sb., o ochranných známkách</w:t>
            </w:r>
          </w:p>
        </w:tc>
        <w:tc>
          <w:tcPr>
            <w:tcW w:w="7796" w:type="dxa"/>
            <w:tcBorders>
              <w:top w:val="single" w:sz="4" w:space="0" w:color="auto"/>
              <w:left w:val="single" w:sz="4" w:space="0" w:color="auto"/>
              <w:bottom w:val="single" w:sz="4" w:space="0" w:color="auto"/>
              <w:right w:val="single" w:sz="4" w:space="0" w:color="auto"/>
            </w:tcBorders>
            <w:hideMark/>
          </w:tcPr>
          <w:p w:rsidR="00B607AB" w:rsidRPr="002E4F3C" w:rsidRDefault="00B607AB" w:rsidP="00E905EC">
            <w:pPr>
              <w:jc w:val="both"/>
              <w:rPr>
                <w:rFonts w:ascii="Arial" w:hAnsi="Arial" w:cs="Arial"/>
                <w:b/>
                <w:bCs/>
              </w:rPr>
            </w:pPr>
            <w:r w:rsidRPr="002E4F3C">
              <w:rPr>
                <w:rFonts w:ascii="Arial" w:hAnsi="Arial" w:cs="Arial"/>
                <w:b/>
              </w:rPr>
              <w:t>Stav plnění k 31. 12. 201</w:t>
            </w:r>
            <w:r w:rsidR="00E905EC" w:rsidRPr="002E4F3C">
              <w:rPr>
                <w:rFonts w:ascii="Arial" w:hAnsi="Arial" w:cs="Arial"/>
                <w:b/>
              </w:rPr>
              <w:t>5</w:t>
            </w:r>
          </w:p>
        </w:tc>
      </w:tr>
      <w:tr w:rsidR="00564CDB" w:rsidRPr="002E4F3C" w:rsidTr="00B607AB">
        <w:tc>
          <w:tcPr>
            <w:tcW w:w="2622" w:type="dxa"/>
            <w:tcBorders>
              <w:top w:val="single" w:sz="4" w:space="0" w:color="auto"/>
              <w:left w:val="single" w:sz="4" w:space="0" w:color="auto"/>
              <w:bottom w:val="single" w:sz="4" w:space="0" w:color="auto"/>
              <w:right w:val="single" w:sz="4" w:space="0" w:color="auto"/>
            </w:tcBorders>
          </w:tcPr>
          <w:p w:rsidR="00B607AB" w:rsidRPr="002E4F3C" w:rsidRDefault="00B607AB">
            <w:pPr>
              <w:jc w:val="both"/>
              <w:rPr>
                <w:rFonts w:ascii="Arial" w:hAnsi="Arial" w:cs="Arial"/>
                <w:bCs/>
              </w:rPr>
            </w:pPr>
            <w:r w:rsidRPr="002E4F3C">
              <w:rPr>
                <w:rFonts w:ascii="Arial" w:hAnsi="Arial" w:cs="Arial"/>
                <w:bCs/>
              </w:rPr>
              <w:t>Popis opatření a dopady na podnikatele</w:t>
            </w:r>
          </w:p>
          <w:p w:rsidR="00B607AB" w:rsidRPr="002E4F3C" w:rsidRDefault="00B607AB">
            <w:pPr>
              <w:jc w:val="both"/>
              <w:rPr>
                <w:rFonts w:ascii="Arial" w:hAnsi="Arial" w:cs="Arial"/>
                <w:bCs/>
              </w:rPr>
            </w:pPr>
          </w:p>
        </w:tc>
        <w:tc>
          <w:tcPr>
            <w:tcW w:w="4394" w:type="dxa"/>
            <w:tcBorders>
              <w:top w:val="single" w:sz="4" w:space="0" w:color="auto"/>
              <w:left w:val="single" w:sz="4" w:space="0" w:color="auto"/>
              <w:bottom w:val="single" w:sz="4" w:space="0" w:color="auto"/>
              <w:right w:val="single" w:sz="4" w:space="0" w:color="auto"/>
            </w:tcBorders>
            <w:hideMark/>
          </w:tcPr>
          <w:p w:rsidR="00B607AB" w:rsidRPr="002E4F3C" w:rsidRDefault="00B607AB">
            <w:pPr>
              <w:jc w:val="both"/>
              <w:rPr>
                <w:rFonts w:ascii="Arial" w:hAnsi="Arial" w:cs="Arial"/>
                <w:bCs/>
              </w:rPr>
            </w:pPr>
            <w:r w:rsidRPr="002E4F3C">
              <w:rPr>
                <w:rFonts w:ascii="Arial" w:hAnsi="Arial" w:cs="Arial"/>
              </w:rPr>
              <w:t>V</w:t>
            </w:r>
            <w:r w:rsidRPr="002E4F3C">
              <w:rPr>
                <w:rFonts w:ascii="Arial" w:hAnsi="Arial" w:cs="Arial"/>
                <w:b/>
                <w:bCs/>
              </w:rPr>
              <w:t> </w:t>
            </w:r>
            <w:r w:rsidRPr="002E4F3C">
              <w:rPr>
                <w:rFonts w:ascii="Arial" w:hAnsi="Arial" w:cs="Arial"/>
              </w:rPr>
              <w:t xml:space="preserve">následujícím období lze očekávat snížení administrativní zátěže </w:t>
            </w:r>
            <w:r w:rsidRPr="002E4F3C">
              <w:rPr>
                <w:rFonts w:ascii="Arial" w:hAnsi="Arial" w:cs="Arial"/>
                <w:u w:val="single"/>
              </w:rPr>
              <w:t>v návaznosti na vývoj předpisů EU v oblasti patentů a ochranných známek</w:t>
            </w:r>
            <w:r w:rsidRPr="002E4F3C">
              <w:rPr>
                <w:rFonts w:ascii="Arial" w:hAnsi="Arial" w:cs="Arial"/>
              </w:rPr>
              <w:t xml:space="preserve"> a zjednodušování mechanismů vyplývajících z prováděcích předpisů mezinárodních smluv, jejichž předmětem je ochrana průmyslového vlastnictví. Úřad bude rovněž pokračovat v nelegislativních aktivitách, zejména na poli dalšího zefektivňování a </w:t>
            </w:r>
            <w:r w:rsidRPr="002E4F3C">
              <w:rPr>
                <w:rFonts w:ascii="Arial" w:hAnsi="Arial" w:cs="Arial"/>
                <w:b/>
              </w:rPr>
              <w:t>rozšiřování elektronické komunikace s podnikateli</w:t>
            </w:r>
            <w:r w:rsidRPr="002E4F3C">
              <w:rPr>
                <w:rFonts w:ascii="Arial" w:hAnsi="Arial" w:cs="Arial"/>
              </w:rPr>
              <w:t>.</w:t>
            </w:r>
          </w:p>
        </w:tc>
        <w:tc>
          <w:tcPr>
            <w:tcW w:w="7796" w:type="dxa"/>
            <w:tcBorders>
              <w:top w:val="single" w:sz="4" w:space="0" w:color="auto"/>
              <w:left w:val="single" w:sz="4" w:space="0" w:color="auto"/>
              <w:bottom w:val="single" w:sz="4" w:space="0" w:color="auto"/>
              <w:right w:val="single" w:sz="4" w:space="0" w:color="auto"/>
            </w:tcBorders>
            <w:hideMark/>
          </w:tcPr>
          <w:p w:rsidR="00B607AB" w:rsidRPr="002E4F3C" w:rsidRDefault="00B607AB">
            <w:pPr>
              <w:jc w:val="both"/>
              <w:rPr>
                <w:rFonts w:ascii="Arial" w:hAnsi="Arial" w:cs="Arial"/>
              </w:rPr>
            </w:pPr>
            <w:r w:rsidRPr="002E4F3C">
              <w:rPr>
                <w:rFonts w:ascii="Arial" w:hAnsi="Arial" w:cs="Arial"/>
                <w:b/>
                <w:u w:val="single"/>
              </w:rPr>
              <w:t>Plněno</w:t>
            </w:r>
            <w:r w:rsidRPr="002E4F3C">
              <w:rPr>
                <w:rFonts w:ascii="Arial" w:hAnsi="Arial" w:cs="Arial"/>
                <w:b/>
              </w:rPr>
              <w:t xml:space="preserve"> - </w:t>
            </w:r>
            <w:r w:rsidRPr="002E4F3C">
              <w:rPr>
                <w:rFonts w:ascii="Arial" w:hAnsi="Arial" w:cs="Arial"/>
                <w:u w:val="single"/>
              </w:rPr>
              <w:t>ÚPV</w:t>
            </w:r>
            <w:r w:rsidRPr="002E4F3C">
              <w:rPr>
                <w:rFonts w:ascii="Arial" w:hAnsi="Arial" w:cs="Arial"/>
              </w:rPr>
              <w:t xml:space="preserve"> - Snížení administrativní zátěže lze očekávat v návaznosti na vývoj předpisů EU v oblasti patentů a ochranných známek po splnění následujících předpokladů:</w:t>
            </w:r>
          </w:p>
          <w:p w:rsidR="00B607AB" w:rsidRPr="002E4F3C" w:rsidRDefault="00B607AB">
            <w:pPr>
              <w:jc w:val="both"/>
              <w:rPr>
                <w:rFonts w:ascii="Arial" w:hAnsi="Arial" w:cs="Arial"/>
              </w:rPr>
            </w:pPr>
            <w:r w:rsidRPr="002E4F3C">
              <w:rPr>
                <w:rFonts w:ascii="Arial" w:hAnsi="Arial" w:cs="Arial"/>
              </w:rPr>
              <w:t>- v oblasti patentů záleží na vývoji ratifikačního procesu Dohody o jednotném patentovém soudu.</w:t>
            </w:r>
            <w:r w:rsidR="001701B3" w:rsidRPr="002E4F3C">
              <w:rPr>
                <w:rFonts w:ascii="Arial" w:hAnsi="Arial" w:cs="Arial"/>
              </w:rPr>
              <w:t xml:space="preserve"> </w:t>
            </w:r>
            <w:r w:rsidR="00B872B6" w:rsidRPr="002E4F3C">
              <w:rPr>
                <w:rFonts w:ascii="Arial" w:hAnsi="Arial" w:cs="Arial"/>
              </w:rPr>
              <w:t>I v roce 201</w:t>
            </w:r>
            <w:r w:rsidR="001701B3" w:rsidRPr="002E4F3C">
              <w:rPr>
                <w:rFonts w:ascii="Arial" w:hAnsi="Arial" w:cs="Arial"/>
              </w:rPr>
              <w:t>6</w:t>
            </w:r>
            <w:r w:rsidR="00B872B6" w:rsidRPr="002E4F3C">
              <w:rPr>
                <w:rFonts w:ascii="Arial" w:hAnsi="Arial" w:cs="Arial"/>
              </w:rPr>
              <w:t xml:space="preserve"> budou pokračovat příslušná jednání členských států EU zejména o</w:t>
            </w:r>
            <w:r w:rsidR="00AE1C73" w:rsidRPr="002E4F3C">
              <w:rPr>
                <w:rFonts w:ascii="Arial" w:hAnsi="Arial" w:cs="Arial"/>
              </w:rPr>
              <w:t> </w:t>
            </w:r>
            <w:r w:rsidR="00B872B6" w:rsidRPr="002E4F3C">
              <w:rPr>
                <w:rFonts w:ascii="Arial" w:hAnsi="Arial" w:cs="Arial"/>
              </w:rPr>
              <w:t>klíčových finančních a právních otázkách spojených s praktickou implementací Dohody</w:t>
            </w:r>
            <w:r w:rsidRPr="002E4F3C">
              <w:rPr>
                <w:rFonts w:ascii="Arial" w:hAnsi="Arial" w:cs="Arial"/>
              </w:rPr>
              <w:t>,</w:t>
            </w:r>
          </w:p>
          <w:p w:rsidR="00B607AB" w:rsidRPr="002E4F3C" w:rsidRDefault="00B607AB">
            <w:pPr>
              <w:jc w:val="both"/>
              <w:rPr>
                <w:rFonts w:ascii="Arial" w:hAnsi="Arial" w:cs="Arial"/>
              </w:rPr>
            </w:pPr>
            <w:r w:rsidRPr="002E4F3C">
              <w:rPr>
                <w:rFonts w:ascii="Arial" w:hAnsi="Arial" w:cs="Arial"/>
              </w:rPr>
              <w:t xml:space="preserve">- v oblasti ochranných známek </w:t>
            </w:r>
            <w:r w:rsidR="001701B3" w:rsidRPr="002E4F3C">
              <w:rPr>
                <w:rFonts w:ascii="Arial" w:hAnsi="Arial" w:cs="Arial"/>
              </w:rPr>
              <w:t>vstoupí v roce 2016 v platnost</w:t>
            </w:r>
            <w:r w:rsidRPr="002E4F3C">
              <w:rPr>
                <w:rFonts w:ascii="Arial" w:hAnsi="Arial" w:cs="Arial"/>
              </w:rPr>
              <w:t>:</w:t>
            </w:r>
          </w:p>
          <w:p w:rsidR="00B607AB" w:rsidRPr="002E4F3C" w:rsidRDefault="00B607AB">
            <w:pPr>
              <w:jc w:val="both"/>
              <w:rPr>
                <w:rFonts w:ascii="Arial" w:hAnsi="Arial" w:cs="Arial"/>
              </w:rPr>
            </w:pPr>
            <w:r w:rsidRPr="002E4F3C">
              <w:rPr>
                <w:rFonts w:ascii="Arial" w:hAnsi="Arial" w:cs="Arial"/>
              </w:rPr>
              <w:t>1. nařízení Evropského parlamentu a Rady, kterým se mění nařízení Rady (ES) č. 207/2009 o ochranné známce Společenství,</w:t>
            </w:r>
          </w:p>
          <w:p w:rsidR="00B607AB" w:rsidRPr="002E4F3C" w:rsidRDefault="00B607AB" w:rsidP="00E65265">
            <w:pPr>
              <w:jc w:val="both"/>
              <w:rPr>
                <w:rFonts w:ascii="Arial" w:hAnsi="Arial" w:cs="Arial"/>
              </w:rPr>
            </w:pPr>
            <w:r w:rsidRPr="002E4F3C">
              <w:rPr>
                <w:rFonts w:ascii="Arial" w:hAnsi="Arial" w:cs="Arial"/>
              </w:rPr>
              <w:t xml:space="preserve">2. směrnice Evropského parlamentu a Rady, kterou se sbližují právní předpisy </w:t>
            </w:r>
            <w:r w:rsidRPr="002E4F3C">
              <w:rPr>
                <w:rFonts w:ascii="Arial" w:hAnsi="Arial" w:cs="Arial"/>
              </w:rPr>
              <w:lastRenderedPageBreak/>
              <w:t>členských států o ochranných známkách.</w:t>
            </w:r>
          </w:p>
          <w:p w:rsidR="00450912" w:rsidRPr="002E4F3C" w:rsidRDefault="00450912" w:rsidP="00E65265">
            <w:pPr>
              <w:jc w:val="both"/>
              <w:rPr>
                <w:rFonts w:ascii="Arial" w:hAnsi="Arial" w:cs="Arial"/>
                <w:u w:val="single"/>
              </w:rPr>
            </w:pPr>
            <w:r w:rsidRPr="002E4F3C">
              <w:rPr>
                <w:rFonts w:ascii="Arial" w:hAnsi="Arial" w:cs="Arial"/>
              </w:rPr>
              <w:t>V roce 2016 bude provedena analýza ke zjištění, zda si implementace nových předpisů vyžádá novelizaci zákona o ochranných známkách. Lhůta pro transpozici směrnice činí 36 měsíců.</w:t>
            </w:r>
          </w:p>
        </w:tc>
      </w:tr>
      <w:tr w:rsidR="00B607AB" w:rsidRPr="007F69E3" w:rsidTr="00B607AB">
        <w:tc>
          <w:tcPr>
            <w:tcW w:w="2622" w:type="dxa"/>
            <w:tcBorders>
              <w:top w:val="single" w:sz="4" w:space="0" w:color="auto"/>
              <w:left w:val="single" w:sz="4" w:space="0" w:color="auto"/>
              <w:bottom w:val="single" w:sz="4" w:space="0" w:color="auto"/>
              <w:right w:val="single" w:sz="4" w:space="0" w:color="auto"/>
            </w:tcBorders>
            <w:hideMark/>
          </w:tcPr>
          <w:p w:rsidR="00B607AB" w:rsidRPr="007F69E3" w:rsidRDefault="00B607AB">
            <w:pPr>
              <w:jc w:val="both"/>
              <w:rPr>
                <w:rFonts w:ascii="Arial" w:hAnsi="Arial" w:cs="Arial"/>
                <w:bCs/>
              </w:rPr>
            </w:pPr>
            <w:r w:rsidRPr="007F69E3">
              <w:rPr>
                <w:rFonts w:ascii="Arial" w:hAnsi="Arial" w:cs="Arial"/>
                <w:bCs/>
              </w:rPr>
              <w:lastRenderedPageBreak/>
              <w:t>Plánovaný termín předložení vládě ČR</w:t>
            </w:r>
          </w:p>
        </w:tc>
        <w:tc>
          <w:tcPr>
            <w:tcW w:w="4394" w:type="dxa"/>
            <w:tcBorders>
              <w:top w:val="single" w:sz="4" w:space="0" w:color="auto"/>
              <w:left w:val="single" w:sz="4" w:space="0" w:color="auto"/>
              <w:bottom w:val="single" w:sz="4" w:space="0" w:color="auto"/>
              <w:right w:val="single" w:sz="4" w:space="0" w:color="auto"/>
            </w:tcBorders>
            <w:hideMark/>
          </w:tcPr>
          <w:p w:rsidR="00B607AB" w:rsidRPr="007F69E3" w:rsidRDefault="00B607AB">
            <w:pPr>
              <w:pStyle w:val="Zkladntext2"/>
              <w:jc w:val="both"/>
              <w:rPr>
                <w:rFonts w:ascii="Arial" w:hAnsi="Arial" w:cs="Arial"/>
                <w:bCs/>
                <w:i/>
                <w:sz w:val="20"/>
              </w:rPr>
            </w:pPr>
            <w:r w:rsidRPr="007F69E3">
              <w:rPr>
                <w:rFonts w:ascii="Arial" w:hAnsi="Arial" w:cs="Arial"/>
                <w:sz w:val="20"/>
              </w:rPr>
              <w:t>záleží na vývoji ratifikačního procesu  Dohody o jednotném patentovém soudu</w:t>
            </w:r>
          </w:p>
        </w:tc>
        <w:tc>
          <w:tcPr>
            <w:tcW w:w="7796" w:type="dxa"/>
            <w:tcBorders>
              <w:top w:val="single" w:sz="4" w:space="0" w:color="auto"/>
              <w:left w:val="single" w:sz="4" w:space="0" w:color="auto"/>
              <w:bottom w:val="single" w:sz="4" w:space="0" w:color="auto"/>
              <w:right w:val="single" w:sz="4" w:space="0" w:color="auto"/>
            </w:tcBorders>
            <w:hideMark/>
          </w:tcPr>
          <w:p w:rsidR="00B607AB" w:rsidRPr="007F69E3" w:rsidRDefault="00B607AB">
            <w:pPr>
              <w:pStyle w:val="Zkladntext2"/>
              <w:rPr>
                <w:rFonts w:ascii="Arial" w:hAnsi="Arial" w:cs="Arial"/>
                <w:sz w:val="20"/>
              </w:rPr>
            </w:pPr>
            <w:r w:rsidRPr="007F69E3">
              <w:rPr>
                <w:rFonts w:ascii="Arial" w:hAnsi="Arial" w:cs="Arial"/>
                <w:sz w:val="20"/>
              </w:rPr>
              <w:t>plněno průběžně</w:t>
            </w:r>
          </w:p>
        </w:tc>
      </w:tr>
      <w:tr w:rsidR="00B607AB" w:rsidRPr="007F69E3" w:rsidTr="00B607AB">
        <w:tc>
          <w:tcPr>
            <w:tcW w:w="2622" w:type="dxa"/>
            <w:tcBorders>
              <w:top w:val="single" w:sz="4" w:space="0" w:color="auto"/>
              <w:left w:val="single" w:sz="4" w:space="0" w:color="auto"/>
              <w:bottom w:val="single" w:sz="4" w:space="0" w:color="auto"/>
              <w:right w:val="single" w:sz="4" w:space="0" w:color="auto"/>
            </w:tcBorders>
            <w:hideMark/>
          </w:tcPr>
          <w:p w:rsidR="00B607AB" w:rsidRPr="007F69E3" w:rsidRDefault="00B607AB">
            <w:pPr>
              <w:jc w:val="both"/>
              <w:rPr>
                <w:rFonts w:ascii="Arial" w:hAnsi="Arial" w:cs="Arial"/>
                <w:bCs/>
              </w:rPr>
            </w:pPr>
            <w:r w:rsidRPr="007F69E3">
              <w:rPr>
                <w:rFonts w:ascii="Arial" w:hAnsi="Arial" w:cs="Arial"/>
              </w:rPr>
              <w:t>Vyjádření zástupců</w:t>
            </w:r>
            <w:r w:rsidRPr="007F69E3">
              <w:rPr>
                <w:rFonts w:ascii="Arial" w:hAnsi="Arial" w:cs="Arial"/>
                <w:bCs/>
              </w:rPr>
              <w:t xml:space="preserve"> podnikatelů</w:t>
            </w:r>
          </w:p>
        </w:tc>
        <w:tc>
          <w:tcPr>
            <w:tcW w:w="4394" w:type="dxa"/>
            <w:tcBorders>
              <w:top w:val="single" w:sz="4" w:space="0" w:color="auto"/>
              <w:left w:val="single" w:sz="4" w:space="0" w:color="auto"/>
              <w:bottom w:val="single" w:sz="4" w:space="0" w:color="auto"/>
              <w:right w:val="single" w:sz="4" w:space="0" w:color="auto"/>
            </w:tcBorders>
            <w:hideMark/>
          </w:tcPr>
          <w:p w:rsidR="00B607AB" w:rsidRPr="007F69E3" w:rsidRDefault="00B607AB">
            <w:pPr>
              <w:jc w:val="both"/>
              <w:rPr>
                <w:rFonts w:ascii="Arial" w:hAnsi="Arial" w:cs="Arial"/>
                <w:b/>
                <w:bCs/>
              </w:rPr>
            </w:pPr>
            <w:r w:rsidRPr="007F69E3">
              <w:rPr>
                <w:rFonts w:ascii="Arial" w:hAnsi="Arial" w:cs="Arial"/>
                <w:bCs/>
              </w:rPr>
              <w:t xml:space="preserve">Podnikatelé obecně elektronizaci a digitalizaci vítají, ale mají obavy z realizace. </w:t>
            </w:r>
          </w:p>
        </w:tc>
        <w:tc>
          <w:tcPr>
            <w:tcW w:w="7796" w:type="dxa"/>
            <w:tcBorders>
              <w:top w:val="single" w:sz="4" w:space="0" w:color="auto"/>
              <w:left w:val="single" w:sz="4" w:space="0" w:color="auto"/>
              <w:bottom w:val="single" w:sz="4" w:space="0" w:color="auto"/>
              <w:right w:val="single" w:sz="4" w:space="0" w:color="auto"/>
            </w:tcBorders>
          </w:tcPr>
          <w:p w:rsidR="00B607AB" w:rsidRPr="007F69E3" w:rsidRDefault="00B607AB">
            <w:pPr>
              <w:jc w:val="both"/>
              <w:rPr>
                <w:rFonts w:ascii="Arial" w:hAnsi="Arial" w:cs="Arial"/>
                <w:bCs/>
              </w:rPr>
            </w:pPr>
          </w:p>
        </w:tc>
      </w:tr>
      <w:tr w:rsidR="00B607AB" w:rsidRPr="007F69E3" w:rsidTr="00B607AB">
        <w:tc>
          <w:tcPr>
            <w:tcW w:w="2622" w:type="dxa"/>
            <w:tcBorders>
              <w:top w:val="single" w:sz="4" w:space="0" w:color="auto"/>
              <w:left w:val="single" w:sz="4" w:space="0" w:color="auto"/>
              <w:bottom w:val="single" w:sz="4" w:space="0" w:color="auto"/>
              <w:right w:val="single" w:sz="4" w:space="0" w:color="auto"/>
            </w:tcBorders>
            <w:hideMark/>
          </w:tcPr>
          <w:p w:rsidR="00B607AB" w:rsidRPr="007F69E3" w:rsidRDefault="00B607AB">
            <w:pPr>
              <w:jc w:val="both"/>
              <w:rPr>
                <w:rFonts w:ascii="Arial" w:hAnsi="Arial" w:cs="Arial"/>
                <w:bCs/>
              </w:rPr>
            </w:pPr>
            <w:r w:rsidRPr="007F69E3">
              <w:rPr>
                <w:rFonts w:ascii="Arial" w:hAnsi="Arial" w:cs="Arial"/>
                <w:bCs/>
              </w:rPr>
              <w:t>Realizátor opatření</w:t>
            </w:r>
          </w:p>
        </w:tc>
        <w:tc>
          <w:tcPr>
            <w:tcW w:w="4394" w:type="dxa"/>
            <w:tcBorders>
              <w:top w:val="single" w:sz="4" w:space="0" w:color="auto"/>
              <w:left w:val="single" w:sz="4" w:space="0" w:color="auto"/>
              <w:bottom w:val="single" w:sz="4" w:space="0" w:color="auto"/>
              <w:right w:val="single" w:sz="4" w:space="0" w:color="auto"/>
            </w:tcBorders>
            <w:hideMark/>
          </w:tcPr>
          <w:p w:rsidR="00B607AB" w:rsidRPr="007F69E3" w:rsidRDefault="00B607AB">
            <w:pPr>
              <w:jc w:val="both"/>
              <w:rPr>
                <w:rFonts w:ascii="Arial" w:hAnsi="Arial" w:cs="Arial"/>
                <w:b/>
                <w:bCs/>
              </w:rPr>
            </w:pPr>
            <w:r w:rsidRPr="007F69E3">
              <w:rPr>
                <w:rFonts w:ascii="Arial" w:hAnsi="Arial" w:cs="Arial"/>
                <w:b/>
                <w:bCs/>
              </w:rPr>
              <w:t>Úřad průmyslového vlastnictví</w:t>
            </w:r>
          </w:p>
        </w:tc>
        <w:tc>
          <w:tcPr>
            <w:tcW w:w="7796" w:type="dxa"/>
            <w:tcBorders>
              <w:top w:val="single" w:sz="4" w:space="0" w:color="auto"/>
              <w:left w:val="single" w:sz="4" w:space="0" w:color="auto"/>
              <w:bottom w:val="single" w:sz="4" w:space="0" w:color="auto"/>
              <w:right w:val="single" w:sz="4" w:space="0" w:color="auto"/>
            </w:tcBorders>
          </w:tcPr>
          <w:p w:rsidR="00B607AB" w:rsidRPr="007F69E3" w:rsidRDefault="00B607AB">
            <w:pPr>
              <w:jc w:val="both"/>
              <w:rPr>
                <w:rFonts w:ascii="Arial" w:hAnsi="Arial" w:cs="Arial"/>
                <w:b/>
                <w:bCs/>
              </w:rPr>
            </w:pPr>
          </w:p>
        </w:tc>
      </w:tr>
    </w:tbl>
    <w:p w:rsidR="00B607AB" w:rsidRPr="002E4F3C" w:rsidRDefault="00B607AB" w:rsidP="00B607AB">
      <w:pPr>
        <w:jc w:val="both"/>
        <w:rPr>
          <w:rFonts w:ascii="Arial" w:hAnsi="Arial" w:cs="Arial"/>
        </w:rPr>
      </w:pPr>
    </w:p>
    <w:tbl>
      <w:tblPr>
        <w:tblW w:w="148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622"/>
        <w:gridCol w:w="4394"/>
        <w:gridCol w:w="7796"/>
      </w:tblGrid>
      <w:tr w:rsidR="00B607AB" w:rsidRPr="002E4F3C" w:rsidTr="00B607AB">
        <w:tc>
          <w:tcPr>
            <w:tcW w:w="2622" w:type="dxa"/>
            <w:tcBorders>
              <w:top w:val="single" w:sz="4" w:space="0" w:color="auto"/>
              <w:left w:val="single" w:sz="4" w:space="0" w:color="auto"/>
              <w:bottom w:val="single" w:sz="4" w:space="0" w:color="auto"/>
              <w:right w:val="single" w:sz="4" w:space="0" w:color="auto"/>
            </w:tcBorders>
            <w:shd w:val="clear" w:color="auto" w:fill="D9D9D9"/>
          </w:tcPr>
          <w:p w:rsidR="00B607AB" w:rsidRPr="002E4F3C" w:rsidRDefault="00B607AB">
            <w:pPr>
              <w:jc w:val="both"/>
              <w:rPr>
                <w:rFonts w:ascii="Arial" w:hAnsi="Arial" w:cs="Arial"/>
                <w:b/>
                <w:bCs/>
              </w:rPr>
            </w:pPr>
            <w:r w:rsidRPr="002E4F3C">
              <w:rPr>
                <w:rFonts w:ascii="Arial" w:hAnsi="Arial" w:cs="Arial"/>
                <w:b/>
                <w:bCs/>
              </w:rPr>
              <w:t>Opatření č. 25</w:t>
            </w:r>
          </w:p>
          <w:p w:rsidR="00B607AB" w:rsidRPr="002E4F3C" w:rsidRDefault="00B607AB">
            <w:pPr>
              <w:jc w:val="both"/>
              <w:rPr>
                <w:rFonts w:ascii="Arial" w:hAnsi="Arial" w:cs="Arial"/>
                <w:bCs/>
                <w:i/>
              </w:rPr>
            </w:pPr>
          </w:p>
        </w:tc>
        <w:tc>
          <w:tcPr>
            <w:tcW w:w="4394" w:type="dxa"/>
            <w:tcBorders>
              <w:top w:val="single" w:sz="4" w:space="0" w:color="auto"/>
              <w:left w:val="single" w:sz="4" w:space="0" w:color="auto"/>
              <w:bottom w:val="single" w:sz="4" w:space="0" w:color="auto"/>
              <w:right w:val="single" w:sz="4" w:space="0" w:color="auto"/>
            </w:tcBorders>
            <w:shd w:val="clear" w:color="auto" w:fill="D9D9D9"/>
            <w:hideMark/>
          </w:tcPr>
          <w:p w:rsidR="00B607AB" w:rsidRPr="002E4F3C" w:rsidRDefault="00B607AB">
            <w:pPr>
              <w:jc w:val="both"/>
              <w:rPr>
                <w:rFonts w:ascii="Arial" w:hAnsi="Arial" w:cs="Arial"/>
                <w:b/>
                <w:bCs/>
              </w:rPr>
            </w:pPr>
            <w:r w:rsidRPr="002E4F3C">
              <w:rPr>
                <w:rFonts w:ascii="Arial" w:hAnsi="Arial" w:cs="Arial"/>
                <w:b/>
                <w:bCs/>
              </w:rPr>
              <w:t>Prohloubení elektronizace v komunikaci zaměstnavatelů s orgány sociálního zabezpečení</w:t>
            </w:r>
          </w:p>
        </w:tc>
        <w:tc>
          <w:tcPr>
            <w:tcW w:w="7796" w:type="dxa"/>
            <w:tcBorders>
              <w:top w:val="single" w:sz="4" w:space="0" w:color="auto"/>
              <w:left w:val="single" w:sz="4" w:space="0" w:color="auto"/>
              <w:bottom w:val="single" w:sz="4" w:space="0" w:color="auto"/>
              <w:right w:val="single" w:sz="4" w:space="0" w:color="auto"/>
            </w:tcBorders>
            <w:hideMark/>
          </w:tcPr>
          <w:p w:rsidR="00B607AB" w:rsidRPr="002E4F3C" w:rsidRDefault="00B607AB" w:rsidP="00E905EC">
            <w:pPr>
              <w:jc w:val="both"/>
              <w:rPr>
                <w:rFonts w:ascii="Arial" w:hAnsi="Arial" w:cs="Arial"/>
                <w:b/>
                <w:bCs/>
              </w:rPr>
            </w:pPr>
            <w:r w:rsidRPr="002E4F3C">
              <w:rPr>
                <w:rFonts w:ascii="Arial" w:hAnsi="Arial" w:cs="Arial"/>
                <w:b/>
              </w:rPr>
              <w:t>Stav plnění k 31. 12. 201</w:t>
            </w:r>
            <w:r w:rsidR="00E905EC" w:rsidRPr="002E4F3C">
              <w:rPr>
                <w:rFonts w:ascii="Arial" w:hAnsi="Arial" w:cs="Arial"/>
                <w:b/>
              </w:rPr>
              <w:t>5</w:t>
            </w:r>
          </w:p>
        </w:tc>
      </w:tr>
      <w:tr w:rsidR="00B607AB" w:rsidRPr="002E4F3C" w:rsidTr="00B607AB">
        <w:tc>
          <w:tcPr>
            <w:tcW w:w="2622" w:type="dxa"/>
            <w:tcBorders>
              <w:top w:val="single" w:sz="4" w:space="0" w:color="auto"/>
              <w:left w:val="single" w:sz="4" w:space="0" w:color="auto"/>
              <w:bottom w:val="single" w:sz="4" w:space="0" w:color="auto"/>
              <w:right w:val="single" w:sz="4" w:space="0" w:color="auto"/>
            </w:tcBorders>
          </w:tcPr>
          <w:p w:rsidR="00B607AB" w:rsidRPr="002E4F3C" w:rsidRDefault="00B607AB">
            <w:pPr>
              <w:jc w:val="both"/>
              <w:rPr>
                <w:rFonts w:ascii="Arial" w:hAnsi="Arial" w:cs="Arial"/>
                <w:bCs/>
              </w:rPr>
            </w:pPr>
            <w:r w:rsidRPr="002E4F3C">
              <w:rPr>
                <w:rFonts w:ascii="Arial" w:hAnsi="Arial" w:cs="Arial"/>
                <w:bCs/>
              </w:rPr>
              <w:t>Popis opatření a dopady na  podnikatele</w:t>
            </w:r>
          </w:p>
          <w:p w:rsidR="00B607AB" w:rsidRPr="002E4F3C" w:rsidRDefault="00B607AB">
            <w:pPr>
              <w:jc w:val="both"/>
              <w:rPr>
                <w:rFonts w:ascii="Arial" w:hAnsi="Arial" w:cs="Arial"/>
                <w:bCs/>
              </w:rPr>
            </w:pPr>
          </w:p>
        </w:tc>
        <w:tc>
          <w:tcPr>
            <w:tcW w:w="4394" w:type="dxa"/>
            <w:tcBorders>
              <w:top w:val="single" w:sz="4" w:space="0" w:color="auto"/>
              <w:left w:val="single" w:sz="4" w:space="0" w:color="auto"/>
              <w:bottom w:val="single" w:sz="4" w:space="0" w:color="auto"/>
              <w:right w:val="single" w:sz="4" w:space="0" w:color="auto"/>
            </w:tcBorders>
            <w:hideMark/>
          </w:tcPr>
          <w:p w:rsidR="00B607AB" w:rsidRPr="002E4F3C" w:rsidRDefault="00B607AB">
            <w:pPr>
              <w:jc w:val="both"/>
              <w:rPr>
                <w:rFonts w:ascii="Arial" w:hAnsi="Arial" w:cs="Arial"/>
                <w:bCs/>
              </w:rPr>
            </w:pPr>
            <w:r w:rsidRPr="002E4F3C">
              <w:rPr>
                <w:rFonts w:ascii="Arial" w:hAnsi="Arial" w:cs="Arial"/>
                <w:bCs/>
              </w:rPr>
              <w:t>Ministerstvo práce a sociálních věcí (MPSV) připravuje prohloubení elektronizace v komunikaci zaměstnavatelů s orgány sociálního zabezpečení, snížení počtu papírových tiskopisů a potvrzení vyplňovaných zaměstnavateli.</w:t>
            </w:r>
          </w:p>
          <w:p w:rsidR="00B607AB" w:rsidRPr="002E4F3C" w:rsidRDefault="00B607AB" w:rsidP="00221701">
            <w:pPr>
              <w:jc w:val="both"/>
              <w:rPr>
                <w:rFonts w:ascii="Arial" w:hAnsi="Arial" w:cs="Arial"/>
                <w:b/>
                <w:bCs/>
              </w:rPr>
            </w:pPr>
            <w:r w:rsidRPr="002E4F3C">
              <w:rPr>
                <w:rFonts w:ascii="Arial" w:hAnsi="Arial" w:cs="Arial"/>
                <w:bCs/>
              </w:rPr>
              <w:t>Opatřením dojde k rozšíření jednotného informačního systému práce a sociálních věcí a soustředění veškerých potřebných dat pro jednotlivé agendy resortu MPSV při snížení administrativní náročnosti u zaměstnavatelů.</w:t>
            </w:r>
          </w:p>
        </w:tc>
        <w:tc>
          <w:tcPr>
            <w:tcW w:w="7796" w:type="dxa"/>
            <w:tcBorders>
              <w:top w:val="single" w:sz="4" w:space="0" w:color="auto"/>
              <w:left w:val="single" w:sz="4" w:space="0" w:color="auto"/>
              <w:bottom w:val="single" w:sz="4" w:space="0" w:color="auto"/>
              <w:right w:val="single" w:sz="4" w:space="0" w:color="auto"/>
            </w:tcBorders>
            <w:hideMark/>
          </w:tcPr>
          <w:p w:rsidR="005C2A5E" w:rsidRPr="002E4F3C" w:rsidRDefault="00976275" w:rsidP="00062A36">
            <w:pPr>
              <w:jc w:val="both"/>
              <w:rPr>
                <w:rFonts w:ascii="Arial" w:hAnsi="Arial" w:cs="Arial"/>
              </w:rPr>
            </w:pPr>
            <w:r w:rsidRPr="002E4F3C">
              <w:rPr>
                <w:rFonts w:ascii="Arial" w:hAnsi="Arial" w:cs="Arial"/>
                <w:b/>
                <w:u w:val="single"/>
              </w:rPr>
              <w:t>P</w:t>
            </w:r>
            <w:r w:rsidR="00602D9D" w:rsidRPr="002E4F3C">
              <w:rPr>
                <w:rFonts w:ascii="Arial" w:hAnsi="Arial" w:cs="Arial"/>
                <w:b/>
                <w:u w:val="single"/>
              </w:rPr>
              <w:t>lněno</w:t>
            </w:r>
            <w:r w:rsidRPr="002E4F3C">
              <w:rPr>
                <w:rFonts w:ascii="Arial" w:hAnsi="Arial" w:cs="Arial"/>
                <w:b/>
              </w:rPr>
              <w:t xml:space="preserve"> </w:t>
            </w:r>
            <w:r w:rsidR="00062A36" w:rsidRPr="002E4F3C">
              <w:rPr>
                <w:rFonts w:ascii="Arial" w:hAnsi="Arial" w:cs="Arial"/>
                <w:i/>
              </w:rPr>
              <w:t>–</w:t>
            </w:r>
            <w:r w:rsidR="00062A36" w:rsidRPr="002E4F3C">
              <w:rPr>
                <w:rFonts w:ascii="Arial" w:hAnsi="Arial" w:cs="Arial"/>
              </w:rPr>
              <w:t xml:space="preserve"> </w:t>
            </w:r>
            <w:r w:rsidR="00062A36" w:rsidRPr="002E4F3C">
              <w:rPr>
                <w:rFonts w:ascii="Arial" w:hAnsi="Arial" w:cs="Arial"/>
                <w:u w:val="single"/>
              </w:rPr>
              <w:t>MPSV</w:t>
            </w:r>
            <w:r w:rsidR="00062A36" w:rsidRPr="002E4F3C">
              <w:rPr>
                <w:rFonts w:ascii="Arial" w:hAnsi="Arial" w:cs="Arial"/>
              </w:rPr>
              <w:t xml:space="preserve"> </w:t>
            </w:r>
            <w:r w:rsidR="00AB535E" w:rsidRPr="002E4F3C">
              <w:rPr>
                <w:rFonts w:ascii="Arial" w:hAnsi="Arial" w:cs="Arial"/>
              </w:rPr>
              <w:t>–</w:t>
            </w:r>
            <w:r w:rsidR="00062A36" w:rsidRPr="002E4F3C">
              <w:rPr>
                <w:rFonts w:ascii="Arial" w:hAnsi="Arial" w:cs="Arial"/>
              </w:rPr>
              <w:t xml:space="preserve"> </w:t>
            </w:r>
            <w:r w:rsidR="00AB535E" w:rsidRPr="002E4F3C">
              <w:rPr>
                <w:rFonts w:ascii="Arial" w:hAnsi="Arial" w:cs="Arial"/>
              </w:rPr>
              <w:t>Opatření souviselo s</w:t>
            </w:r>
            <w:r w:rsidR="002C65F6" w:rsidRPr="002E4F3C">
              <w:rPr>
                <w:rFonts w:ascii="Arial" w:hAnsi="Arial" w:cs="Arial"/>
              </w:rPr>
              <w:t xml:space="preserve">e zřízením Jednoho inkasního místa </w:t>
            </w:r>
            <w:r w:rsidR="004557F4" w:rsidRPr="002E4F3C">
              <w:rPr>
                <w:rFonts w:ascii="Arial" w:hAnsi="Arial" w:cs="Arial"/>
              </w:rPr>
              <w:t xml:space="preserve">(JIM) </w:t>
            </w:r>
            <w:r w:rsidR="002C65F6" w:rsidRPr="002E4F3C">
              <w:rPr>
                <w:rFonts w:ascii="Arial" w:hAnsi="Arial" w:cs="Arial"/>
              </w:rPr>
              <w:t>zákonem č. 458/2001 Sb., které však nebude realizováno</w:t>
            </w:r>
            <w:r w:rsidR="005C2A5E" w:rsidRPr="002E4F3C">
              <w:rPr>
                <w:rFonts w:ascii="Arial" w:hAnsi="Arial" w:cs="Arial"/>
              </w:rPr>
              <w:t>, a proto opatření bude řešeno jiným způsobem</w:t>
            </w:r>
            <w:r w:rsidR="002C65F6" w:rsidRPr="002E4F3C">
              <w:rPr>
                <w:rFonts w:ascii="Arial" w:hAnsi="Arial" w:cs="Arial"/>
              </w:rPr>
              <w:t>.</w:t>
            </w:r>
          </w:p>
          <w:p w:rsidR="00062A36" w:rsidRPr="002E4F3C" w:rsidRDefault="00062A36" w:rsidP="00062A36">
            <w:pPr>
              <w:jc w:val="both"/>
              <w:rPr>
                <w:rFonts w:ascii="Arial" w:hAnsi="Arial" w:cs="Arial"/>
              </w:rPr>
            </w:pPr>
            <w:r w:rsidRPr="002E4F3C">
              <w:rPr>
                <w:rFonts w:ascii="Arial" w:hAnsi="Arial" w:cs="Arial"/>
              </w:rPr>
              <w:t>Dne 21. 11. 2014 vyšel ve Sbírce zákonů zákon č. 267/2014</w:t>
            </w:r>
            <w:r w:rsidR="00F80BD8" w:rsidRPr="002E4F3C">
              <w:rPr>
                <w:rFonts w:ascii="Arial" w:hAnsi="Arial" w:cs="Arial"/>
              </w:rPr>
              <w:t xml:space="preserve"> Sb.</w:t>
            </w:r>
            <w:r w:rsidRPr="002E4F3C">
              <w:rPr>
                <w:rFonts w:ascii="Arial" w:hAnsi="Arial" w:cs="Arial"/>
              </w:rPr>
              <w:t>, kterým se mění zákon č.</w:t>
            </w:r>
            <w:r w:rsidR="002C65F6" w:rsidRPr="002E4F3C">
              <w:rPr>
                <w:rFonts w:ascii="Arial" w:hAnsi="Arial" w:cs="Arial"/>
              </w:rPr>
              <w:t> </w:t>
            </w:r>
            <w:r w:rsidRPr="002E4F3C">
              <w:rPr>
                <w:rFonts w:ascii="Arial" w:hAnsi="Arial" w:cs="Arial"/>
              </w:rPr>
              <w:t>586/1992 Sb., o dani z příjmu, ve znění pozdějších předpisů, a další související zákony, kterým byla zrušena povinn</w:t>
            </w:r>
            <w:r w:rsidR="00221701" w:rsidRPr="002E4F3C">
              <w:rPr>
                <w:rFonts w:ascii="Arial" w:hAnsi="Arial" w:cs="Arial"/>
              </w:rPr>
              <w:t>á</w:t>
            </w:r>
            <w:r w:rsidRPr="002E4F3C">
              <w:rPr>
                <w:rFonts w:ascii="Arial" w:hAnsi="Arial" w:cs="Arial"/>
              </w:rPr>
              <w:t xml:space="preserve"> elektronick</w:t>
            </w:r>
            <w:r w:rsidR="00221701" w:rsidRPr="002E4F3C">
              <w:rPr>
                <w:rFonts w:ascii="Arial" w:hAnsi="Arial" w:cs="Arial"/>
              </w:rPr>
              <w:t>á</w:t>
            </w:r>
            <w:r w:rsidRPr="002E4F3C">
              <w:rPr>
                <w:rFonts w:ascii="Arial" w:hAnsi="Arial" w:cs="Arial"/>
              </w:rPr>
              <w:t xml:space="preserve"> komunikace mezi zaměstnavateli a</w:t>
            </w:r>
            <w:r w:rsidR="00AE1C73" w:rsidRPr="002E4F3C">
              <w:rPr>
                <w:rFonts w:ascii="Arial" w:hAnsi="Arial" w:cs="Arial"/>
              </w:rPr>
              <w:t> </w:t>
            </w:r>
            <w:r w:rsidRPr="002E4F3C">
              <w:rPr>
                <w:rFonts w:ascii="Arial" w:hAnsi="Arial" w:cs="Arial"/>
              </w:rPr>
              <w:t>orgány sociálního pojištění. Ukázalo se totiž, že u některých zaměstnavatelů s malým počtem zaměstnanců by naopak mohlo dojít i k nárůstu administrativy a</w:t>
            </w:r>
            <w:r w:rsidR="00AE1C73" w:rsidRPr="002E4F3C">
              <w:rPr>
                <w:rFonts w:ascii="Arial" w:hAnsi="Arial" w:cs="Arial"/>
              </w:rPr>
              <w:t> </w:t>
            </w:r>
            <w:r w:rsidRPr="002E4F3C">
              <w:rPr>
                <w:rFonts w:ascii="Arial" w:hAnsi="Arial" w:cs="Arial"/>
              </w:rPr>
              <w:t>zejména nákladů na technické vybavení v případě povinné elektronické komunikace. MPSV bude proto prosazovat taková opatření, která elektronickou komunikaci zjednoduší a zlevní tak, aby pro uživatele byla přívětivá a</w:t>
            </w:r>
            <w:r w:rsidR="00616A24" w:rsidRPr="002E4F3C">
              <w:rPr>
                <w:rFonts w:ascii="Arial" w:hAnsi="Arial" w:cs="Arial"/>
              </w:rPr>
              <w:t> </w:t>
            </w:r>
            <w:r w:rsidRPr="002E4F3C">
              <w:rPr>
                <w:rFonts w:ascii="Arial" w:hAnsi="Arial" w:cs="Arial"/>
              </w:rPr>
              <w:t>motivující, a</w:t>
            </w:r>
            <w:r w:rsidR="00AE1C73" w:rsidRPr="002E4F3C">
              <w:rPr>
                <w:rFonts w:ascii="Arial" w:hAnsi="Arial" w:cs="Arial"/>
              </w:rPr>
              <w:t> </w:t>
            </w:r>
            <w:r w:rsidRPr="002E4F3C">
              <w:rPr>
                <w:rFonts w:ascii="Arial" w:hAnsi="Arial" w:cs="Arial"/>
              </w:rPr>
              <w:t>bude usilovat o to, aby docházelo k nárůstu jejích využití přirozenou cestou, aniž by k tomu uživatelé byli nuceni zákonnými prostředky.</w:t>
            </w:r>
          </w:p>
          <w:p w:rsidR="00062A36" w:rsidRPr="002E4F3C" w:rsidRDefault="00062A36" w:rsidP="00616A24">
            <w:pPr>
              <w:jc w:val="both"/>
              <w:rPr>
                <w:rFonts w:ascii="Arial" w:hAnsi="Arial" w:cs="Arial"/>
                <w:bCs/>
                <w:u w:val="single"/>
              </w:rPr>
            </w:pPr>
            <w:r w:rsidRPr="002E4F3C">
              <w:rPr>
                <w:rFonts w:ascii="Arial" w:hAnsi="Arial" w:cs="Arial"/>
              </w:rPr>
              <w:t xml:space="preserve">Od 1. 1. 2015 </w:t>
            </w:r>
            <w:r w:rsidR="00A54263" w:rsidRPr="002E4F3C">
              <w:rPr>
                <w:rFonts w:ascii="Arial" w:hAnsi="Arial" w:cs="Arial"/>
              </w:rPr>
              <w:t>došlo</w:t>
            </w:r>
            <w:r w:rsidRPr="002E4F3C">
              <w:rPr>
                <w:rFonts w:ascii="Arial" w:hAnsi="Arial" w:cs="Arial"/>
              </w:rPr>
              <w:t xml:space="preserve"> k rozšíření stávajících způsobů kvalifikovaného elektronického podání o další způsob prostřednictvím uživatelského účtu na portálu ČSSZ. K identifikaci a</w:t>
            </w:r>
            <w:r w:rsidR="007222CA" w:rsidRPr="002E4F3C">
              <w:rPr>
                <w:rFonts w:ascii="Arial" w:hAnsi="Arial" w:cs="Arial"/>
              </w:rPr>
              <w:t> </w:t>
            </w:r>
            <w:r w:rsidRPr="002E4F3C">
              <w:rPr>
                <w:rFonts w:ascii="Arial" w:hAnsi="Arial" w:cs="Arial"/>
              </w:rPr>
              <w:t>ztotožnění uživatele (podávajícího) budou využity přihlašovací údaje k ovládání uživatelského účtu. Přihlašovací údaje budou jedinečné a přístup bude podávajícím umožněn pouze tehdy, pokud dojde k jednoznačnému ztotožnění klienta. Tím se zjednoduší způsob identifikace odesilatele elektronických podání a sníží se zejména u drobných podnikatelů administrativní zátěž spojená s obstaráváním uznávaného elektronického podpisu. Tato právní úprava je rovněž součástí zákona č.</w:t>
            </w:r>
            <w:r w:rsidR="00616A24" w:rsidRPr="002E4F3C">
              <w:rPr>
                <w:rFonts w:ascii="Arial" w:hAnsi="Arial" w:cs="Arial"/>
              </w:rPr>
              <w:t> </w:t>
            </w:r>
            <w:r w:rsidRPr="002E4F3C">
              <w:rPr>
                <w:rFonts w:ascii="Arial" w:hAnsi="Arial" w:cs="Arial"/>
              </w:rPr>
              <w:t>267/2014  Sb.</w:t>
            </w:r>
          </w:p>
        </w:tc>
      </w:tr>
      <w:tr w:rsidR="00B607AB" w:rsidRPr="002E4F3C" w:rsidTr="00940C35">
        <w:tc>
          <w:tcPr>
            <w:tcW w:w="2622" w:type="dxa"/>
            <w:tcBorders>
              <w:top w:val="single" w:sz="4" w:space="0" w:color="auto"/>
              <w:left w:val="single" w:sz="4" w:space="0" w:color="auto"/>
              <w:bottom w:val="single" w:sz="4" w:space="0" w:color="auto"/>
              <w:right w:val="single" w:sz="4" w:space="0" w:color="auto"/>
            </w:tcBorders>
            <w:hideMark/>
          </w:tcPr>
          <w:p w:rsidR="00B607AB" w:rsidRPr="002E4F3C" w:rsidRDefault="00B607AB">
            <w:pPr>
              <w:jc w:val="both"/>
              <w:rPr>
                <w:rFonts w:ascii="Arial" w:hAnsi="Arial" w:cs="Arial"/>
                <w:bCs/>
              </w:rPr>
            </w:pPr>
            <w:r w:rsidRPr="002E4F3C">
              <w:rPr>
                <w:rFonts w:ascii="Arial" w:hAnsi="Arial" w:cs="Arial"/>
                <w:bCs/>
              </w:rPr>
              <w:t>Plánovaný termín účinnosti</w:t>
            </w:r>
          </w:p>
        </w:tc>
        <w:tc>
          <w:tcPr>
            <w:tcW w:w="4394" w:type="dxa"/>
            <w:tcBorders>
              <w:top w:val="single" w:sz="4" w:space="0" w:color="auto"/>
              <w:left w:val="single" w:sz="4" w:space="0" w:color="auto"/>
              <w:bottom w:val="single" w:sz="4" w:space="0" w:color="auto"/>
              <w:right w:val="single" w:sz="4" w:space="0" w:color="auto"/>
            </w:tcBorders>
            <w:hideMark/>
          </w:tcPr>
          <w:p w:rsidR="00B607AB" w:rsidRPr="002E4F3C" w:rsidRDefault="00B607AB" w:rsidP="001D451D">
            <w:pPr>
              <w:jc w:val="both"/>
              <w:rPr>
                <w:rFonts w:ascii="Arial" w:hAnsi="Arial" w:cs="Arial"/>
                <w:b/>
                <w:bCs/>
              </w:rPr>
            </w:pPr>
            <w:r w:rsidRPr="002E4F3C">
              <w:rPr>
                <w:rFonts w:ascii="Arial" w:hAnsi="Arial" w:cs="Arial"/>
                <w:bCs/>
              </w:rPr>
              <w:t>souvis</w:t>
            </w:r>
            <w:r w:rsidR="00976275" w:rsidRPr="002E4F3C">
              <w:rPr>
                <w:rFonts w:ascii="Arial" w:hAnsi="Arial" w:cs="Arial"/>
                <w:bCs/>
              </w:rPr>
              <w:t>elo</w:t>
            </w:r>
            <w:r w:rsidRPr="002E4F3C">
              <w:rPr>
                <w:rFonts w:ascii="Arial" w:hAnsi="Arial" w:cs="Arial"/>
                <w:bCs/>
              </w:rPr>
              <w:t xml:space="preserve"> s projektem „JIM“, </w:t>
            </w:r>
            <w:r w:rsidR="00AB535E" w:rsidRPr="002E4F3C">
              <w:rPr>
                <w:rFonts w:ascii="Arial" w:hAnsi="Arial" w:cs="Arial"/>
                <w:bCs/>
              </w:rPr>
              <w:t xml:space="preserve">hledání </w:t>
            </w:r>
            <w:r w:rsidR="00976275" w:rsidRPr="002E4F3C">
              <w:rPr>
                <w:rFonts w:ascii="Arial" w:hAnsi="Arial" w:cs="Arial"/>
                <w:bCs/>
              </w:rPr>
              <w:t>nov</w:t>
            </w:r>
            <w:r w:rsidR="00AB535E" w:rsidRPr="002E4F3C">
              <w:rPr>
                <w:rFonts w:ascii="Arial" w:hAnsi="Arial" w:cs="Arial"/>
                <w:bCs/>
              </w:rPr>
              <w:t xml:space="preserve">ého </w:t>
            </w:r>
            <w:r w:rsidR="00976275" w:rsidRPr="002E4F3C">
              <w:rPr>
                <w:rFonts w:ascii="Arial" w:hAnsi="Arial" w:cs="Arial"/>
                <w:bCs/>
              </w:rPr>
              <w:t>řešen</w:t>
            </w:r>
            <w:r w:rsidR="00AB535E" w:rsidRPr="002E4F3C">
              <w:rPr>
                <w:rFonts w:ascii="Arial" w:hAnsi="Arial" w:cs="Arial"/>
                <w:bCs/>
              </w:rPr>
              <w:t>í</w:t>
            </w:r>
          </w:p>
        </w:tc>
        <w:tc>
          <w:tcPr>
            <w:tcW w:w="7796" w:type="dxa"/>
            <w:tcBorders>
              <w:top w:val="single" w:sz="4" w:space="0" w:color="auto"/>
              <w:left w:val="single" w:sz="4" w:space="0" w:color="auto"/>
              <w:bottom w:val="single" w:sz="4" w:space="0" w:color="auto"/>
              <w:right w:val="single" w:sz="4" w:space="0" w:color="auto"/>
            </w:tcBorders>
          </w:tcPr>
          <w:p w:rsidR="00B607AB" w:rsidRPr="002E4F3C" w:rsidRDefault="00976275" w:rsidP="00AB535E">
            <w:pPr>
              <w:jc w:val="both"/>
              <w:rPr>
                <w:rFonts w:ascii="Arial" w:hAnsi="Arial" w:cs="Arial"/>
                <w:bCs/>
              </w:rPr>
            </w:pPr>
            <w:r w:rsidRPr="002E4F3C">
              <w:rPr>
                <w:rFonts w:ascii="Arial" w:hAnsi="Arial" w:cs="Arial"/>
                <w:bCs/>
              </w:rPr>
              <w:t>p</w:t>
            </w:r>
            <w:r w:rsidR="00F02AB7" w:rsidRPr="002E4F3C">
              <w:rPr>
                <w:rFonts w:ascii="Arial" w:hAnsi="Arial" w:cs="Arial"/>
                <w:bCs/>
              </w:rPr>
              <w:t xml:space="preserve">lněno </w:t>
            </w:r>
          </w:p>
        </w:tc>
      </w:tr>
      <w:tr w:rsidR="00B607AB" w:rsidRPr="002E4F3C" w:rsidTr="00B607AB">
        <w:tc>
          <w:tcPr>
            <w:tcW w:w="2622" w:type="dxa"/>
            <w:tcBorders>
              <w:top w:val="single" w:sz="4" w:space="0" w:color="auto"/>
              <w:left w:val="single" w:sz="4" w:space="0" w:color="auto"/>
              <w:bottom w:val="single" w:sz="4" w:space="0" w:color="auto"/>
              <w:right w:val="single" w:sz="4" w:space="0" w:color="auto"/>
            </w:tcBorders>
            <w:hideMark/>
          </w:tcPr>
          <w:p w:rsidR="00B607AB" w:rsidRPr="002E4F3C" w:rsidRDefault="00B607AB">
            <w:pPr>
              <w:jc w:val="both"/>
              <w:rPr>
                <w:rFonts w:ascii="Arial" w:hAnsi="Arial" w:cs="Arial"/>
                <w:bCs/>
              </w:rPr>
            </w:pPr>
            <w:r w:rsidRPr="002E4F3C">
              <w:rPr>
                <w:rFonts w:ascii="Arial" w:hAnsi="Arial" w:cs="Arial"/>
              </w:rPr>
              <w:t>Vyjádření zástupců</w:t>
            </w:r>
            <w:r w:rsidRPr="002E4F3C">
              <w:rPr>
                <w:rFonts w:ascii="Arial" w:hAnsi="Arial" w:cs="Arial"/>
                <w:bCs/>
              </w:rPr>
              <w:t xml:space="preserve"> podnikatelů</w:t>
            </w:r>
          </w:p>
        </w:tc>
        <w:tc>
          <w:tcPr>
            <w:tcW w:w="4394" w:type="dxa"/>
            <w:tcBorders>
              <w:top w:val="single" w:sz="4" w:space="0" w:color="auto"/>
              <w:left w:val="single" w:sz="4" w:space="0" w:color="auto"/>
              <w:bottom w:val="single" w:sz="4" w:space="0" w:color="auto"/>
              <w:right w:val="single" w:sz="4" w:space="0" w:color="auto"/>
            </w:tcBorders>
            <w:hideMark/>
          </w:tcPr>
          <w:p w:rsidR="00B607AB" w:rsidRPr="002E4F3C" w:rsidRDefault="00B607AB">
            <w:pPr>
              <w:jc w:val="both"/>
              <w:rPr>
                <w:rFonts w:ascii="Arial" w:hAnsi="Arial" w:cs="Arial"/>
                <w:bCs/>
              </w:rPr>
            </w:pPr>
            <w:r w:rsidRPr="002E4F3C">
              <w:rPr>
                <w:rFonts w:ascii="Arial" w:hAnsi="Arial" w:cs="Arial"/>
                <w:bCs/>
              </w:rPr>
              <w:t xml:space="preserve">Podnikatelé obecně elektronizaci a digitalizaci vítají, ale mají obavy z realizace </w:t>
            </w:r>
            <w:r w:rsidRPr="002E4F3C">
              <w:rPr>
                <w:rFonts w:ascii="Arial" w:hAnsi="Arial" w:cs="Arial"/>
                <w:bCs/>
              </w:rPr>
              <w:lastRenderedPageBreak/>
              <w:t>(po</w:t>
            </w:r>
            <w:r w:rsidR="00AE1C73" w:rsidRPr="002E4F3C">
              <w:rPr>
                <w:rFonts w:ascii="Arial" w:hAnsi="Arial" w:cs="Arial"/>
                <w:bCs/>
              </w:rPr>
              <w:t> </w:t>
            </w:r>
            <w:r w:rsidRPr="002E4F3C">
              <w:rPr>
                <w:rFonts w:ascii="Arial" w:hAnsi="Arial" w:cs="Arial"/>
                <w:bCs/>
              </w:rPr>
              <w:t>zkušenostech s registrem vozidel, datovými schránkami).</w:t>
            </w:r>
          </w:p>
          <w:p w:rsidR="00B607AB" w:rsidRPr="002E4F3C" w:rsidRDefault="00B607AB" w:rsidP="001D451D">
            <w:pPr>
              <w:jc w:val="both"/>
              <w:rPr>
                <w:rFonts w:ascii="Arial" w:hAnsi="Arial" w:cs="Arial"/>
                <w:b/>
                <w:bCs/>
              </w:rPr>
            </w:pPr>
            <w:r w:rsidRPr="002E4F3C">
              <w:rPr>
                <w:rFonts w:ascii="Arial" w:hAnsi="Arial" w:cs="Arial"/>
                <w:bCs/>
              </w:rPr>
              <w:t>Snížení počtu papírových tiskopisů a potvrzení vyplňovaných</w:t>
            </w:r>
            <w:r w:rsidRPr="002E4F3C">
              <w:rPr>
                <w:rFonts w:ascii="Arial" w:hAnsi="Arial" w:cs="Arial"/>
                <w:b/>
                <w:bCs/>
              </w:rPr>
              <w:t xml:space="preserve"> </w:t>
            </w:r>
            <w:r w:rsidRPr="002E4F3C">
              <w:rPr>
                <w:rFonts w:ascii="Arial" w:hAnsi="Arial" w:cs="Arial"/>
                <w:bCs/>
              </w:rPr>
              <w:t xml:space="preserve">zaměstnavateli je vítáno. Nelze ovšem automaticky vyžadovat povinnou elektronizaci též od všech podnikatelských subjektů (např. drobných </w:t>
            </w:r>
            <w:r w:rsidR="00CE6EA4" w:rsidRPr="002E4F3C">
              <w:rPr>
                <w:rFonts w:ascii="Arial" w:hAnsi="Arial" w:cs="Arial"/>
                <w:bCs/>
              </w:rPr>
              <w:t xml:space="preserve">podnikatelů </w:t>
            </w:r>
            <w:r w:rsidRPr="002E4F3C">
              <w:rPr>
                <w:rFonts w:ascii="Arial" w:hAnsi="Arial" w:cs="Arial"/>
                <w:bCs/>
              </w:rPr>
              <w:t>– to by naopak vedlo ke zvýšení zátěže, nikoli k jejímu snížení.</w:t>
            </w:r>
          </w:p>
        </w:tc>
        <w:tc>
          <w:tcPr>
            <w:tcW w:w="7796" w:type="dxa"/>
            <w:tcBorders>
              <w:top w:val="single" w:sz="4" w:space="0" w:color="auto"/>
              <w:left w:val="single" w:sz="4" w:space="0" w:color="auto"/>
              <w:bottom w:val="single" w:sz="4" w:space="0" w:color="auto"/>
              <w:right w:val="single" w:sz="4" w:space="0" w:color="auto"/>
            </w:tcBorders>
          </w:tcPr>
          <w:p w:rsidR="008146A1" w:rsidRPr="002E4F3C" w:rsidRDefault="008146A1" w:rsidP="008146A1">
            <w:pPr>
              <w:jc w:val="both"/>
              <w:rPr>
                <w:rFonts w:ascii="Arial" w:hAnsi="Arial" w:cs="Arial"/>
                <w:bCs/>
              </w:rPr>
            </w:pPr>
          </w:p>
        </w:tc>
      </w:tr>
      <w:tr w:rsidR="00B607AB" w:rsidRPr="002E4F3C" w:rsidTr="00B607AB">
        <w:tc>
          <w:tcPr>
            <w:tcW w:w="2622" w:type="dxa"/>
            <w:tcBorders>
              <w:top w:val="single" w:sz="4" w:space="0" w:color="auto"/>
              <w:left w:val="single" w:sz="4" w:space="0" w:color="auto"/>
              <w:bottom w:val="single" w:sz="4" w:space="0" w:color="auto"/>
              <w:right w:val="single" w:sz="4" w:space="0" w:color="auto"/>
            </w:tcBorders>
            <w:hideMark/>
          </w:tcPr>
          <w:p w:rsidR="00B607AB" w:rsidRPr="002E4F3C" w:rsidRDefault="00B607AB">
            <w:pPr>
              <w:jc w:val="both"/>
              <w:rPr>
                <w:rFonts w:ascii="Arial" w:hAnsi="Arial" w:cs="Arial"/>
                <w:bCs/>
              </w:rPr>
            </w:pPr>
            <w:r w:rsidRPr="002E4F3C">
              <w:rPr>
                <w:rFonts w:ascii="Arial" w:hAnsi="Arial" w:cs="Arial"/>
                <w:bCs/>
              </w:rPr>
              <w:t>Realizátor opatření</w:t>
            </w:r>
          </w:p>
        </w:tc>
        <w:tc>
          <w:tcPr>
            <w:tcW w:w="4394" w:type="dxa"/>
            <w:tcBorders>
              <w:top w:val="single" w:sz="4" w:space="0" w:color="auto"/>
              <w:left w:val="single" w:sz="4" w:space="0" w:color="auto"/>
              <w:bottom w:val="single" w:sz="4" w:space="0" w:color="auto"/>
              <w:right w:val="single" w:sz="4" w:space="0" w:color="auto"/>
            </w:tcBorders>
            <w:hideMark/>
          </w:tcPr>
          <w:p w:rsidR="00B607AB" w:rsidRPr="002E4F3C" w:rsidRDefault="00B607AB">
            <w:pPr>
              <w:jc w:val="both"/>
              <w:rPr>
                <w:rFonts w:ascii="Arial" w:hAnsi="Arial" w:cs="Arial"/>
                <w:b/>
                <w:bCs/>
              </w:rPr>
            </w:pPr>
            <w:r w:rsidRPr="002E4F3C">
              <w:rPr>
                <w:rFonts w:ascii="Arial" w:hAnsi="Arial" w:cs="Arial"/>
                <w:b/>
                <w:bCs/>
              </w:rPr>
              <w:t>Ministerstvo práce a sociálních věcí</w:t>
            </w:r>
          </w:p>
        </w:tc>
        <w:tc>
          <w:tcPr>
            <w:tcW w:w="7796" w:type="dxa"/>
            <w:tcBorders>
              <w:top w:val="single" w:sz="4" w:space="0" w:color="auto"/>
              <w:left w:val="single" w:sz="4" w:space="0" w:color="auto"/>
              <w:bottom w:val="single" w:sz="4" w:space="0" w:color="auto"/>
              <w:right w:val="single" w:sz="4" w:space="0" w:color="auto"/>
            </w:tcBorders>
          </w:tcPr>
          <w:p w:rsidR="00B607AB" w:rsidRPr="002E4F3C" w:rsidRDefault="00B607AB">
            <w:pPr>
              <w:jc w:val="both"/>
              <w:rPr>
                <w:rFonts w:ascii="Arial" w:hAnsi="Arial" w:cs="Arial"/>
                <w:b/>
                <w:bCs/>
              </w:rPr>
            </w:pPr>
          </w:p>
        </w:tc>
      </w:tr>
    </w:tbl>
    <w:p w:rsidR="00B607AB" w:rsidRPr="002E4F3C" w:rsidRDefault="00B607AB" w:rsidP="00B607AB">
      <w:pPr>
        <w:rPr>
          <w:rFonts w:ascii="Arial" w:hAnsi="Arial" w:cs="Arial"/>
        </w:rPr>
      </w:pPr>
    </w:p>
    <w:tbl>
      <w:tblPr>
        <w:tblW w:w="148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622"/>
        <w:gridCol w:w="4394"/>
        <w:gridCol w:w="7796"/>
      </w:tblGrid>
      <w:tr w:rsidR="00B607AB" w:rsidRPr="002E4F3C" w:rsidTr="002C2E7F">
        <w:tc>
          <w:tcPr>
            <w:tcW w:w="2622" w:type="dxa"/>
            <w:tcBorders>
              <w:top w:val="single" w:sz="4" w:space="0" w:color="FF0000"/>
              <w:left w:val="single" w:sz="4" w:space="0" w:color="FF0000"/>
              <w:bottom w:val="single" w:sz="4" w:space="0" w:color="FF0000"/>
              <w:right w:val="nil"/>
            </w:tcBorders>
            <w:shd w:val="clear" w:color="auto" w:fill="D9D9D9"/>
            <w:hideMark/>
          </w:tcPr>
          <w:p w:rsidR="00B607AB" w:rsidRPr="002E4F3C" w:rsidRDefault="00B607AB">
            <w:pPr>
              <w:jc w:val="both"/>
              <w:rPr>
                <w:rFonts w:ascii="Arial" w:hAnsi="Arial" w:cs="Arial"/>
                <w:b/>
                <w:bCs/>
              </w:rPr>
            </w:pPr>
            <w:r w:rsidRPr="002E4F3C">
              <w:rPr>
                <w:rFonts w:ascii="Arial" w:hAnsi="Arial" w:cs="Arial"/>
                <w:b/>
                <w:bCs/>
              </w:rPr>
              <w:t>Opatření č. 26</w:t>
            </w:r>
          </w:p>
          <w:p w:rsidR="00B607AB" w:rsidRPr="002E4F3C" w:rsidRDefault="00B607AB">
            <w:pPr>
              <w:jc w:val="both"/>
              <w:rPr>
                <w:rFonts w:ascii="Arial" w:hAnsi="Arial" w:cs="Arial"/>
                <w:bCs/>
                <w:i/>
              </w:rPr>
            </w:pPr>
            <w:r w:rsidRPr="002E4F3C">
              <w:rPr>
                <w:rFonts w:ascii="Arial" w:hAnsi="Arial" w:cs="Arial"/>
                <w:i/>
                <w:highlight w:val="yellow"/>
              </w:rPr>
              <w:t>IRP č. 24</w:t>
            </w:r>
          </w:p>
        </w:tc>
        <w:tc>
          <w:tcPr>
            <w:tcW w:w="4394" w:type="dxa"/>
            <w:tcBorders>
              <w:top w:val="single" w:sz="4" w:space="0" w:color="FF0000"/>
              <w:left w:val="nil"/>
              <w:bottom w:val="single" w:sz="4" w:space="0" w:color="FF0000"/>
              <w:right w:val="nil"/>
            </w:tcBorders>
            <w:shd w:val="clear" w:color="auto" w:fill="D9D9D9"/>
            <w:hideMark/>
          </w:tcPr>
          <w:p w:rsidR="00B607AB" w:rsidRPr="002E4F3C" w:rsidRDefault="00B607AB">
            <w:pPr>
              <w:jc w:val="both"/>
              <w:rPr>
                <w:rFonts w:ascii="Arial" w:hAnsi="Arial" w:cs="Arial"/>
                <w:b/>
                <w:bCs/>
              </w:rPr>
            </w:pPr>
            <w:r w:rsidRPr="002E4F3C">
              <w:rPr>
                <w:rFonts w:ascii="Arial" w:hAnsi="Arial" w:cs="Arial"/>
                <w:b/>
                <w:bCs/>
              </w:rPr>
              <w:t>Duplicita údajů pro statistický úřad s údaji pro </w:t>
            </w:r>
            <w:r w:rsidRPr="002E4F3C">
              <w:rPr>
                <w:rFonts w:ascii="Arial" w:hAnsi="Arial" w:cs="Arial"/>
                <w:b/>
              </w:rPr>
              <w:t>finanční úřad</w:t>
            </w:r>
          </w:p>
        </w:tc>
        <w:tc>
          <w:tcPr>
            <w:tcW w:w="7796" w:type="dxa"/>
            <w:tcBorders>
              <w:top w:val="single" w:sz="4" w:space="0" w:color="FF0000"/>
              <w:left w:val="nil"/>
              <w:bottom w:val="single" w:sz="4" w:space="0" w:color="FF0000"/>
              <w:right w:val="single" w:sz="4" w:space="0" w:color="FF0000"/>
            </w:tcBorders>
            <w:hideMark/>
          </w:tcPr>
          <w:p w:rsidR="00B607AB" w:rsidRPr="002E4F3C" w:rsidRDefault="00B607AB" w:rsidP="00E905EC">
            <w:pPr>
              <w:jc w:val="both"/>
              <w:rPr>
                <w:rFonts w:ascii="Arial" w:hAnsi="Arial" w:cs="Arial"/>
                <w:b/>
                <w:bCs/>
              </w:rPr>
            </w:pPr>
            <w:r w:rsidRPr="002E4F3C">
              <w:rPr>
                <w:rFonts w:ascii="Arial" w:hAnsi="Arial" w:cs="Arial"/>
                <w:b/>
              </w:rPr>
              <w:t>Stav plnění k 31. 12. 201</w:t>
            </w:r>
            <w:r w:rsidR="00E905EC" w:rsidRPr="002E4F3C">
              <w:rPr>
                <w:rFonts w:ascii="Arial" w:hAnsi="Arial" w:cs="Arial"/>
                <w:b/>
              </w:rPr>
              <w:t>5</w:t>
            </w:r>
          </w:p>
        </w:tc>
      </w:tr>
      <w:tr w:rsidR="00B607AB" w:rsidRPr="002E4F3C" w:rsidTr="001B3657">
        <w:tc>
          <w:tcPr>
            <w:tcW w:w="2622" w:type="dxa"/>
            <w:tcBorders>
              <w:top w:val="single" w:sz="4" w:space="0" w:color="auto"/>
              <w:left w:val="single" w:sz="4" w:space="0" w:color="auto"/>
              <w:bottom w:val="single" w:sz="4" w:space="0" w:color="auto"/>
              <w:right w:val="single" w:sz="4" w:space="0" w:color="auto"/>
            </w:tcBorders>
          </w:tcPr>
          <w:p w:rsidR="00B607AB" w:rsidRPr="002E4F3C" w:rsidRDefault="00B607AB">
            <w:pPr>
              <w:jc w:val="both"/>
              <w:rPr>
                <w:rFonts w:ascii="Arial" w:hAnsi="Arial" w:cs="Arial"/>
                <w:bCs/>
              </w:rPr>
            </w:pPr>
            <w:r w:rsidRPr="002E4F3C">
              <w:rPr>
                <w:rFonts w:ascii="Arial" w:hAnsi="Arial" w:cs="Arial"/>
                <w:bCs/>
              </w:rPr>
              <w:t>Popis opatření a dopady na podnikatele</w:t>
            </w:r>
          </w:p>
          <w:p w:rsidR="00B607AB" w:rsidRPr="002E4F3C" w:rsidRDefault="00B607AB">
            <w:pPr>
              <w:jc w:val="both"/>
              <w:rPr>
                <w:rFonts w:ascii="Arial" w:hAnsi="Arial" w:cs="Arial"/>
                <w:bCs/>
              </w:rPr>
            </w:pPr>
          </w:p>
        </w:tc>
        <w:tc>
          <w:tcPr>
            <w:tcW w:w="4394" w:type="dxa"/>
            <w:tcBorders>
              <w:top w:val="single" w:sz="4" w:space="0" w:color="auto"/>
              <w:left w:val="single" w:sz="4" w:space="0" w:color="auto"/>
              <w:bottom w:val="single" w:sz="4" w:space="0" w:color="auto"/>
              <w:right w:val="single" w:sz="4" w:space="0" w:color="auto"/>
            </w:tcBorders>
            <w:hideMark/>
          </w:tcPr>
          <w:p w:rsidR="00B607AB" w:rsidRPr="002E4F3C" w:rsidRDefault="00B607AB" w:rsidP="001D451D">
            <w:pPr>
              <w:jc w:val="both"/>
              <w:rPr>
                <w:rFonts w:ascii="Arial" w:hAnsi="Arial" w:cs="Arial"/>
                <w:bCs/>
              </w:rPr>
            </w:pPr>
            <w:r w:rsidRPr="002E4F3C">
              <w:rPr>
                <w:rFonts w:ascii="Arial" w:hAnsi="Arial" w:cs="Arial"/>
                <w:bCs/>
              </w:rPr>
              <w:t>Prohloubení spolupráce Ministerstva financí a Českého statistického úřadu ve hledání možností předávání dat. Vazba na zavedení jednoho inkasního místa (JIM)</w:t>
            </w:r>
            <w:r w:rsidR="00410520" w:rsidRPr="002E4F3C">
              <w:rPr>
                <w:rFonts w:ascii="Arial" w:hAnsi="Arial" w:cs="Arial"/>
                <w:bCs/>
              </w:rPr>
              <w:t xml:space="preserve"> – </w:t>
            </w:r>
            <w:r w:rsidR="00E12868" w:rsidRPr="002E4F3C">
              <w:rPr>
                <w:rFonts w:ascii="Arial" w:hAnsi="Arial" w:cs="Arial"/>
                <w:bCs/>
              </w:rPr>
              <w:t>i přestože do</w:t>
            </w:r>
            <w:r w:rsidR="009F1D18" w:rsidRPr="002E4F3C">
              <w:rPr>
                <w:rFonts w:ascii="Arial" w:hAnsi="Arial" w:cs="Arial"/>
                <w:bCs/>
              </w:rPr>
              <w:t>šlo</w:t>
            </w:r>
            <w:r w:rsidR="00E12868" w:rsidRPr="002E4F3C">
              <w:rPr>
                <w:rFonts w:ascii="Arial" w:hAnsi="Arial" w:cs="Arial"/>
                <w:bCs/>
              </w:rPr>
              <w:t xml:space="preserve"> ke </w:t>
            </w:r>
            <w:r w:rsidR="00410520" w:rsidRPr="002E4F3C">
              <w:rPr>
                <w:rFonts w:ascii="Arial" w:hAnsi="Arial" w:cs="Arial"/>
                <w:bCs/>
              </w:rPr>
              <w:t>zrušení projektu JIM</w:t>
            </w:r>
            <w:r w:rsidR="00E12868" w:rsidRPr="002E4F3C">
              <w:rPr>
                <w:rFonts w:ascii="Arial" w:hAnsi="Arial" w:cs="Arial"/>
                <w:bCs/>
              </w:rPr>
              <w:t xml:space="preserve">, </w:t>
            </w:r>
            <w:r w:rsidR="00410520" w:rsidRPr="002E4F3C">
              <w:rPr>
                <w:rFonts w:ascii="Arial" w:hAnsi="Arial" w:cs="Arial"/>
                <w:bCs/>
              </w:rPr>
              <w:t>opatření nadále směř</w:t>
            </w:r>
            <w:r w:rsidR="00336F4D" w:rsidRPr="002E4F3C">
              <w:rPr>
                <w:rFonts w:ascii="Arial" w:hAnsi="Arial" w:cs="Arial"/>
                <w:bCs/>
              </w:rPr>
              <w:t>uje</w:t>
            </w:r>
            <w:r w:rsidR="00410520" w:rsidRPr="002E4F3C">
              <w:rPr>
                <w:rFonts w:ascii="Arial" w:hAnsi="Arial" w:cs="Arial"/>
                <w:bCs/>
              </w:rPr>
              <w:t xml:space="preserve"> ke zjednodušení daňového systému a</w:t>
            </w:r>
            <w:r w:rsidR="00AE1C73" w:rsidRPr="002E4F3C">
              <w:rPr>
                <w:rFonts w:ascii="Arial" w:hAnsi="Arial" w:cs="Arial"/>
                <w:bCs/>
              </w:rPr>
              <w:t> </w:t>
            </w:r>
            <w:r w:rsidR="00410520" w:rsidRPr="002E4F3C">
              <w:rPr>
                <w:rFonts w:ascii="Arial" w:hAnsi="Arial" w:cs="Arial"/>
                <w:bCs/>
              </w:rPr>
              <w:t>správy daní a pojistného</w:t>
            </w:r>
            <w:r w:rsidRPr="002E4F3C">
              <w:rPr>
                <w:rFonts w:ascii="Arial" w:hAnsi="Arial" w:cs="Arial"/>
                <w:bCs/>
              </w:rPr>
              <w:t>.</w:t>
            </w:r>
          </w:p>
        </w:tc>
        <w:tc>
          <w:tcPr>
            <w:tcW w:w="7796" w:type="dxa"/>
            <w:tcBorders>
              <w:top w:val="single" w:sz="4" w:space="0" w:color="auto"/>
              <w:left w:val="single" w:sz="4" w:space="0" w:color="auto"/>
              <w:bottom w:val="single" w:sz="4" w:space="0" w:color="auto"/>
              <w:right w:val="single" w:sz="4" w:space="0" w:color="auto"/>
            </w:tcBorders>
            <w:hideMark/>
          </w:tcPr>
          <w:p w:rsidR="00216A8F" w:rsidRPr="002E4F3C" w:rsidRDefault="00216A8F">
            <w:pPr>
              <w:jc w:val="both"/>
              <w:rPr>
                <w:rFonts w:ascii="Arial" w:hAnsi="Arial" w:cs="Arial"/>
                <w:bCs/>
              </w:rPr>
            </w:pPr>
            <w:r w:rsidRPr="002E4F3C">
              <w:rPr>
                <w:rFonts w:ascii="Arial" w:hAnsi="Arial" w:cs="Arial"/>
                <w:b/>
                <w:bCs/>
                <w:u w:val="single"/>
              </w:rPr>
              <w:t>Plněno</w:t>
            </w:r>
            <w:r w:rsidRPr="002E4F3C">
              <w:rPr>
                <w:rFonts w:ascii="Arial" w:hAnsi="Arial" w:cs="Arial"/>
                <w:b/>
                <w:bCs/>
              </w:rPr>
              <w:t xml:space="preserve"> </w:t>
            </w:r>
            <w:r w:rsidRPr="002E4F3C">
              <w:rPr>
                <w:rFonts w:ascii="Arial" w:hAnsi="Arial" w:cs="Arial"/>
                <w:bCs/>
              </w:rPr>
              <w:t xml:space="preserve">– </w:t>
            </w:r>
            <w:r w:rsidRPr="002E4F3C">
              <w:rPr>
                <w:rFonts w:ascii="Arial" w:hAnsi="Arial" w:cs="Arial"/>
                <w:bCs/>
                <w:u w:val="single"/>
              </w:rPr>
              <w:t>MF</w:t>
            </w:r>
            <w:r w:rsidRPr="002E4F3C">
              <w:rPr>
                <w:rFonts w:ascii="Arial" w:hAnsi="Arial" w:cs="Arial"/>
                <w:bCs/>
              </w:rPr>
              <w:t xml:space="preserve"> - </w:t>
            </w:r>
            <w:r w:rsidR="00ED0FC1" w:rsidRPr="002E4F3C">
              <w:rPr>
                <w:rFonts w:ascii="Arial" w:hAnsi="Arial" w:cs="Arial"/>
                <w:bCs/>
              </w:rPr>
              <w:t>Z</w:t>
            </w:r>
            <w:r w:rsidR="00ED0FC1" w:rsidRPr="002E4F3C">
              <w:rPr>
                <w:rFonts w:ascii="Arial" w:hAnsi="Arial" w:cs="Arial"/>
              </w:rPr>
              <w:t>ákon č. 458/2011 Sb. byl podroben důsledné revizi všech částí a</w:t>
            </w:r>
            <w:r w:rsidR="00FE2EA6">
              <w:rPr>
                <w:rFonts w:ascii="Arial" w:hAnsi="Arial" w:cs="Arial"/>
              </w:rPr>
              <w:t> </w:t>
            </w:r>
            <w:r w:rsidR="00ED0FC1" w:rsidRPr="002E4F3C">
              <w:rPr>
                <w:rFonts w:ascii="Arial" w:hAnsi="Arial" w:cs="Arial"/>
              </w:rPr>
              <w:t>jednotlivých ustanovení, která jsou buď rušena či navržena do působnosti jiných zákonů, zejména z důvodu implementačních problémů v důsledku předchozích novelizací zákonů. Vláda podporuje základní myšlenky původního projektu JIM, kterými je například zjednodušení daňového systému a správy daní a pojistného. MF bude podporovat zjednodušení výběru a správy daní a pojistného.</w:t>
            </w:r>
          </w:p>
          <w:p w:rsidR="005E01C0" w:rsidRPr="002E4F3C" w:rsidRDefault="005E01C0" w:rsidP="007F53AE">
            <w:pPr>
              <w:jc w:val="both"/>
              <w:rPr>
                <w:rFonts w:ascii="Arial" w:hAnsi="Arial" w:cs="Arial"/>
              </w:rPr>
            </w:pPr>
          </w:p>
          <w:p w:rsidR="007F53AE" w:rsidRPr="002E4F3C" w:rsidRDefault="007F53AE" w:rsidP="007F53AE">
            <w:pPr>
              <w:jc w:val="both"/>
              <w:rPr>
                <w:rFonts w:ascii="Arial" w:hAnsi="Arial" w:cs="Arial"/>
              </w:rPr>
            </w:pPr>
            <w:r w:rsidRPr="002E4F3C">
              <w:rPr>
                <w:rFonts w:ascii="Arial" w:hAnsi="Arial" w:cs="Arial"/>
              </w:rPr>
              <w:t xml:space="preserve">Další opatření, která byla plánována s přijetím zákona č. 458/2011 Sb., </w:t>
            </w:r>
            <w:r w:rsidRPr="002E4F3C">
              <w:rPr>
                <w:rFonts w:ascii="Arial" w:hAnsi="Arial" w:cs="Arial"/>
                <w:bCs/>
              </w:rPr>
              <w:t>o změně zákonů souvisejících se zřízením jednoho inkasního místa a dalších změnách daňových a pojistných zákonů</w:t>
            </w:r>
            <w:r w:rsidRPr="002E4F3C">
              <w:rPr>
                <w:rFonts w:ascii="Arial" w:hAnsi="Arial" w:cs="Arial"/>
              </w:rPr>
              <w:t xml:space="preserve"> budou realizována jiným způsobem.</w:t>
            </w:r>
          </w:p>
          <w:p w:rsidR="007F53AE" w:rsidRPr="002E4F3C" w:rsidRDefault="007F53AE" w:rsidP="007F53AE">
            <w:pPr>
              <w:jc w:val="both"/>
              <w:rPr>
                <w:rFonts w:ascii="Arial" w:hAnsi="Arial" w:cs="Arial"/>
              </w:rPr>
            </w:pPr>
          </w:p>
          <w:p w:rsidR="007F53AE" w:rsidRPr="002E4F3C" w:rsidRDefault="007F53AE" w:rsidP="007F53AE">
            <w:pPr>
              <w:jc w:val="both"/>
              <w:rPr>
                <w:rFonts w:ascii="Arial" w:hAnsi="Arial" w:cs="Arial"/>
                <w:u w:val="single"/>
              </w:rPr>
            </w:pPr>
            <w:r w:rsidRPr="002E4F3C">
              <w:rPr>
                <w:rFonts w:ascii="Arial" w:hAnsi="Arial" w:cs="Arial"/>
                <w:u w:val="single"/>
              </w:rPr>
              <w:t>Předávání údajů z účetních výkazů</w:t>
            </w:r>
          </w:p>
          <w:p w:rsidR="007F53AE" w:rsidRPr="002E4F3C" w:rsidRDefault="006C43FD" w:rsidP="007F53AE">
            <w:pPr>
              <w:jc w:val="both"/>
              <w:rPr>
                <w:rFonts w:ascii="Arial" w:hAnsi="Arial" w:cs="Arial"/>
              </w:rPr>
            </w:pPr>
            <w:r w:rsidRPr="002E4F3C">
              <w:rPr>
                <w:rFonts w:ascii="Arial" w:hAnsi="Arial" w:cs="Arial"/>
                <w:u w:val="single"/>
              </w:rPr>
              <w:t>MF/</w:t>
            </w:r>
            <w:r w:rsidR="007F53AE" w:rsidRPr="002E4F3C">
              <w:rPr>
                <w:rFonts w:ascii="Arial" w:hAnsi="Arial" w:cs="Arial"/>
                <w:u w:val="single"/>
              </w:rPr>
              <w:t>MS</w:t>
            </w:r>
            <w:r w:rsidR="007F53AE" w:rsidRPr="002E4F3C">
              <w:rPr>
                <w:rFonts w:ascii="Arial" w:hAnsi="Arial" w:cs="Arial"/>
              </w:rPr>
              <w:t xml:space="preserve"> – Od roku </w:t>
            </w:r>
            <w:r w:rsidR="00EE6D5A" w:rsidRPr="002E4F3C">
              <w:rPr>
                <w:rFonts w:ascii="Arial" w:hAnsi="Arial" w:cs="Arial"/>
              </w:rPr>
              <w:t>2013</w:t>
            </w:r>
            <w:r w:rsidR="007F53AE" w:rsidRPr="002E4F3C">
              <w:rPr>
                <w:rFonts w:ascii="Arial" w:hAnsi="Arial" w:cs="Arial"/>
              </w:rPr>
              <w:t xml:space="preserve"> probíhají jednání mezi Ministerstvem spravedlnosti, Ministerstvem financí, Generální finančním ředitelstvím a Českým statistickým úřadem vztahující se k možnostem zajištění předávání informací zjištěných v rámci výkonu finanční správy a rejstříkových soudů vzhledem ke způsobu zajištění přenosu informací, které se vztahují především k účetním výkazům (Rozvaha, Výkaz zisku a</w:t>
            </w:r>
            <w:r w:rsidR="00AE1C73" w:rsidRPr="002E4F3C">
              <w:rPr>
                <w:rFonts w:ascii="Arial" w:hAnsi="Arial" w:cs="Arial"/>
              </w:rPr>
              <w:t> </w:t>
            </w:r>
            <w:r w:rsidR="007F53AE" w:rsidRPr="002E4F3C">
              <w:rPr>
                <w:rFonts w:ascii="Arial" w:hAnsi="Arial" w:cs="Arial"/>
              </w:rPr>
              <w:t>ztráty a přílohy sestavovaných ve smyslu zákona č. 563/1991 Sb., o účetnictví, ve</w:t>
            </w:r>
            <w:r w:rsidR="00AE1C73" w:rsidRPr="002E4F3C">
              <w:rPr>
                <w:rFonts w:ascii="Arial" w:hAnsi="Arial" w:cs="Arial"/>
              </w:rPr>
              <w:t> </w:t>
            </w:r>
            <w:r w:rsidR="007F53AE" w:rsidRPr="002E4F3C">
              <w:rPr>
                <w:rFonts w:ascii="Arial" w:hAnsi="Arial" w:cs="Arial"/>
              </w:rPr>
              <w:t>znění pozdějších předpisů), které jsou ve smyslu zákona č. 304/2013 Sb., o</w:t>
            </w:r>
            <w:r w:rsidR="00AE1C73" w:rsidRPr="002E4F3C">
              <w:rPr>
                <w:rFonts w:ascii="Arial" w:hAnsi="Arial" w:cs="Arial"/>
              </w:rPr>
              <w:t> </w:t>
            </w:r>
            <w:r w:rsidR="007F53AE" w:rsidRPr="002E4F3C">
              <w:rPr>
                <w:rFonts w:ascii="Arial" w:hAnsi="Arial" w:cs="Arial"/>
              </w:rPr>
              <w:t>veřejných rejstřících právnických a fyzických osob, povinně předávány ke zveřejnění ve Sbírce listin příslušného rejstříkového soudu a současně jsou ve smyslu ustanovení § 72 odst. 2 zákona č. 280/2009 Sb., daňový řád, ve znění pozdějších předpisů (dále rovněž „DŘ), jako příloha nedílnou součástí přiznání k dani z příjmů právnických osob</w:t>
            </w:r>
            <w:r w:rsidR="004355C3" w:rsidRPr="002E4F3C">
              <w:rPr>
                <w:rFonts w:ascii="Arial" w:hAnsi="Arial" w:cs="Arial"/>
              </w:rPr>
              <w:t xml:space="preserve"> a účtujících fyzických osob</w:t>
            </w:r>
            <w:r w:rsidR="007F53AE" w:rsidRPr="002E4F3C">
              <w:rPr>
                <w:rFonts w:ascii="Arial" w:hAnsi="Arial" w:cs="Arial"/>
              </w:rPr>
              <w:t>. Předmětem probíhajících jednání je i</w:t>
            </w:r>
            <w:r w:rsidR="00FE2EA6">
              <w:rPr>
                <w:rFonts w:ascii="Arial" w:hAnsi="Arial" w:cs="Arial"/>
              </w:rPr>
              <w:t> </w:t>
            </w:r>
            <w:r w:rsidR="007F53AE" w:rsidRPr="002E4F3C">
              <w:rPr>
                <w:rFonts w:ascii="Arial" w:hAnsi="Arial" w:cs="Arial"/>
              </w:rPr>
              <w:t xml:space="preserve">nadále skutečnost, jakým jednotným způsobem zajistit předávání požadovaných údajů v rámci všech orgánů státní správy, a to jak pro jejich další využití, tak </w:t>
            </w:r>
            <w:r w:rsidR="007F53AE" w:rsidRPr="002E4F3C">
              <w:rPr>
                <w:rFonts w:ascii="Arial" w:hAnsi="Arial" w:cs="Arial"/>
              </w:rPr>
              <w:lastRenderedPageBreak/>
              <w:t>i</w:t>
            </w:r>
            <w:r w:rsidR="00FE2EA6">
              <w:rPr>
                <w:rFonts w:ascii="Arial" w:hAnsi="Arial" w:cs="Arial"/>
              </w:rPr>
              <w:t> </w:t>
            </w:r>
            <w:r w:rsidR="007F53AE" w:rsidRPr="002E4F3C">
              <w:rPr>
                <w:rFonts w:ascii="Arial" w:hAnsi="Arial" w:cs="Arial"/>
              </w:rPr>
              <w:t>s</w:t>
            </w:r>
            <w:r w:rsidR="00FE2EA6">
              <w:rPr>
                <w:rFonts w:ascii="Arial" w:hAnsi="Arial" w:cs="Arial"/>
              </w:rPr>
              <w:t> </w:t>
            </w:r>
            <w:r w:rsidR="007F53AE" w:rsidRPr="002E4F3C">
              <w:rPr>
                <w:rFonts w:ascii="Arial" w:hAnsi="Arial" w:cs="Arial"/>
              </w:rPr>
              <w:t>ohledem na nutnost snížení administrativní zátěže dotčených subjektů.</w:t>
            </w:r>
          </w:p>
          <w:p w:rsidR="007F53AE" w:rsidRPr="002E4F3C" w:rsidRDefault="00204942" w:rsidP="007F53AE">
            <w:pPr>
              <w:jc w:val="both"/>
              <w:rPr>
                <w:rFonts w:ascii="Arial" w:hAnsi="Arial" w:cs="Arial"/>
              </w:rPr>
            </w:pPr>
            <w:r w:rsidRPr="002E4F3C">
              <w:rPr>
                <w:rFonts w:ascii="Arial" w:hAnsi="Arial" w:cs="Arial"/>
              </w:rPr>
              <w:t>Budou-li tyto pochybnosti vyvráceny, mělo by dojít k tomu,</w:t>
            </w:r>
            <w:r w:rsidR="007F53AE" w:rsidRPr="002E4F3C">
              <w:rPr>
                <w:rFonts w:ascii="Arial" w:hAnsi="Arial" w:cs="Arial"/>
              </w:rPr>
              <w:t xml:space="preserve"> že Ministerstvo spravedlnosti provede změnu nařízení vlády č. 351/2013 Sb., kterým se určuje výše úroků z prodlení a nákladů spojených s uplatněním pohledávky, určuje odměna likvidátora, likvidačního správce a</w:t>
            </w:r>
            <w:r w:rsidR="00AE1C73" w:rsidRPr="002E4F3C">
              <w:rPr>
                <w:rFonts w:ascii="Arial" w:hAnsi="Arial" w:cs="Arial"/>
              </w:rPr>
              <w:t> </w:t>
            </w:r>
            <w:r w:rsidR="007F53AE" w:rsidRPr="002E4F3C">
              <w:rPr>
                <w:rFonts w:ascii="Arial" w:hAnsi="Arial" w:cs="Arial"/>
              </w:rPr>
              <w:t>člena orgánu právnické osoby jmenovaného soudem a upravují některé otázky Obchodního věstníku a</w:t>
            </w:r>
            <w:r w:rsidR="007222CA" w:rsidRPr="002E4F3C">
              <w:rPr>
                <w:rFonts w:ascii="Arial" w:hAnsi="Arial" w:cs="Arial"/>
              </w:rPr>
              <w:t> </w:t>
            </w:r>
            <w:r w:rsidR="007F53AE" w:rsidRPr="002E4F3C">
              <w:rPr>
                <w:rFonts w:ascii="Arial" w:hAnsi="Arial" w:cs="Arial"/>
              </w:rPr>
              <w:t>veřejných rejstříků právnických a fyzických osob. Ministerstvo financí pak současně provede změny v daňových formulářích. Účetní závěrka by se tak nadále měla primárně zakládat do</w:t>
            </w:r>
            <w:r w:rsidR="007222CA" w:rsidRPr="002E4F3C">
              <w:rPr>
                <w:rFonts w:ascii="Arial" w:hAnsi="Arial" w:cs="Arial"/>
              </w:rPr>
              <w:t> </w:t>
            </w:r>
            <w:r w:rsidR="007F53AE" w:rsidRPr="002E4F3C">
              <w:rPr>
                <w:rFonts w:ascii="Arial" w:hAnsi="Arial" w:cs="Arial"/>
              </w:rPr>
              <w:t>Sbírky listin. Povinnost předložit účetní závěrku finančnímu úřadu bude tedy splněna tím, že účetní závěrka bude založena ve Sbírce listin, ze které si finanční úřady budou moci převzít relevantní data.</w:t>
            </w:r>
          </w:p>
          <w:p w:rsidR="00ED0FC1" w:rsidRPr="002E4F3C" w:rsidRDefault="00ED0FC1" w:rsidP="001C6C96">
            <w:pPr>
              <w:jc w:val="both"/>
              <w:rPr>
                <w:rFonts w:ascii="Arial" w:hAnsi="Arial" w:cs="Arial"/>
                <w:u w:val="single"/>
              </w:rPr>
            </w:pPr>
          </w:p>
          <w:p w:rsidR="001C6C96" w:rsidRPr="002E4F3C" w:rsidRDefault="001C6C96" w:rsidP="001C6C96">
            <w:pPr>
              <w:jc w:val="both"/>
              <w:rPr>
                <w:rFonts w:ascii="Arial" w:hAnsi="Arial" w:cs="Arial"/>
              </w:rPr>
            </w:pPr>
            <w:r w:rsidRPr="002E4F3C">
              <w:rPr>
                <w:rFonts w:ascii="Arial" w:hAnsi="Arial" w:cs="Arial"/>
                <w:u w:val="single"/>
              </w:rPr>
              <w:t>MF</w:t>
            </w:r>
            <w:r w:rsidRPr="002E4F3C">
              <w:rPr>
                <w:rFonts w:ascii="Arial" w:hAnsi="Arial" w:cs="Arial"/>
              </w:rPr>
              <w:t xml:space="preserve"> - Nařízení vlády č. 351/2013 Sb. nabylo účinnosti dnem 1. ledna 2014, ale zatím se zejména z technických důvodů nepodařilo realizovat záměr, aby správci daně mohli přebírat vybrané údaje z účetních výkazů daňových subjektů ze sbírky listin vedené příslušnými rejstříkovými soudy. Z tohoto důvodu zatím nebylo možné požadovaným způsobem změnit daňové formuláře (přiznání k dani z příjmů). Nadále průběžně probíhají jednání zúčastněných stran (MF, GFŘ, MS a ČSÚ) k řešení dané problematiky. Návrhy postupů řešení byly zpracovány. Avšak s ohledem na novelu zákona o účetnictví provedenou zákonem č. 221/2015 Sb., která je účinná od 1. 1. 2016 a přináší některé zásadní změny v oblasti zveřejňování účetní závěrky a výroční zprávy, je nutné zapracovat i tyto nové skutečnosti do navrhovaných postupů a dosud učiněných závěrů.</w:t>
            </w:r>
          </w:p>
          <w:p w:rsidR="001C6C96" w:rsidRPr="002E4F3C" w:rsidRDefault="001C6C96" w:rsidP="007F53AE">
            <w:pPr>
              <w:jc w:val="both"/>
              <w:rPr>
                <w:rFonts w:ascii="Arial" w:hAnsi="Arial" w:cs="Arial"/>
              </w:rPr>
            </w:pPr>
          </w:p>
          <w:p w:rsidR="00FB55BD" w:rsidRPr="002E4F3C" w:rsidRDefault="007F53AE" w:rsidP="007F69E3">
            <w:pPr>
              <w:spacing w:before="120"/>
              <w:jc w:val="both"/>
              <w:rPr>
                <w:rFonts w:ascii="Arial" w:hAnsi="Arial" w:cs="Arial"/>
                <w:bCs/>
                <w:u w:val="single"/>
              </w:rPr>
            </w:pPr>
            <w:r w:rsidRPr="002E4F3C">
              <w:rPr>
                <w:rFonts w:ascii="Arial" w:hAnsi="Arial" w:cs="Arial"/>
                <w:u w:val="single"/>
              </w:rPr>
              <w:t>ČSÚ</w:t>
            </w:r>
            <w:r w:rsidRPr="002E4F3C">
              <w:rPr>
                <w:rFonts w:ascii="Arial" w:hAnsi="Arial" w:cs="Arial"/>
              </w:rPr>
              <w:t xml:space="preserve"> –</w:t>
            </w:r>
            <w:r w:rsidR="00EF0A19" w:rsidRPr="002E4F3C">
              <w:rPr>
                <w:rFonts w:ascii="Arial" w:hAnsi="Arial" w:cs="Arial"/>
              </w:rPr>
              <w:t xml:space="preserve"> V </w:t>
            </w:r>
            <w:r w:rsidR="00EF0A19" w:rsidRPr="002E4F3C">
              <w:rPr>
                <w:rFonts w:ascii="Arial" w:eastAsia="Calibri" w:hAnsi="Arial" w:cs="Arial"/>
                <w:bCs/>
              </w:rPr>
              <w:t xml:space="preserve">roce 2015 pokračoval v intenzivních jednáních s MF a MS o efektivním způsobu sběru, zpracování a předávání dat především z účetních výkazů. Cílem </w:t>
            </w:r>
            <w:r w:rsidR="00EF0A19" w:rsidRPr="002E4F3C">
              <w:rPr>
                <w:rFonts w:ascii="Arial" w:hAnsi="Arial" w:cs="Arial"/>
                <w:bCs/>
              </w:rPr>
              <w:t xml:space="preserve">jednání </w:t>
            </w:r>
            <w:r w:rsidR="00EF0A19" w:rsidRPr="002E4F3C">
              <w:rPr>
                <w:rFonts w:ascii="Arial" w:eastAsia="Calibri" w:hAnsi="Arial" w:cs="Arial"/>
                <w:bCs/>
              </w:rPr>
              <w:t>je využít tyto údaje pro statistické účely, a tím dosáhnout snížení administrativní zátěže respondentů statistických zjišťování a zkvalitnění produkce statistických informací. Rozhodující koncepční pozici má Ministerstvo financí. ČSÚ na základě zákona č. 89/1995 o státní statistické službě, ve znění po</w:t>
            </w:r>
            <w:r w:rsidR="00EF0A19" w:rsidRPr="002E4F3C">
              <w:rPr>
                <w:rFonts w:ascii="Arial" w:hAnsi="Arial" w:cs="Arial"/>
                <w:bCs/>
              </w:rPr>
              <w:t>zdějších</w:t>
            </w:r>
            <w:r w:rsidR="00EF0A19" w:rsidRPr="002E4F3C">
              <w:rPr>
                <w:rFonts w:ascii="Arial" w:eastAsia="Calibri" w:hAnsi="Arial" w:cs="Arial"/>
                <w:bCs/>
              </w:rPr>
              <w:t xml:space="preserve"> předpisů, § 9 „Využití administrativních zdrojů“ může požadovat předávání dat pro statistické účely</w:t>
            </w:r>
            <w:r w:rsidR="00EF0A19" w:rsidRPr="002E4F3C">
              <w:rPr>
                <w:rFonts w:ascii="Arial" w:hAnsi="Arial" w:cs="Arial"/>
                <w:bCs/>
              </w:rPr>
              <w:t xml:space="preserve"> a ministerstva a jiné správní úřady jsou povinny potřebné údaje na jejich žádost včas a bezplatně poskytnout</w:t>
            </w:r>
            <w:r w:rsidR="00EF0A19" w:rsidRPr="002E4F3C">
              <w:rPr>
                <w:rFonts w:ascii="Arial" w:eastAsia="Calibri" w:hAnsi="Arial" w:cs="Arial"/>
                <w:bCs/>
              </w:rPr>
              <w:t>. Rekapitulace dosavadního vývoje a směřování úkolu „Realizace integrovaného sběru vybraných údajů pro veřejnou správu“ na základě zadání uloženého v bodu II. odst. 1 usnesení vlády č. 980/2013 k návrhu dalšího postupu zefektivnění výkonu státní statistické služby a revize v oblasti výkaznictví a evidencí bude předložena vládě ČR do 30. listopadu 2016.</w:t>
            </w:r>
          </w:p>
        </w:tc>
      </w:tr>
      <w:tr w:rsidR="00B607AB" w:rsidRPr="002E4F3C" w:rsidTr="00B607AB">
        <w:tc>
          <w:tcPr>
            <w:tcW w:w="2622" w:type="dxa"/>
            <w:tcBorders>
              <w:top w:val="single" w:sz="4" w:space="0" w:color="auto"/>
              <w:left w:val="single" w:sz="4" w:space="0" w:color="auto"/>
              <w:bottom w:val="single" w:sz="4" w:space="0" w:color="auto"/>
              <w:right w:val="single" w:sz="4" w:space="0" w:color="auto"/>
            </w:tcBorders>
            <w:hideMark/>
          </w:tcPr>
          <w:p w:rsidR="00B607AB" w:rsidRPr="002E4F3C" w:rsidRDefault="00B607AB">
            <w:pPr>
              <w:jc w:val="both"/>
              <w:rPr>
                <w:rFonts w:ascii="Arial" w:hAnsi="Arial" w:cs="Arial"/>
                <w:bCs/>
              </w:rPr>
            </w:pPr>
            <w:r w:rsidRPr="002E4F3C">
              <w:rPr>
                <w:rFonts w:ascii="Arial" w:hAnsi="Arial" w:cs="Arial"/>
                <w:bCs/>
              </w:rPr>
              <w:lastRenderedPageBreak/>
              <w:t xml:space="preserve">Plánovaný termín </w:t>
            </w:r>
            <w:r w:rsidRPr="002E4F3C">
              <w:rPr>
                <w:rFonts w:ascii="Arial" w:hAnsi="Arial" w:cs="Arial"/>
                <w:bCs/>
              </w:rPr>
              <w:lastRenderedPageBreak/>
              <w:t>předložení vládě ČR</w:t>
            </w:r>
          </w:p>
        </w:tc>
        <w:tc>
          <w:tcPr>
            <w:tcW w:w="4394" w:type="dxa"/>
            <w:tcBorders>
              <w:top w:val="single" w:sz="4" w:space="0" w:color="auto"/>
              <w:left w:val="single" w:sz="4" w:space="0" w:color="auto"/>
              <w:bottom w:val="single" w:sz="4" w:space="0" w:color="auto"/>
              <w:right w:val="single" w:sz="4" w:space="0" w:color="auto"/>
            </w:tcBorders>
            <w:hideMark/>
          </w:tcPr>
          <w:p w:rsidR="00B607AB" w:rsidRPr="002E4F3C" w:rsidRDefault="00B607AB">
            <w:pPr>
              <w:jc w:val="both"/>
              <w:rPr>
                <w:rFonts w:ascii="Arial" w:hAnsi="Arial" w:cs="Arial"/>
                <w:bCs/>
              </w:rPr>
            </w:pPr>
            <w:r w:rsidRPr="002E4F3C">
              <w:rPr>
                <w:rFonts w:ascii="Arial" w:hAnsi="Arial" w:cs="Arial"/>
                <w:bCs/>
              </w:rPr>
              <w:lastRenderedPageBreak/>
              <w:t>průběžně</w:t>
            </w:r>
          </w:p>
        </w:tc>
        <w:tc>
          <w:tcPr>
            <w:tcW w:w="7796" w:type="dxa"/>
            <w:tcBorders>
              <w:top w:val="single" w:sz="4" w:space="0" w:color="auto"/>
              <w:left w:val="single" w:sz="4" w:space="0" w:color="auto"/>
              <w:bottom w:val="single" w:sz="4" w:space="0" w:color="auto"/>
              <w:right w:val="single" w:sz="4" w:space="0" w:color="auto"/>
            </w:tcBorders>
            <w:hideMark/>
          </w:tcPr>
          <w:p w:rsidR="00B607AB" w:rsidRPr="002E4F3C" w:rsidRDefault="00B607AB" w:rsidP="00E65265">
            <w:pPr>
              <w:jc w:val="both"/>
              <w:rPr>
                <w:rFonts w:ascii="Arial" w:hAnsi="Arial" w:cs="Arial"/>
                <w:bCs/>
              </w:rPr>
            </w:pPr>
            <w:r w:rsidRPr="002E4F3C">
              <w:rPr>
                <w:rFonts w:ascii="Arial" w:hAnsi="Arial" w:cs="Arial"/>
                <w:bCs/>
              </w:rPr>
              <w:t xml:space="preserve">plněno </w:t>
            </w:r>
            <w:r w:rsidR="00A27C8D" w:rsidRPr="002E4F3C">
              <w:rPr>
                <w:rFonts w:ascii="Arial" w:hAnsi="Arial" w:cs="Arial"/>
                <w:bCs/>
              </w:rPr>
              <w:t xml:space="preserve">- </w:t>
            </w:r>
            <w:r w:rsidR="0013730B" w:rsidRPr="002E4F3C">
              <w:rPr>
                <w:rFonts w:ascii="Arial" w:hAnsi="Arial" w:cs="Arial"/>
                <w:bCs/>
              </w:rPr>
              <w:t>(MS – změna nařízení vlády č. 351/2013 Sb.</w:t>
            </w:r>
            <w:r w:rsidR="00D4621A" w:rsidRPr="002E4F3C">
              <w:rPr>
                <w:rFonts w:ascii="Arial" w:hAnsi="Arial" w:cs="Arial"/>
                <w:bCs/>
              </w:rPr>
              <w:t>;</w:t>
            </w:r>
            <w:r w:rsidR="0013730B" w:rsidRPr="002E4F3C">
              <w:rPr>
                <w:rFonts w:ascii="Arial" w:hAnsi="Arial" w:cs="Arial"/>
                <w:bCs/>
              </w:rPr>
              <w:t xml:space="preserve"> MF změna daňových formulářů </w:t>
            </w:r>
            <w:r w:rsidR="0013730B" w:rsidRPr="002E4F3C">
              <w:rPr>
                <w:rFonts w:ascii="Arial" w:hAnsi="Arial" w:cs="Arial"/>
                <w:bCs/>
              </w:rPr>
              <w:lastRenderedPageBreak/>
              <w:t>– účetní závěrk</w:t>
            </w:r>
            <w:r w:rsidR="00336F4D" w:rsidRPr="002E4F3C">
              <w:rPr>
                <w:rFonts w:ascii="Arial" w:hAnsi="Arial" w:cs="Arial"/>
                <w:bCs/>
              </w:rPr>
              <w:t>u</w:t>
            </w:r>
            <w:r w:rsidR="0013730B" w:rsidRPr="002E4F3C">
              <w:rPr>
                <w:rFonts w:ascii="Arial" w:hAnsi="Arial" w:cs="Arial"/>
                <w:bCs/>
              </w:rPr>
              <w:t xml:space="preserve"> zakládat do Sbírky listin - </w:t>
            </w:r>
            <w:r w:rsidR="001C6C96" w:rsidRPr="002E4F3C">
              <w:rPr>
                <w:rFonts w:ascii="Arial" w:hAnsi="Arial" w:cs="Arial"/>
                <w:bCs/>
              </w:rPr>
              <w:t>účinnost nařízení vlády č. 351/2013 Sb. od 1. 1. 2014 – z technických důvodů se zatím nedaří zrealizovat záměr přebírat údaje z účetních výkazů ze Sbírky listin</w:t>
            </w:r>
            <w:r w:rsidR="00D4621A" w:rsidRPr="002E4F3C">
              <w:rPr>
                <w:rFonts w:ascii="Arial" w:hAnsi="Arial" w:cs="Arial"/>
                <w:bCs/>
              </w:rPr>
              <w:t>;</w:t>
            </w:r>
            <w:r w:rsidR="00EF0A19" w:rsidRPr="002E4F3C">
              <w:rPr>
                <w:rFonts w:ascii="Arial" w:hAnsi="Arial" w:cs="Arial"/>
                <w:bCs/>
              </w:rPr>
              <w:t xml:space="preserve"> ČSÚ - </w:t>
            </w:r>
            <w:r w:rsidR="00EF0A19" w:rsidRPr="002E4F3C">
              <w:rPr>
                <w:rFonts w:ascii="Arial" w:eastAsia="Calibri" w:hAnsi="Arial" w:cs="Arial"/>
                <w:bCs/>
              </w:rPr>
              <w:t>návrh</w:t>
            </w:r>
            <w:r w:rsidR="001C6C96" w:rsidRPr="002E4F3C">
              <w:rPr>
                <w:rFonts w:ascii="Arial" w:eastAsia="Calibri" w:hAnsi="Arial" w:cs="Arial"/>
                <w:bCs/>
              </w:rPr>
              <w:t>y</w:t>
            </w:r>
            <w:r w:rsidR="00EF0A19" w:rsidRPr="002E4F3C">
              <w:rPr>
                <w:rFonts w:ascii="Arial" w:eastAsia="Calibri" w:hAnsi="Arial" w:cs="Arial"/>
                <w:bCs/>
              </w:rPr>
              <w:t xml:space="preserve"> dalšího postupu zefektivnění výkonu státní statistické služby a revize v oblasti výkaznictví a evidencí bude předložena vládě ČR do 30. listopadu 2016</w:t>
            </w:r>
            <w:r w:rsidR="0013730B" w:rsidRPr="002E4F3C">
              <w:rPr>
                <w:rFonts w:ascii="Arial" w:hAnsi="Arial" w:cs="Arial"/>
                <w:bCs/>
              </w:rPr>
              <w:t>)</w:t>
            </w:r>
          </w:p>
        </w:tc>
      </w:tr>
      <w:tr w:rsidR="00B607AB" w:rsidRPr="002E4F3C" w:rsidTr="00B607AB">
        <w:tc>
          <w:tcPr>
            <w:tcW w:w="2622" w:type="dxa"/>
            <w:tcBorders>
              <w:top w:val="single" w:sz="4" w:space="0" w:color="auto"/>
              <w:left w:val="single" w:sz="4" w:space="0" w:color="auto"/>
              <w:bottom w:val="single" w:sz="4" w:space="0" w:color="auto"/>
              <w:right w:val="single" w:sz="4" w:space="0" w:color="auto"/>
            </w:tcBorders>
            <w:hideMark/>
          </w:tcPr>
          <w:p w:rsidR="00B607AB" w:rsidRPr="002E4F3C" w:rsidRDefault="00B607AB">
            <w:pPr>
              <w:jc w:val="both"/>
              <w:rPr>
                <w:rFonts w:ascii="Arial" w:hAnsi="Arial" w:cs="Arial"/>
                <w:bCs/>
              </w:rPr>
            </w:pPr>
            <w:r w:rsidRPr="002E4F3C">
              <w:rPr>
                <w:rFonts w:ascii="Arial" w:hAnsi="Arial" w:cs="Arial"/>
              </w:rPr>
              <w:lastRenderedPageBreak/>
              <w:t>Vyjádření zástupců</w:t>
            </w:r>
            <w:r w:rsidRPr="002E4F3C">
              <w:rPr>
                <w:rFonts w:ascii="Arial" w:hAnsi="Arial" w:cs="Arial"/>
                <w:bCs/>
              </w:rPr>
              <w:t xml:space="preserve"> podnikatelů</w:t>
            </w:r>
          </w:p>
        </w:tc>
        <w:tc>
          <w:tcPr>
            <w:tcW w:w="4394" w:type="dxa"/>
            <w:tcBorders>
              <w:top w:val="single" w:sz="4" w:space="0" w:color="auto"/>
              <w:left w:val="single" w:sz="4" w:space="0" w:color="auto"/>
              <w:bottom w:val="single" w:sz="4" w:space="0" w:color="auto"/>
              <w:right w:val="single" w:sz="4" w:space="0" w:color="auto"/>
            </w:tcBorders>
            <w:hideMark/>
          </w:tcPr>
          <w:p w:rsidR="00B607AB" w:rsidRPr="002E4F3C" w:rsidRDefault="00B607AB">
            <w:pPr>
              <w:jc w:val="both"/>
              <w:rPr>
                <w:rFonts w:ascii="Arial" w:hAnsi="Arial" w:cs="Arial"/>
              </w:rPr>
            </w:pPr>
            <w:r w:rsidRPr="002E4F3C">
              <w:rPr>
                <w:rFonts w:ascii="Arial" w:hAnsi="Arial" w:cs="Arial"/>
              </w:rPr>
              <w:t>Toto opatření povede k nejvýznamnějšímu snížení administrativní zátěže pro podnikatele.</w:t>
            </w:r>
          </w:p>
          <w:p w:rsidR="00B607AB" w:rsidRPr="002E4F3C" w:rsidRDefault="00B607AB">
            <w:pPr>
              <w:jc w:val="both"/>
              <w:rPr>
                <w:rFonts w:ascii="Arial" w:hAnsi="Arial" w:cs="Arial"/>
              </w:rPr>
            </w:pPr>
            <w:r w:rsidRPr="002E4F3C">
              <w:rPr>
                <w:rFonts w:ascii="Arial" w:hAnsi="Arial" w:cs="Arial"/>
              </w:rPr>
              <w:t>Lepší informační propojení úřadů, které sbírají opakovaně data, přitom by mohlo ke kompletaci docházet vzájemným sdílením.</w:t>
            </w:r>
            <w:r w:rsidRPr="002E4F3C">
              <w:rPr>
                <w:rFonts w:ascii="Arial" w:hAnsi="Arial" w:cs="Arial"/>
                <w:i/>
              </w:rPr>
              <w:t xml:space="preserve"> </w:t>
            </w:r>
            <w:r w:rsidRPr="002E4F3C">
              <w:rPr>
                <w:rFonts w:ascii="Arial" w:hAnsi="Arial" w:cs="Arial"/>
              </w:rPr>
              <w:t>Spolupráce s orgány statistiky je tak či tak pro</w:t>
            </w:r>
            <w:r w:rsidR="00AE1C73" w:rsidRPr="002E4F3C">
              <w:rPr>
                <w:rFonts w:ascii="Arial" w:hAnsi="Arial" w:cs="Arial"/>
              </w:rPr>
              <w:t> </w:t>
            </w:r>
            <w:r w:rsidRPr="002E4F3C">
              <w:rPr>
                <w:rFonts w:ascii="Arial" w:hAnsi="Arial" w:cs="Arial"/>
              </w:rPr>
              <w:t>podnikatelské subjekty povinná.</w:t>
            </w:r>
          </w:p>
          <w:p w:rsidR="00B607AB" w:rsidRPr="002E4F3C" w:rsidRDefault="00B607AB" w:rsidP="00AE1C73">
            <w:pPr>
              <w:jc w:val="both"/>
              <w:rPr>
                <w:rFonts w:ascii="Arial" w:hAnsi="Arial" w:cs="Arial"/>
                <w:bCs/>
                <w:strike/>
              </w:rPr>
            </w:pPr>
            <w:r w:rsidRPr="002E4F3C">
              <w:rPr>
                <w:rFonts w:ascii="Arial" w:hAnsi="Arial" w:cs="Arial"/>
              </w:rPr>
              <w:t>Naprostý nesouhlas podnikatelé vyjadřují s vyplňováním víceméně stejných údajů do</w:t>
            </w:r>
            <w:r w:rsidR="00AE1C73" w:rsidRPr="002E4F3C">
              <w:rPr>
                <w:rFonts w:ascii="Arial" w:hAnsi="Arial" w:cs="Arial"/>
              </w:rPr>
              <w:t> </w:t>
            </w:r>
            <w:r w:rsidRPr="002E4F3C">
              <w:rPr>
                <w:rFonts w:ascii="Arial" w:hAnsi="Arial" w:cs="Arial"/>
              </w:rPr>
              <w:t>různých formulářů, pouze s jinak seřazenými kolonkami. Jde o bezprecedentní zatěžování podnikatelského prostředí.</w:t>
            </w:r>
            <w:r w:rsidRPr="002E4F3C">
              <w:rPr>
                <w:rFonts w:ascii="Arial" w:hAnsi="Arial" w:cs="Arial"/>
                <w:b/>
              </w:rPr>
              <w:t xml:space="preserve"> </w:t>
            </w:r>
            <w:r w:rsidRPr="002E4F3C">
              <w:rPr>
                <w:rFonts w:ascii="Arial" w:hAnsi="Arial" w:cs="Arial"/>
              </w:rPr>
              <w:t>Řešením je buď sdílení vybraných dat mezi úřady, nebo poskytování existujících výkazů pro statistické účely, tj. nikoli jejich precizní zpracovávání pro</w:t>
            </w:r>
            <w:r w:rsidR="00AE1C73" w:rsidRPr="002E4F3C">
              <w:rPr>
                <w:rFonts w:ascii="Arial" w:hAnsi="Arial" w:cs="Arial"/>
              </w:rPr>
              <w:t> </w:t>
            </w:r>
            <w:r w:rsidRPr="002E4F3C">
              <w:rPr>
                <w:rFonts w:ascii="Arial" w:hAnsi="Arial" w:cs="Arial"/>
              </w:rPr>
              <w:t>statistické účely. Státní správa (vč.</w:t>
            </w:r>
            <w:r w:rsidR="00AE1C73" w:rsidRPr="002E4F3C">
              <w:rPr>
                <w:rFonts w:ascii="Arial" w:hAnsi="Arial" w:cs="Arial"/>
              </w:rPr>
              <w:t> </w:t>
            </w:r>
            <w:r w:rsidRPr="002E4F3C">
              <w:rPr>
                <w:rFonts w:ascii="Arial" w:hAnsi="Arial" w:cs="Arial"/>
              </w:rPr>
              <w:t>statistických orgánů) pro další zpracování dat disponuje na rozdíl od většiny privátních firem početným personálním vybavením, přičemž i zvýšení produktivity by bylo značně vítáno. Správa českého státu je v současnosti ve srovnání se zeměmi OECD příliš velká, drahá a málo produktivní.</w:t>
            </w:r>
          </w:p>
        </w:tc>
        <w:tc>
          <w:tcPr>
            <w:tcW w:w="7796" w:type="dxa"/>
            <w:tcBorders>
              <w:top w:val="single" w:sz="4" w:space="0" w:color="auto"/>
              <w:left w:val="single" w:sz="4" w:space="0" w:color="auto"/>
              <w:bottom w:val="single" w:sz="4" w:space="0" w:color="auto"/>
              <w:right w:val="single" w:sz="4" w:space="0" w:color="auto"/>
            </w:tcBorders>
          </w:tcPr>
          <w:p w:rsidR="00B607AB" w:rsidRPr="002E4F3C" w:rsidRDefault="00B607AB">
            <w:pPr>
              <w:jc w:val="both"/>
              <w:rPr>
                <w:rFonts w:ascii="Arial" w:hAnsi="Arial" w:cs="Arial"/>
              </w:rPr>
            </w:pPr>
          </w:p>
        </w:tc>
      </w:tr>
      <w:tr w:rsidR="00B607AB" w:rsidRPr="002E4F3C" w:rsidTr="00B607AB">
        <w:tc>
          <w:tcPr>
            <w:tcW w:w="2622" w:type="dxa"/>
            <w:tcBorders>
              <w:top w:val="single" w:sz="4" w:space="0" w:color="auto"/>
              <w:left w:val="single" w:sz="4" w:space="0" w:color="auto"/>
              <w:bottom w:val="single" w:sz="4" w:space="0" w:color="auto"/>
              <w:right w:val="single" w:sz="4" w:space="0" w:color="auto"/>
            </w:tcBorders>
            <w:hideMark/>
          </w:tcPr>
          <w:p w:rsidR="00B607AB" w:rsidRPr="002E4F3C" w:rsidRDefault="00B607AB">
            <w:pPr>
              <w:jc w:val="both"/>
              <w:rPr>
                <w:rFonts w:ascii="Arial" w:hAnsi="Arial" w:cs="Arial"/>
                <w:bCs/>
              </w:rPr>
            </w:pPr>
            <w:r w:rsidRPr="002E4F3C">
              <w:rPr>
                <w:rFonts w:ascii="Arial" w:hAnsi="Arial" w:cs="Arial"/>
                <w:bCs/>
              </w:rPr>
              <w:t>Realizátor opatření</w:t>
            </w:r>
          </w:p>
        </w:tc>
        <w:tc>
          <w:tcPr>
            <w:tcW w:w="4394" w:type="dxa"/>
            <w:tcBorders>
              <w:top w:val="single" w:sz="4" w:space="0" w:color="auto"/>
              <w:left w:val="single" w:sz="4" w:space="0" w:color="auto"/>
              <w:bottom w:val="single" w:sz="4" w:space="0" w:color="auto"/>
              <w:right w:val="single" w:sz="4" w:space="0" w:color="auto"/>
            </w:tcBorders>
            <w:hideMark/>
          </w:tcPr>
          <w:p w:rsidR="00B607AB" w:rsidRPr="002E4F3C" w:rsidRDefault="00B607AB">
            <w:pPr>
              <w:jc w:val="both"/>
              <w:rPr>
                <w:rFonts w:ascii="Arial" w:hAnsi="Arial" w:cs="Arial"/>
                <w:b/>
                <w:bCs/>
              </w:rPr>
            </w:pPr>
            <w:r w:rsidRPr="002E4F3C">
              <w:rPr>
                <w:rFonts w:ascii="Arial" w:hAnsi="Arial" w:cs="Arial"/>
                <w:b/>
              </w:rPr>
              <w:t xml:space="preserve">Český statistický úřad, Ministerstvo financí </w:t>
            </w:r>
          </w:p>
        </w:tc>
        <w:tc>
          <w:tcPr>
            <w:tcW w:w="7796" w:type="dxa"/>
            <w:tcBorders>
              <w:top w:val="single" w:sz="4" w:space="0" w:color="auto"/>
              <w:left w:val="single" w:sz="4" w:space="0" w:color="auto"/>
              <w:bottom w:val="single" w:sz="4" w:space="0" w:color="auto"/>
              <w:right w:val="single" w:sz="4" w:space="0" w:color="auto"/>
            </w:tcBorders>
          </w:tcPr>
          <w:p w:rsidR="00B607AB" w:rsidRPr="002E4F3C" w:rsidRDefault="00B607AB">
            <w:pPr>
              <w:jc w:val="both"/>
              <w:rPr>
                <w:rFonts w:ascii="Arial" w:hAnsi="Arial" w:cs="Arial"/>
                <w:b/>
              </w:rPr>
            </w:pPr>
          </w:p>
        </w:tc>
      </w:tr>
    </w:tbl>
    <w:p w:rsidR="00B607AB" w:rsidRPr="002E4F3C" w:rsidRDefault="00B607AB" w:rsidP="00B607AB">
      <w:pPr>
        <w:jc w:val="both"/>
        <w:rPr>
          <w:rFonts w:ascii="Arial" w:hAnsi="Arial" w:cs="Arial"/>
        </w:rPr>
      </w:pPr>
    </w:p>
    <w:tbl>
      <w:tblPr>
        <w:tblW w:w="148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622"/>
        <w:gridCol w:w="4394"/>
        <w:gridCol w:w="7796"/>
      </w:tblGrid>
      <w:tr w:rsidR="00B607AB" w:rsidRPr="002E4F3C" w:rsidTr="001D451D">
        <w:tc>
          <w:tcPr>
            <w:tcW w:w="2622" w:type="dxa"/>
            <w:tcBorders>
              <w:top w:val="single" w:sz="4" w:space="0" w:color="auto"/>
              <w:left w:val="single" w:sz="4" w:space="0" w:color="auto"/>
              <w:bottom w:val="single" w:sz="4" w:space="0" w:color="auto"/>
              <w:right w:val="single" w:sz="4" w:space="0" w:color="auto"/>
            </w:tcBorders>
            <w:shd w:val="clear" w:color="auto" w:fill="D9D9D9"/>
            <w:hideMark/>
          </w:tcPr>
          <w:p w:rsidR="00B607AB" w:rsidRPr="002E4F3C" w:rsidRDefault="00B607AB">
            <w:pPr>
              <w:jc w:val="both"/>
              <w:rPr>
                <w:rFonts w:ascii="Arial" w:hAnsi="Arial" w:cs="Arial"/>
                <w:b/>
                <w:bCs/>
              </w:rPr>
            </w:pPr>
            <w:r w:rsidRPr="002E4F3C">
              <w:rPr>
                <w:rFonts w:ascii="Arial" w:hAnsi="Arial" w:cs="Arial"/>
                <w:b/>
                <w:bCs/>
              </w:rPr>
              <w:t>Opatření č. 29</w:t>
            </w:r>
          </w:p>
          <w:p w:rsidR="00B607AB" w:rsidRPr="002E4F3C" w:rsidRDefault="00B607AB">
            <w:pPr>
              <w:jc w:val="both"/>
              <w:rPr>
                <w:rFonts w:ascii="Arial" w:hAnsi="Arial" w:cs="Arial"/>
                <w:bCs/>
              </w:rPr>
            </w:pPr>
            <w:r w:rsidRPr="002E4F3C">
              <w:rPr>
                <w:rFonts w:ascii="Arial" w:hAnsi="Arial" w:cs="Arial"/>
                <w:i/>
                <w:highlight w:val="yellow"/>
              </w:rPr>
              <w:t>IRP č. 12</w:t>
            </w:r>
          </w:p>
        </w:tc>
        <w:tc>
          <w:tcPr>
            <w:tcW w:w="4394" w:type="dxa"/>
            <w:tcBorders>
              <w:top w:val="single" w:sz="4" w:space="0" w:color="auto"/>
              <w:left w:val="single" w:sz="4" w:space="0" w:color="auto"/>
              <w:bottom w:val="single" w:sz="4" w:space="0" w:color="auto"/>
              <w:right w:val="single" w:sz="4" w:space="0" w:color="auto"/>
            </w:tcBorders>
            <w:shd w:val="clear" w:color="auto" w:fill="D9D9D9"/>
            <w:hideMark/>
          </w:tcPr>
          <w:p w:rsidR="00B607AB" w:rsidRPr="002E4F3C" w:rsidRDefault="00B607AB">
            <w:pPr>
              <w:jc w:val="both"/>
              <w:rPr>
                <w:rFonts w:ascii="Arial" w:hAnsi="Arial" w:cs="Arial"/>
                <w:b/>
                <w:bCs/>
              </w:rPr>
            </w:pPr>
            <w:r w:rsidRPr="002E4F3C">
              <w:rPr>
                <w:rFonts w:ascii="Arial" w:hAnsi="Arial" w:cs="Arial"/>
                <w:b/>
              </w:rPr>
              <w:t>Přebírání norem EU</w:t>
            </w:r>
          </w:p>
        </w:tc>
        <w:tc>
          <w:tcPr>
            <w:tcW w:w="7796" w:type="dxa"/>
            <w:tcBorders>
              <w:top w:val="single" w:sz="4" w:space="0" w:color="auto"/>
              <w:left w:val="single" w:sz="4" w:space="0" w:color="auto"/>
              <w:bottom w:val="single" w:sz="4" w:space="0" w:color="auto"/>
              <w:right w:val="single" w:sz="4" w:space="0" w:color="auto"/>
            </w:tcBorders>
            <w:hideMark/>
          </w:tcPr>
          <w:p w:rsidR="00B607AB" w:rsidRPr="002E4F3C" w:rsidRDefault="00B607AB" w:rsidP="00E905EC">
            <w:pPr>
              <w:jc w:val="both"/>
              <w:rPr>
                <w:rFonts w:ascii="Arial" w:hAnsi="Arial" w:cs="Arial"/>
                <w:b/>
              </w:rPr>
            </w:pPr>
            <w:r w:rsidRPr="002E4F3C">
              <w:rPr>
                <w:rFonts w:ascii="Arial" w:hAnsi="Arial" w:cs="Arial"/>
                <w:b/>
              </w:rPr>
              <w:t>Stav plnění k 31. 12. 201</w:t>
            </w:r>
            <w:r w:rsidR="00E905EC" w:rsidRPr="002E4F3C">
              <w:rPr>
                <w:rFonts w:ascii="Arial" w:hAnsi="Arial" w:cs="Arial"/>
                <w:b/>
              </w:rPr>
              <w:t>5</w:t>
            </w:r>
          </w:p>
        </w:tc>
      </w:tr>
      <w:tr w:rsidR="00B607AB" w:rsidRPr="002E4F3C" w:rsidTr="001D451D">
        <w:tc>
          <w:tcPr>
            <w:tcW w:w="2622" w:type="dxa"/>
            <w:tcBorders>
              <w:top w:val="single" w:sz="4" w:space="0" w:color="auto"/>
              <w:left w:val="single" w:sz="4" w:space="0" w:color="auto"/>
              <w:bottom w:val="single" w:sz="4" w:space="0" w:color="auto"/>
              <w:right w:val="single" w:sz="4" w:space="0" w:color="auto"/>
            </w:tcBorders>
          </w:tcPr>
          <w:p w:rsidR="00B607AB" w:rsidRPr="002E4F3C" w:rsidRDefault="00B607AB">
            <w:pPr>
              <w:jc w:val="both"/>
              <w:rPr>
                <w:rFonts w:ascii="Arial" w:hAnsi="Arial" w:cs="Arial"/>
                <w:bCs/>
              </w:rPr>
            </w:pPr>
            <w:r w:rsidRPr="002E4F3C">
              <w:rPr>
                <w:rFonts w:ascii="Arial" w:hAnsi="Arial" w:cs="Arial"/>
                <w:bCs/>
              </w:rPr>
              <w:t>Popis opatření a dopady na podnikatele</w:t>
            </w:r>
          </w:p>
          <w:p w:rsidR="00B607AB" w:rsidRPr="002E4F3C" w:rsidRDefault="00B607AB">
            <w:pPr>
              <w:jc w:val="both"/>
              <w:rPr>
                <w:rFonts w:ascii="Arial" w:hAnsi="Arial" w:cs="Arial"/>
                <w:bCs/>
              </w:rPr>
            </w:pPr>
          </w:p>
        </w:tc>
        <w:tc>
          <w:tcPr>
            <w:tcW w:w="4394" w:type="dxa"/>
            <w:tcBorders>
              <w:top w:val="single" w:sz="4" w:space="0" w:color="auto"/>
              <w:left w:val="single" w:sz="4" w:space="0" w:color="auto"/>
              <w:bottom w:val="single" w:sz="4" w:space="0" w:color="auto"/>
              <w:right w:val="single" w:sz="4" w:space="0" w:color="auto"/>
            </w:tcBorders>
            <w:hideMark/>
          </w:tcPr>
          <w:p w:rsidR="00B607AB" w:rsidRPr="002E4F3C" w:rsidRDefault="00B607AB">
            <w:pPr>
              <w:jc w:val="both"/>
              <w:rPr>
                <w:rFonts w:ascii="Arial" w:hAnsi="Arial" w:cs="Arial"/>
                <w:bCs/>
              </w:rPr>
            </w:pPr>
            <w:r w:rsidRPr="002E4F3C">
              <w:rPr>
                <w:rFonts w:ascii="Arial" w:hAnsi="Arial" w:cs="Arial"/>
              </w:rPr>
              <w:t>Zamezit "Gold platingu" při transpozici směrnic EU do českého právního řádu (rozšiřování požadavků nad jejich obsah). Tím se nebude zvyšovat administrativní zátěž pro české podnikatele, zvýší se jejich konkurenceschopnost a zvýší se i efektivita státní správy.</w:t>
            </w:r>
          </w:p>
        </w:tc>
        <w:tc>
          <w:tcPr>
            <w:tcW w:w="7796" w:type="dxa"/>
            <w:tcBorders>
              <w:top w:val="single" w:sz="4" w:space="0" w:color="auto"/>
              <w:left w:val="single" w:sz="4" w:space="0" w:color="auto"/>
              <w:bottom w:val="single" w:sz="4" w:space="0" w:color="auto"/>
              <w:right w:val="single" w:sz="4" w:space="0" w:color="auto"/>
            </w:tcBorders>
            <w:hideMark/>
          </w:tcPr>
          <w:p w:rsidR="00B175C4" w:rsidRPr="002E4F3C" w:rsidRDefault="00B607AB">
            <w:pPr>
              <w:jc w:val="both"/>
              <w:rPr>
                <w:rFonts w:ascii="Arial" w:hAnsi="Arial" w:cs="Arial"/>
              </w:rPr>
            </w:pPr>
            <w:r w:rsidRPr="002E4F3C">
              <w:rPr>
                <w:rFonts w:ascii="Arial" w:hAnsi="Arial" w:cs="Arial"/>
                <w:b/>
                <w:u w:val="single"/>
              </w:rPr>
              <w:t>Plněno</w:t>
            </w:r>
            <w:r w:rsidRPr="002E4F3C">
              <w:rPr>
                <w:rFonts w:ascii="Arial" w:hAnsi="Arial" w:cs="Arial"/>
              </w:rPr>
              <w:t xml:space="preserve"> - </w:t>
            </w:r>
            <w:r w:rsidRPr="002E4F3C">
              <w:rPr>
                <w:rFonts w:ascii="Arial" w:hAnsi="Arial" w:cs="Arial"/>
                <w:u w:val="single"/>
              </w:rPr>
              <w:t>ÚV ČR</w:t>
            </w:r>
            <w:r w:rsidRPr="002E4F3C">
              <w:rPr>
                <w:rFonts w:ascii="Arial" w:hAnsi="Arial" w:cs="Arial"/>
              </w:rPr>
              <w:t xml:space="preserve"> </w:t>
            </w:r>
            <w:r w:rsidR="00495AC3" w:rsidRPr="002E4F3C">
              <w:rPr>
                <w:rFonts w:ascii="Arial" w:hAnsi="Arial" w:cs="Arial"/>
              </w:rPr>
              <w:t>–</w:t>
            </w:r>
            <w:r w:rsidR="00887A99" w:rsidRPr="002E4F3C">
              <w:rPr>
                <w:rFonts w:ascii="Arial" w:hAnsi="Arial" w:cs="Arial"/>
              </w:rPr>
              <w:t xml:space="preserve"> </w:t>
            </w:r>
            <w:r w:rsidR="00B175C4" w:rsidRPr="002E4F3C">
              <w:rPr>
                <w:rFonts w:ascii="Arial" w:hAnsi="Arial" w:cs="Arial"/>
              </w:rPr>
              <w:t>Pro úspěšné prosazování zájmů, respektive obhajobu a hledání výhodných kompromisů u evropských předpisů z hlediska ČR je podstatná včasná analýza a</w:t>
            </w:r>
            <w:r w:rsidR="00224BFA" w:rsidRPr="002E4F3C">
              <w:rPr>
                <w:rFonts w:ascii="Arial" w:hAnsi="Arial" w:cs="Arial"/>
              </w:rPr>
              <w:t> </w:t>
            </w:r>
            <w:r w:rsidR="00B175C4" w:rsidRPr="002E4F3C">
              <w:rPr>
                <w:rFonts w:ascii="Arial" w:hAnsi="Arial" w:cs="Arial"/>
              </w:rPr>
              <w:t>vyhodnocování rozdílů a shod připravovaných iniciativ Evropské komise s</w:t>
            </w:r>
            <w:r w:rsidR="00ED5EB6" w:rsidRPr="002E4F3C">
              <w:rPr>
                <w:rFonts w:ascii="Arial" w:hAnsi="Arial" w:cs="Arial"/>
              </w:rPr>
              <w:t> </w:t>
            </w:r>
            <w:r w:rsidR="00B175C4" w:rsidRPr="002E4F3C">
              <w:rPr>
                <w:rFonts w:ascii="Arial" w:hAnsi="Arial" w:cs="Arial"/>
              </w:rPr>
              <w:t xml:space="preserve">národními politikami, prováděná jak na úrovni resortů – gestorů příslušných agend, tak včasnou meziresortní spolupráci od raných fází projednávání horizontálních strategických návrhů. </w:t>
            </w:r>
            <w:r w:rsidR="00887A99" w:rsidRPr="002E4F3C">
              <w:rPr>
                <w:rFonts w:ascii="Arial" w:hAnsi="Arial" w:cs="Arial"/>
              </w:rPr>
              <w:t>V</w:t>
            </w:r>
            <w:r w:rsidR="00224BFA" w:rsidRPr="002E4F3C">
              <w:rPr>
                <w:rFonts w:ascii="Arial" w:hAnsi="Arial" w:cs="Arial"/>
              </w:rPr>
              <w:t> </w:t>
            </w:r>
            <w:r w:rsidR="00B175C4" w:rsidRPr="002E4F3C">
              <w:rPr>
                <w:rFonts w:ascii="Arial" w:hAnsi="Arial" w:cs="Arial"/>
              </w:rPr>
              <w:t xml:space="preserve">rámci pilotního projektu byl v podmínkách MPO zpracován Transpoziční průvodce jako manuál pro zaměstnance MPO zastupující ČR </w:t>
            </w:r>
            <w:r w:rsidR="00B175C4" w:rsidRPr="002E4F3C">
              <w:rPr>
                <w:rFonts w:ascii="Arial" w:hAnsi="Arial" w:cs="Arial"/>
              </w:rPr>
              <w:lastRenderedPageBreak/>
              <w:t>při</w:t>
            </w:r>
            <w:r w:rsidR="0055622C" w:rsidRPr="002E4F3C">
              <w:rPr>
                <w:rFonts w:ascii="Arial" w:hAnsi="Arial" w:cs="Arial"/>
              </w:rPr>
              <w:t> </w:t>
            </w:r>
            <w:r w:rsidR="00B175C4" w:rsidRPr="002E4F3C">
              <w:rPr>
                <w:rFonts w:ascii="Arial" w:hAnsi="Arial" w:cs="Arial"/>
              </w:rPr>
              <w:t>jednáních v pracovních orgánech Rady EU v</w:t>
            </w:r>
            <w:r w:rsidR="00224BFA" w:rsidRPr="002E4F3C">
              <w:rPr>
                <w:rFonts w:ascii="Arial" w:hAnsi="Arial" w:cs="Arial"/>
              </w:rPr>
              <w:t> </w:t>
            </w:r>
            <w:r w:rsidR="00B175C4" w:rsidRPr="002E4F3C">
              <w:rPr>
                <w:rFonts w:ascii="Arial" w:hAnsi="Arial" w:cs="Arial"/>
              </w:rPr>
              <w:t>podobě návodu a ucelené informace o</w:t>
            </w:r>
            <w:r w:rsidR="00ED5EB6" w:rsidRPr="002E4F3C">
              <w:rPr>
                <w:rFonts w:ascii="Arial" w:hAnsi="Arial" w:cs="Arial"/>
              </w:rPr>
              <w:t> </w:t>
            </w:r>
            <w:r w:rsidR="00B175C4" w:rsidRPr="002E4F3C">
              <w:rPr>
                <w:rFonts w:ascii="Arial" w:hAnsi="Arial" w:cs="Arial"/>
              </w:rPr>
              <w:t>způsobu přípravy náv</w:t>
            </w:r>
            <w:r w:rsidR="00887A99" w:rsidRPr="002E4F3C">
              <w:rPr>
                <w:rFonts w:ascii="Arial" w:hAnsi="Arial" w:cs="Arial"/>
              </w:rPr>
              <w:t>r</w:t>
            </w:r>
            <w:r w:rsidR="00B175C4" w:rsidRPr="002E4F3C">
              <w:rPr>
                <w:rFonts w:ascii="Arial" w:hAnsi="Arial" w:cs="Arial"/>
              </w:rPr>
              <w:t>hů na úrovni EU, o fázích legislativního procesu a o fázi následné transpozice předpisů EU do českého právního řádu, a</w:t>
            </w:r>
            <w:r w:rsidR="00224BFA" w:rsidRPr="002E4F3C">
              <w:rPr>
                <w:rFonts w:ascii="Arial" w:hAnsi="Arial" w:cs="Arial"/>
              </w:rPr>
              <w:t> </w:t>
            </w:r>
            <w:r w:rsidR="00B175C4" w:rsidRPr="002E4F3C">
              <w:rPr>
                <w:rFonts w:ascii="Arial" w:hAnsi="Arial" w:cs="Arial"/>
              </w:rPr>
              <w:t xml:space="preserve">to za účelem včasného provádění hodnocení k návrhům Evropské komise a prevence přijímaných nadbytečných ustanovení do právního řádu. </w:t>
            </w:r>
            <w:r w:rsidR="00304E57" w:rsidRPr="002E4F3C">
              <w:rPr>
                <w:rFonts w:ascii="Arial" w:hAnsi="Arial" w:cs="Arial"/>
              </w:rPr>
              <w:t>Realizace probíhá dle následujícího výhledu</w:t>
            </w:r>
            <w:r w:rsidR="00B175C4" w:rsidRPr="002E4F3C">
              <w:rPr>
                <w:rFonts w:ascii="Arial" w:hAnsi="Arial" w:cs="Arial"/>
              </w:rPr>
              <w:t>:</w:t>
            </w:r>
          </w:p>
          <w:p w:rsidR="00B175C4" w:rsidRPr="002E4F3C" w:rsidRDefault="00304E57" w:rsidP="00DF1994">
            <w:pPr>
              <w:numPr>
                <w:ilvl w:val="0"/>
                <w:numId w:val="33"/>
              </w:numPr>
              <w:jc w:val="both"/>
              <w:rPr>
                <w:rFonts w:ascii="Arial" w:hAnsi="Arial" w:cs="Arial"/>
              </w:rPr>
            </w:pPr>
            <w:r w:rsidRPr="002E4F3C">
              <w:rPr>
                <w:rFonts w:ascii="Arial" w:hAnsi="Arial" w:cs="Arial"/>
              </w:rPr>
              <w:t>vytvoření</w:t>
            </w:r>
            <w:r w:rsidR="00B175C4" w:rsidRPr="002E4F3C">
              <w:rPr>
                <w:rFonts w:ascii="Arial" w:hAnsi="Arial" w:cs="Arial"/>
              </w:rPr>
              <w:t xml:space="preserve"> vzorových metodických pokynů jako komplementární metodiky pro</w:t>
            </w:r>
            <w:r w:rsidR="0055622C" w:rsidRPr="002E4F3C">
              <w:rPr>
                <w:rFonts w:ascii="Arial" w:hAnsi="Arial" w:cs="Arial"/>
              </w:rPr>
              <w:t> </w:t>
            </w:r>
            <w:r w:rsidR="00B175C4" w:rsidRPr="002E4F3C">
              <w:rPr>
                <w:rFonts w:ascii="Arial" w:hAnsi="Arial" w:cs="Arial"/>
              </w:rPr>
              <w:t>zpracování předběžných RIA vyhodnocujících potencionální dopady na</w:t>
            </w:r>
            <w:r w:rsidR="00224BFA" w:rsidRPr="002E4F3C">
              <w:rPr>
                <w:rFonts w:ascii="Arial" w:hAnsi="Arial" w:cs="Arial"/>
              </w:rPr>
              <w:t> </w:t>
            </w:r>
            <w:r w:rsidR="00B175C4" w:rsidRPr="002E4F3C">
              <w:rPr>
                <w:rFonts w:ascii="Arial" w:hAnsi="Arial" w:cs="Arial"/>
              </w:rPr>
              <w:t>ČR u připravovaných návrhů předpisů EU dle vzoru Transpozičního průvodce</w:t>
            </w:r>
            <w:r w:rsidRPr="002E4F3C">
              <w:rPr>
                <w:rFonts w:ascii="Arial" w:hAnsi="Arial" w:cs="Arial"/>
              </w:rPr>
              <w:t xml:space="preserve"> - příprava pracovní verze metodiky pro zahájení činnosti pracovního týmu ze zástupců ústřední státní správy do 31.</w:t>
            </w:r>
            <w:r w:rsidR="00FE2EA6">
              <w:rPr>
                <w:rFonts w:ascii="Arial" w:hAnsi="Arial" w:cs="Arial"/>
              </w:rPr>
              <w:t xml:space="preserve"> prosince</w:t>
            </w:r>
            <w:r w:rsidRPr="002E4F3C">
              <w:rPr>
                <w:rFonts w:ascii="Arial" w:hAnsi="Arial" w:cs="Arial"/>
              </w:rPr>
              <w:t xml:space="preserve"> 2015</w:t>
            </w:r>
            <w:r w:rsidR="00B175C4" w:rsidRPr="002E4F3C">
              <w:rPr>
                <w:rFonts w:ascii="Arial" w:hAnsi="Arial" w:cs="Arial"/>
              </w:rPr>
              <w:t>,</w:t>
            </w:r>
          </w:p>
          <w:p w:rsidR="00304E57" w:rsidRPr="002E4F3C" w:rsidRDefault="00304E57" w:rsidP="00DF1994">
            <w:pPr>
              <w:numPr>
                <w:ilvl w:val="0"/>
                <w:numId w:val="33"/>
              </w:numPr>
              <w:jc w:val="both"/>
              <w:rPr>
                <w:rFonts w:ascii="Arial" w:hAnsi="Arial" w:cs="Arial"/>
              </w:rPr>
            </w:pPr>
            <w:r w:rsidRPr="002E4F3C">
              <w:rPr>
                <w:rFonts w:ascii="Arial" w:hAnsi="Arial" w:cs="Arial"/>
              </w:rPr>
              <w:t>připomínkování pracovní verze ve spolupráci s útvary ÚV (odbor kompatibility) v rámci PT,</w:t>
            </w:r>
          </w:p>
          <w:p w:rsidR="00B175C4" w:rsidRPr="002E4F3C" w:rsidRDefault="00304E57" w:rsidP="00DF1994">
            <w:pPr>
              <w:numPr>
                <w:ilvl w:val="0"/>
                <w:numId w:val="33"/>
              </w:numPr>
              <w:jc w:val="both"/>
              <w:rPr>
                <w:rFonts w:ascii="Arial" w:hAnsi="Arial" w:cs="Arial"/>
              </w:rPr>
            </w:pPr>
            <w:r w:rsidRPr="002E4F3C">
              <w:rPr>
                <w:rFonts w:ascii="Arial" w:hAnsi="Arial" w:cs="Arial"/>
              </w:rPr>
              <w:t xml:space="preserve">zvážení možnosti </w:t>
            </w:r>
            <w:r w:rsidR="00B175C4" w:rsidRPr="002E4F3C">
              <w:rPr>
                <w:rFonts w:ascii="Arial" w:hAnsi="Arial" w:cs="Arial"/>
              </w:rPr>
              <w:t>otestování vzorové metodiky na pilotních projektech</w:t>
            </w:r>
            <w:r w:rsidRPr="002E4F3C">
              <w:rPr>
                <w:rFonts w:ascii="Arial" w:hAnsi="Arial" w:cs="Arial"/>
              </w:rPr>
              <w:t xml:space="preserve"> ve</w:t>
            </w:r>
            <w:r w:rsidR="0055622C" w:rsidRPr="002E4F3C">
              <w:rPr>
                <w:rFonts w:ascii="Arial" w:hAnsi="Arial" w:cs="Arial"/>
              </w:rPr>
              <w:t> </w:t>
            </w:r>
            <w:r w:rsidRPr="002E4F3C">
              <w:rPr>
                <w:rFonts w:ascii="Arial" w:hAnsi="Arial" w:cs="Arial"/>
              </w:rPr>
              <w:t>spolupráci s MPO a dalšími ústředními správními úřady</w:t>
            </w:r>
            <w:r w:rsidR="00B175C4" w:rsidRPr="002E4F3C">
              <w:rPr>
                <w:rFonts w:ascii="Arial" w:hAnsi="Arial" w:cs="Arial"/>
              </w:rPr>
              <w:t>,</w:t>
            </w:r>
          </w:p>
          <w:p w:rsidR="00B175C4" w:rsidRPr="002E4F3C" w:rsidRDefault="00304E57" w:rsidP="00DF1994">
            <w:pPr>
              <w:numPr>
                <w:ilvl w:val="0"/>
                <w:numId w:val="33"/>
              </w:numPr>
              <w:jc w:val="both"/>
              <w:rPr>
                <w:rFonts w:ascii="Arial" w:hAnsi="Arial" w:cs="Arial"/>
              </w:rPr>
            </w:pPr>
            <w:r w:rsidRPr="002E4F3C">
              <w:rPr>
                <w:rFonts w:ascii="Arial" w:hAnsi="Arial" w:cs="Arial"/>
              </w:rPr>
              <w:t xml:space="preserve">případné </w:t>
            </w:r>
            <w:r w:rsidR="00B175C4" w:rsidRPr="002E4F3C">
              <w:rPr>
                <w:rFonts w:ascii="Arial" w:hAnsi="Arial" w:cs="Arial"/>
              </w:rPr>
              <w:t>dopracování vzorové metodiky a její implementaci jako závazné metodiky v</w:t>
            </w:r>
            <w:r w:rsidR="00ED5EB6" w:rsidRPr="002E4F3C">
              <w:rPr>
                <w:rFonts w:ascii="Arial" w:hAnsi="Arial" w:cs="Arial"/>
              </w:rPr>
              <w:t> </w:t>
            </w:r>
            <w:r w:rsidR="00B175C4" w:rsidRPr="002E4F3C">
              <w:rPr>
                <w:rFonts w:ascii="Arial" w:hAnsi="Arial" w:cs="Arial"/>
              </w:rPr>
              <w:t>praxi.</w:t>
            </w:r>
          </w:p>
          <w:p w:rsidR="00B175C4" w:rsidRPr="002E4F3C" w:rsidRDefault="00B175C4" w:rsidP="00B175C4">
            <w:pPr>
              <w:jc w:val="both"/>
              <w:rPr>
                <w:rFonts w:ascii="Arial" w:hAnsi="Arial" w:cs="Arial"/>
              </w:rPr>
            </w:pPr>
            <w:r w:rsidRPr="002E4F3C">
              <w:rPr>
                <w:rFonts w:ascii="Arial" w:hAnsi="Arial" w:cs="Arial"/>
              </w:rPr>
              <w:t xml:space="preserve">Termín </w:t>
            </w:r>
            <w:r w:rsidR="00304E57" w:rsidRPr="002E4F3C">
              <w:rPr>
                <w:rFonts w:ascii="Arial" w:hAnsi="Arial" w:cs="Arial"/>
              </w:rPr>
              <w:t xml:space="preserve">předpokládaného </w:t>
            </w:r>
            <w:r w:rsidRPr="002E4F3C">
              <w:rPr>
                <w:rFonts w:ascii="Arial" w:hAnsi="Arial" w:cs="Arial"/>
              </w:rPr>
              <w:t xml:space="preserve">ukončení: 31. </w:t>
            </w:r>
            <w:r w:rsidR="0030453B" w:rsidRPr="002E4F3C">
              <w:rPr>
                <w:rFonts w:ascii="Arial" w:hAnsi="Arial" w:cs="Arial"/>
              </w:rPr>
              <w:t>prosince</w:t>
            </w:r>
            <w:r w:rsidRPr="002E4F3C">
              <w:rPr>
                <w:rFonts w:ascii="Arial" w:hAnsi="Arial" w:cs="Arial"/>
              </w:rPr>
              <w:t xml:space="preserve"> 2016</w:t>
            </w:r>
            <w:r w:rsidR="000E3700" w:rsidRPr="002E4F3C">
              <w:rPr>
                <w:rFonts w:ascii="Arial" w:hAnsi="Arial" w:cs="Arial"/>
              </w:rPr>
              <w:t>.</w:t>
            </w:r>
          </w:p>
          <w:p w:rsidR="00B607AB" w:rsidRPr="002E4F3C" w:rsidRDefault="00881DFA" w:rsidP="00E65265">
            <w:pPr>
              <w:jc w:val="both"/>
              <w:rPr>
                <w:rFonts w:ascii="Arial" w:hAnsi="Arial" w:cs="Arial"/>
              </w:rPr>
            </w:pPr>
            <w:r w:rsidRPr="002E4F3C">
              <w:rPr>
                <w:rFonts w:ascii="Arial" w:hAnsi="Arial" w:cs="Arial"/>
              </w:rPr>
              <w:t xml:space="preserve">V reakci na další komentář k vyjádření zástupců podnikatelů: </w:t>
            </w:r>
            <w:r w:rsidR="000E3700" w:rsidRPr="002E4F3C">
              <w:rPr>
                <w:rFonts w:ascii="Arial" w:hAnsi="Arial" w:cs="Arial"/>
              </w:rPr>
              <w:t xml:space="preserve">V podmínkách ČR tvoří obdobnou funkci jako v Evropské komisi </w:t>
            </w:r>
            <w:r w:rsidRPr="002E4F3C">
              <w:rPr>
                <w:rFonts w:ascii="Arial" w:hAnsi="Arial" w:cs="Arial"/>
              </w:rPr>
              <w:t xml:space="preserve">zmiňovaná Rada pro hodnocení dopadů </w:t>
            </w:r>
            <w:r w:rsidR="00F9050B" w:rsidRPr="002E4F3C">
              <w:rPr>
                <w:rFonts w:ascii="Arial" w:hAnsi="Arial" w:cs="Arial"/>
              </w:rPr>
              <w:t>P</w:t>
            </w:r>
            <w:r w:rsidRPr="002E4F3C">
              <w:rPr>
                <w:rFonts w:ascii="Arial" w:hAnsi="Arial" w:cs="Arial"/>
              </w:rPr>
              <w:t xml:space="preserve">racovní </w:t>
            </w:r>
            <w:r w:rsidR="00F9050B" w:rsidRPr="002E4F3C">
              <w:rPr>
                <w:rFonts w:ascii="Arial" w:hAnsi="Arial" w:cs="Arial"/>
              </w:rPr>
              <w:t>komise Legislativní rady vlády pro hodnocení dopadů regulace (</w:t>
            </w:r>
            <w:r w:rsidRPr="002E4F3C">
              <w:rPr>
                <w:rFonts w:ascii="Arial" w:hAnsi="Arial" w:cs="Arial"/>
              </w:rPr>
              <w:t>P</w:t>
            </w:r>
            <w:r w:rsidR="000E3700" w:rsidRPr="002E4F3C">
              <w:rPr>
                <w:rFonts w:ascii="Arial" w:hAnsi="Arial" w:cs="Arial"/>
              </w:rPr>
              <w:t>K RIA</w:t>
            </w:r>
            <w:r w:rsidR="00F9050B" w:rsidRPr="002E4F3C">
              <w:rPr>
                <w:rFonts w:ascii="Arial" w:hAnsi="Arial" w:cs="Arial"/>
              </w:rPr>
              <w:t xml:space="preserve">), která byla zřízena dne 1. </w:t>
            </w:r>
            <w:r w:rsidR="0030453B" w:rsidRPr="002E4F3C">
              <w:rPr>
                <w:rFonts w:ascii="Arial" w:hAnsi="Arial" w:cs="Arial"/>
              </w:rPr>
              <w:t>listopadu</w:t>
            </w:r>
            <w:r w:rsidR="00F9050B" w:rsidRPr="002E4F3C">
              <w:rPr>
                <w:rFonts w:ascii="Arial" w:hAnsi="Arial" w:cs="Arial"/>
              </w:rPr>
              <w:t>. 201</w:t>
            </w:r>
            <w:r w:rsidR="0030453B" w:rsidRPr="002E4F3C">
              <w:rPr>
                <w:rFonts w:ascii="Arial" w:hAnsi="Arial" w:cs="Arial"/>
              </w:rPr>
              <w:t>1</w:t>
            </w:r>
            <w:r w:rsidR="00F9050B" w:rsidRPr="002E4F3C">
              <w:rPr>
                <w:rFonts w:ascii="Arial" w:hAnsi="Arial" w:cs="Arial"/>
              </w:rPr>
              <w:t xml:space="preserve"> usnesením vlády č. 768 ze dne 19. </w:t>
            </w:r>
            <w:r w:rsidR="0030453B" w:rsidRPr="002E4F3C">
              <w:rPr>
                <w:rFonts w:ascii="Arial" w:hAnsi="Arial" w:cs="Arial"/>
              </w:rPr>
              <w:t>října</w:t>
            </w:r>
            <w:r w:rsidR="00F9050B" w:rsidRPr="002E4F3C">
              <w:rPr>
                <w:rFonts w:ascii="Arial" w:hAnsi="Arial" w:cs="Arial"/>
              </w:rPr>
              <w:t xml:space="preserve"> 2011. </w:t>
            </w:r>
            <w:r w:rsidRPr="002E4F3C">
              <w:rPr>
                <w:rFonts w:ascii="Arial" w:hAnsi="Arial" w:cs="Arial"/>
              </w:rPr>
              <w:t>PK</w:t>
            </w:r>
            <w:r w:rsidR="00F9050B" w:rsidRPr="002E4F3C">
              <w:rPr>
                <w:rFonts w:ascii="Arial" w:hAnsi="Arial" w:cs="Arial"/>
              </w:rPr>
              <w:t xml:space="preserve"> RIA posuzuje kvalitu provedených RIA</w:t>
            </w:r>
            <w:r w:rsidRPr="002E4F3C">
              <w:rPr>
                <w:rFonts w:ascii="Arial" w:hAnsi="Arial" w:cs="Arial"/>
              </w:rPr>
              <w:t xml:space="preserve"> a</w:t>
            </w:r>
            <w:r w:rsidR="00F9050B" w:rsidRPr="002E4F3C">
              <w:rPr>
                <w:rFonts w:ascii="Arial" w:hAnsi="Arial" w:cs="Arial"/>
              </w:rPr>
              <w:t xml:space="preserve"> doporučuje zpracování nebo nezpracování RIA na základě zpracovaného přehledu dopadů.</w:t>
            </w:r>
          </w:p>
        </w:tc>
      </w:tr>
      <w:tr w:rsidR="00B607AB" w:rsidRPr="002E4F3C" w:rsidTr="001D451D">
        <w:tc>
          <w:tcPr>
            <w:tcW w:w="2622" w:type="dxa"/>
            <w:tcBorders>
              <w:top w:val="single" w:sz="4" w:space="0" w:color="auto"/>
              <w:left w:val="single" w:sz="4" w:space="0" w:color="auto"/>
              <w:bottom w:val="single" w:sz="4" w:space="0" w:color="auto"/>
              <w:right w:val="single" w:sz="4" w:space="0" w:color="auto"/>
            </w:tcBorders>
            <w:hideMark/>
          </w:tcPr>
          <w:p w:rsidR="00B607AB" w:rsidRPr="002E4F3C" w:rsidRDefault="00B607AB">
            <w:pPr>
              <w:jc w:val="both"/>
              <w:rPr>
                <w:rFonts w:ascii="Arial" w:hAnsi="Arial" w:cs="Arial"/>
                <w:bCs/>
              </w:rPr>
            </w:pPr>
            <w:r w:rsidRPr="002E4F3C">
              <w:rPr>
                <w:rFonts w:ascii="Arial" w:hAnsi="Arial" w:cs="Arial"/>
                <w:bCs/>
              </w:rPr>
              <w:lastRenderedPageBreak/>
              <w:t>Plánovaný termín účinnosti</w:t>
            </w:r>
          </w:p>
        </w:tc>
        <w:tc>
          <w:tcPr>
            <w:tcW w:w="4394" w:type="dxa"/>
            <w:tcBorders>
              <w:top w:val="single" w:sz="4" w:space="0" w:color="auto"/>
              <w:left w:val="single" w:sz="4" w:space="0" w:color="auto"/>
              <w:bottom w:val="single" w:sz="4" w:space="0" w:color="auto"/>
              <w:right w:val="single" w:sz="4" w:space="0" w:color="auto"/>
            </w:tcBorders>
            <w:hideMark/>
          </w:tcPr>
          <w:p w:rsidR="00B607AB" w:rsidRPr="002E4F3C" w:rsidRDefault="00881DFA" w:rsidP="001D451D">
            <w:pPr>
              <w:jc w:val="both"/>
              <w:rPr>
                <w:rFonts w:ascii="Arial" w:hAnsi="Arial" w:cs="Arial"/>
                <w:bCs/>
              </w:rPr>
            </w:pPr>
            <w:r w:rsidRPr="002E4F3C">
              <w:rPr>
                <w:rFonts w:ascii="Arial" w:hAnsi="Arial" w:cs="Arial"/>
                <w:bCs/>
              </w:rPr>
              <w:t xml:space="preserve">předpoklad </w:t>
            </w:r>
            <w:r w:rsidR="00495AC3" w:rsidRPr="002E4F3C">
              <w:rPr>
                <w:rFonts w:ascii="Arial" w:hAnsi="Arial" w:cs="Arial"/>
                <w:bCs/>
              </w:rPr>
              <w:t xml:space="preserve">do 31. 12. 2016 </w:t>
            </w:r>
            <w:r w:rsidRPr="002E4F3C">
              <w:rPr>
                <w:rFonts w:ascii="Arial" w:hAnsi="Arial" w:cs="Arial"/>
                <w:bCs/>
              </w:rPr>
              <w:t>(bude aktualizováno v případě testování metodiky na</w:t>
            </w:r>
            <w:r w:rsidR="001D451D">
              <w:rPr>
                <w:rFonts w:ascii="Arial" w:hAnsi="Arial" w:cs="Arial"/>
                <w:bCs/>
              </w:rPr>
              <w:t> </w:t>
            </w:r>
            <w:r w:rsidRPr="002E4F3C">
              <w:rPr>
                <w:rFonts w:ascii="Arial" w:hAnsi="Arial" w:cs="Arial"/>
                <w:bCs/>
              </w:rPr>
              <w:t>pilotních projektech ve spolupráci s dalšími ústředními orgány státní správy při</w:t>
            </w:r>
            <w:r w:rsidR="001D451D">
              <w:rPr>
                <w:rFonts w:ascii="Arial" w:hAnsi="Arial" w:cs="Arial"/>
                <w:bCs/>
              </w:rPr>
              <w:t> </w:t>
            </w:r>
            <w:r w:rsidRPr="002E4F3C">
              <w:rPr>
                <w:rFonts w:ascii="Arial" w:hAnsi="Arial" w:cs="Arial"/>
                <w:bCs/>
              </w:rPr>
              <w:t>projednávání návrhů v pracovních orgánech Rady EU)</w:t>
            </w:r>
          </w:p>
        </w:tc>
        <w:tc>
          <w:tcPr>
            <w:tcW w:w="7796" w:type="dxa"/>
            <w:tcBorders>
              <w:top w:val="single" w:sz="4" w:space="0" w:color="auto"/>
              <w:left w:val="single" w:sz="4" w:space="0" w:color="auto"/>
              <w:bottom w:val="single" w:sz="4" w:space="0" w:color="auto"/>
              <w:right w:val="single" w:sz="4" w:space="0" w:color="auto"/>
            </w:tcBorders>
            <w:hideMark/>
          </w:tcPr>
          <w:p w:rsidR="00B607AB" w:rsidRPr="002E4F3C" w:rsidRDefault="00B607AB" w:rsidP="00024D51">
            <w:pPr>
              <w:jc w:val="both"/>
              <w:rPr>
                <w:rFonts w:ascii="Arial" w:hAnsi="Arial" w:cs="Arial"/>
                <w:bCs/>
              </w:rPr>
            </w:pPr>
            <w:r w:rsidRPr="002E4F3C">
              <w:rPr>
                <w:rFonts w:ascii="Arial" w:hAnsi="Arial" w:cs="Arial"/>
                <w:bCs/>
              </w:rPr>
              <w:t>plněno průběžně</w:t>
            </w:r>
            <w:r w:rsidR="00495AC3" w:rsidRPr="002E4F3C">
              <w:rPr>
                <w:rFonts w:ascii="Arial" w:hAnsi="Arial" w:cs="Arial"/>
                <w:bCs/>
              </w:rPr>
              <w:t xml:space="preserve"> (do 31. 12. 2015 vypracování </w:t>
            </w:r>
            <w:r w:rsidR="00881DFA" w:rsidRPr="002E4F3C">
              <w:rPr>
                <w:rFonts w:ascii="Arial" w:hAnsi="Arial" w:cs="Arial"/>
                <w:bCs/>
              </w:rPr>
              <w:t xml:space="preserve">1. návrhu </w:t>
            </w:r>
            <w:r w:rsidR="00495AC3" w:rsidRPr="002E4F3C">
              <w:rPr>
                <w:rFonts w:ascii="Arial" w:hAnsi="Arial" w:cs="Arial"/>
                <w:bCs/>
              </w:rPr>
              <w:t>vzorové metodiky pro</w:t>
            </w:r>
            <w:r w:rsidR="0055622C" w:rsidRPr="002E4F3C">
              <w:rPr>
                <w:rFonts w:ascii="Arial" w:hAnsi="Arial" w:cs="Arial"/>
                <w:bCs/>
              </w:rPr>
              <w:t> </w:t>
            </w:r>
            <w:r w:rsidR="00495AC3" w:rsidRPr="002E4F3C">
              <w:rPr>
                <w:rFonts w:ascii="Arial" w:hAnsi="Arial" w:cs="Arial"/>
                <w:bCs/>
              </w:rPr>
              <w:t>zamezení gold</w:t>
            </w:r>
            <w:r w:rsidR="00764B38" w:rsidRPr="002E4F3C">
              <w:rPr>
                <w:rFonts w:ascii="Arial" w:hAnsi="Arial" w:cs="Arial"/>
                <w:bCs/>
              </w:rPr>
              <w:t xml:space="preserve"> </w:t>
            </w:r>
            <w:r w:rsidR="00495AC3" w:rsidRPr="002E4F3C">
              <w:rPr>
                <w:rFonts w:ascii="Arial" w:hAnsi="Arial" w:cs="Arial"/>
                <w:bCs/>
              </w:rPr>
              <w:t>pl</w:t>
            </w:r>
            <w:r w:rsidR="00B175C4" w:rsidRPr="002E4F3C">
              <w:rPr>
                <w:rFonts w:ascii="Arial" w:hAnsi="Arial" w:cs="Arial"/>
                <w:bCs/>
              </w:rPr>
              <w:t>a</w:t>
            </w:r>
            <w:r w:rsidR="00495AC3" w:rsidRPr="002E4F3C">
              <w:rPr>
                <w:rFonts w:ascii="Arial" w:hAnsi="Arial" w:cs="Arial"/>
                <w:bCs/>
              </w:rPr>
              <w:t xml:space="preserve">tingu </w:t>
            </w:r>
            <w:r w:rsidR="00881DFA" w:rsidRPr="002E4F3C">
              <w:rPr>
                <w:rFonts w:ascii="Arial" w:hAnsi="Arial" w:cs="Arial"/>
                <w:bCs/>
              </w:rPr>
              <w:t>dle vzoru Transpozičního průvodce zpracovaného na</w:t>
            </w:r>
            <w:r w:rsidR="009C4E42">
              <w:rPr>
                <w:rFonts w:ascii="Arial" w:hAnsi="Arial" w:cs="Arial"/>
                <w:bCs/>
              </w:rPr>
              <w:t> </w:t>
            </w:r>
            <w:r w:rsidR="00881DFA" w:rsidRPr="002E4F3C">
              <w:rPr>
                <w:rFonts w:ascii="Arial" w:hAnsi="Arial" w:cs="Arial"/>
                <w:bCs/>
              </w:rPr>
              <w:t>MPO, dále dopracování návrhu dle připomínek OKOM, a dalších ústředních správních úřadů předpokládán</w:t>
            </w:r>
            <w:r w:rsidR="00AD7203" w:rsidRPr="002E4F3C">
              <w:rPr>
                <w:rFonts w:ascii="Arial" w:hAnsi="Arial" w:cs="Arial"/>
                <w:bCs/>
              </w:rPr>
              <w:t xml:space="preserve">o </w:t>
            </w:r>
            <w:r w:rsidR="00495AC3" w:rsidRPr="002E4F3C">
              <w:rPr>
                <w:rFonts w:ascii="Arial" w:hAnsi="Arial" w:cs="Arial"/>
                <w:bCs/>
              </w:rPr>
              <w:t>do 30. 6. 2016</w:t>
            </w:r>
            <w:r w:rsidR="00B175C4" w:rsidRPr="002E4F3C">
              <w:rPr>
                <w:rFonts w:ascii="Arial" w:hAnsi="Arial" w:cs="Arial"/>
                <w:bCs/>
              </w:rPr>
              <w:t>, ukončení do</w:t>
            </w:r>
            <w:r w:rsidR="00F27C62" w:rsidRPr="002E4F3C">
              <w:rPr>
                <w:rFonts w:ascii="Arial" w:hAnsi="Arial" w:cs="Arial"/>
                <w:bCs/>
              </w:rPr>
              <w:t> </w:t>
            </w:r>
            <w:r w:rsidR="00B175C4" w:rsidRPr="002E4F3C">
              <w:rPr>
                <w:rFonts w:ascii="Arial" w:hAnsi="Arial" w:cs="Arial"/>
                <w:bCs/>
              </w:rPr>
              <w:t>31.</w:t>
            </w:r>
            <w:r w:rsidR="00F27C62" w:rsidRPr="002E4F3C">
              <w:rPr>
                <w:rFonts w:ascii="Arial" w:hAnsi="Arial" w:cs="Arial"/>
                <w:bCs/>
              </w:rPr>
              <w:t> </w:t>
            </w:r>
            <w:r w:rsidR="00B175C4" w:rsidRPr="002E4F3C">
              <w:rPr>
                <w:rFonts w:ascii="Arial" w:hAnsi="Arial" w:cs="Arial"/>
                <w:bCs/>
              </w:rPr>
              <w:t>12. 2016</w:t>
            </w:r>
            <w:r w:rsidR="00AD7203" w:rsidRPr="002E4F3C">
              <w:rPr>
                <w:rFonts w:ascii="Arial" w:hAnsi="Arial" w:cs="Arial"/>
                <w:bCs/>
              </w:rPr>
              <w:t>; v případě provádění pilotních projektů je však pravděpodobné prodloužení lhůty dopracování za</w:t>
            </w:r>
            <w:r w:rsidR="00024D51">
              <w:rPr>
                <w:rFonts w:ascii="Arial" w:hAnsi="Arial" w:cs="Arial"/>
                <w:bCs/>
              </w:rPr>
              <w:t> </w:t>
            </w:r>
            <w:r w:rsidR="00AD7203" w:rsidRPr="002E4F3C">
              <w:rPr>
                <w:rFonts w:ascii="Arial" w:hAnsi="Arial" w:cs="Arial"/>
                <w:bCs/>
              </w:rPr>
              <w:t>horizont roku 2016</w:t>
            </w:r>
            <w:r w:rsidR="00495AC3" w:rsidRPr="002E4F3C">
              <w:rPr>
                <w:rFonts w:ascii="Arial" w:hAnsi="Arial" w:cs="Arial"/>
                <w:bCs/>
              </w:rPr>
              <w:t>)</w:t>
            </w:r>
          </w:p>
        </w:tc>
      </w:tr>
      <w:tr w:rsidR="00B607AB" w:rsidRPr="002E4F3C" w:rsidTr="001D451D">
        <w:tc>
          <w:tcPr>
            <w:tcW w:w="2622" w:type="dxa"/>
            <w:tcBorders>
              <w:top w:val="single" w:sz="4" w:space="0" w:color="auto"/>
              <w:left w:val="single" w:sz="4" w:space="0" w:color="auto"/>
              <w:bottom w:val="single" w:sz="4" w:space="0" w:color="auto"/>
              <w:right w:val="single" w:sz="4" w:space="0" w:color="auto"/>
            </w:tcBorders>
            <w:hideMark/>
          </w:tcPr>
          <w:p w:rsidR="00B607AB" w:rsidRPr="002E4F3C" w:rsidRDefault="00B607AB">
            <w:pPr>
              <w:jc w:val="both"/>
              <w:rPr>
                <w:rFonts w:ascii="Arial" w:hAnsi="Arial" w:cs="Arial"/>
                <w:bCs/>
              </w:rPr>
            </w:pPr>
            <w:r w:rsidRPr="002E4F3C">
              <w:rPr>
                <w:rFonts w:ascii="Arial" w:hAnsi="Arial" w:cs="Arial"/>
              </w:rPr>
              <w:t>Vyjádření zástupců</w:t>
            </w:r>
            <w:r w:rsidRPr="002E4F3C">
              <w:rPr>
                <w:rFonts w:ascii="Arial" w:hAnsi="Arial" w:cs="Arial"/>
                <w:bCs/>
              </w:rPr>
              <w:t xml:space="preserve"> podnikatelů</w:t>
            </w:r>
          </w:p>
        </w:tc>
        <w:tc>
          <w:tcPr>
            <w:tcW w:w="4394" w:type="dxa"/>
            <w:tcBorders>
              <w:top w:val="single" w:sz="4" w:space="0" w:color="auto"/>
              <w:left w:val="single" w:sz="4" w:space="0" w:color="auto"/>
              <w:bottom w:val="single" w:sz="4" w:space="0" w:color="auto"/>
              <w:right w:val="single" w:sz="4" w:space="0" w:color="auto"/>
            </w:tcBorders>
            <w:hideMark/>
          </w:tcPr>
          <w:p w:rsidR="00B607AB" w:rsidRPr="002E4F3C" w:rsidRDefault="00B607AB">
            <w:pPr>
              <w:jc w:val="both"/>
              <w:rPr>
                <w:rFonts w:ascii="Arial" w:hAnsi="Arial" w:cs="Arial"/>
                <w:bCs/>
              </w:rPr>
            </w:pPr>
            <w:r w:rsidRPr="002E4F3C">
              <w:rPr>
                <w:rFonts w:ascii="Arial" w:hAnsi="Arial" w:cs="Arial"/>
              </w:rPr>
              <w:t>Je vnímáno jako velmi nutné opatření pro</w:t>
            </w:r>
            <w:r w:rsidR="001D451D">
              <w:rPr>
                <w:rFonts w:ascii="Arial" w:hAnsi="Arial" w:cs="Arial"/>
              </w:rPr>
              <w:t> </w:t>
            </w:r>
            <w:r w:rsidRPr="002E4F3C">
              <w:rPr>
                <w:rFonts w:ascii="Arial" w:hAnsi="Arial" w:cs="Arial"/>
              </w:rPr>
              <w:t>snížení administrativní zátěže podnikatelů.</w:t>
            </w:r>
          </w:p>
          <w:p w:rsidR="00B607AB" w:rsidRPr="002E4F3C" w:rsidRDefault="00B607AB" w:rsidP="00016E4B">
            <w:pPr>
              <w:jc w:val="both"/>
              <w:rPr>
                <w:rFonts w:ascii="Arial" w:hAnsi="Arial" w:cs="Arial"/>
                <w:bCs/>
              </w:rPr>
            </w:pPr>
            <w:r w:rsidRPr="002E4F3C">
              <w:rPr>
                <w:rFonts w:ascii="Arial" w:hAnsi="Arial" w:cs="Arial"/>
                <w:bCs/>
              </w:rPr>
              <w:t>Transpozici směrnic EU do českého právního řádu řešit systémově přijímáním dlouhodobě platných relevantních zákonů, vyhlášek a směrnic bez jakékoliv tvořivosti úředníků.</w:t>
            </w:r>
            <w:r w:rsidRPr="002E4F3C">
              <w:rPr>
                <w:rFonts w:ascii="Arial" w:hAnsi="Arial" w:cs="Arial"/>
              </w:rPr>
              <w:t xml:space="preserve"> Míra administrativní zátěže, která je nabalována při</w:t>
            </w:r>
            <w:r w:rsidR="00016E4B" w:rsidRPr="002E4F3C">
              <w:rPr>
                <w:rFonts w:ascii="Arial" w:hAnsi="Arial" w:cs="Arial"/>
              </w:rPr>
              <w:t> </w:t>
            </w:r>
            <w:r w:rsidRPr="002E4F3C">
              <w:rPr>
                <w:rFonts w:ascii="Arial" w:hAnsi="Arial" w:cs="Arial"/>
              </w:rPr>
              <w:t xml:space="preserve">transpozici právních norem EU do českého právního řádu, je stále ještě neúnosně vysoká. </w:t>
            </w:r>
            <w:r w:rsidRPr="002E4F3C">
              <w:rPr>
                <w:rFonts w:ascii="Arial" w:hAnsi="Arial" w:cs="Arial"/>
              </w:rPr>
              <w:lastRenderedPageBreak/>
              <w:t>Jednou z cest je přijímat normy s přesvědčivými dopadovými studiemi, podrobovat je konzultačnímu procesu a nezávisle je vyhodnocovat. Evropská komise má jednak radu pro vyhodnocování dopadových studií s poměrně přísně stanovenými kritérii a nezávislý poradní orgán, který předkládá svá stanoviska ke</w:t>
            </w:r>
            <w:r w:rsidR="00016E4B" w:rsidRPr="002E4F3C">
              <w:rPr>
                <w:rFonts w:ascii="Arial" w:hAnsi="Arial" w:cs="Arial"/>
              </w:rPr>
              <w:t> </w:t>
            </w:r>
            <w:r w:rsidRPr="002E4F3C">
              <w:rPr>
                <w:rFonts w:ascii="Arial" w:hAnsi="Arial" w:cs="Arial"/>
              </w:rPr>
              <w:t>konkrétním normám a zaměřuje se na snižování administrativní zátěže. Jedním z řešení by bylo v ČR takovouto nezávislou skupinu vytvořit.</w:t>
            </w:r>
          </w:p>
        </w:tc>
        <w:tc>
          <w:tcPr>
            <w:tcW w:w="7796" w:type="dxa"/>
            <w:tcBorders>
              <w:top w:val="single" w:sz="4" w:space="0" w:color="auto"/>
              <w:left w:val="single" w:sz="4" w:space="0" w:color="auto"/>
              <w:bottom w:val="single" w:sz="4" w:space="0" w:color="auto"/>
              <w:right w:val="single" w:sz="4" w:space="0" w:color="auto"/>
            </w:tcBorders>
          </w:tcPr>
          <w:p w:rsidR="00B607AB" w:rsidRPr="002E4F3C" w:rsidRDefault="00B607AB">
            <w:pPr>
              <w:jc w:val="both"/>
              <w:rPr>
                <w:rFonts w:ascii="Arial" w:hAnsi="Arial" w:cs="Arial"/>
              </w:rPr>
            </w:pPr>
          </w:p>
        </w:tc>
      </w:tr>
      <w:tr w:rsidR="00B607AB" w:rsidRPr="002E4F3C" w:rsidTr="001D451D">
        <w:tc>
          <w:tcPr>
            <w:tcW w:w="2622" w:type="dxa"/>
            <w:tcBorders>
              <w:top w:val="single" w:sz="4" w:space="0" w:color="auto"/>
              <w:left w:val="single" w:sz="4" w:space="0" w:color="auto"/>
              <w:bottom w:val="single" w:sz="4" w:space="0" w:color="auto"/>
              <w:right w:val="single" w:sz="4" w:space="0" w:color="auto"/>
            </w:tcBorders>
            <w:hideMark/>
          </w:tcPr>
          <w:p w:rsidR="00B607AB" w:rsidRPr="002E4F3C" w:rsidRDefault="00B607AB">
            <w:pPr>
              <w:jc w:val="both"/>
              <w:rPr>
                <w:rFonts w:ascii="Arial" w:hAnsi="Arial" w:cs="Arial"/>
                <w:bCs/>
              </w:rPr>
            </w:pPr>
            <w:r w:rsidRPr="002E4F3C">
              <w:rPr>
                <w:rFonts w:ascii="Arial" w:hAnsi="Arial" w:cs="Arial"/>
                <w:bCs/>
              </w:rPr>
              <w:t>Realizátor opatření</w:t>
            </w:r>
          </w:p>
        </w:tc>
        <w:tc>
          <w:tcPr>
            <w:tcW w:w="4394" w:type="dxa"/>
            <w:tcBorders>
              <w:top w:val="single" w:sz="4" w:space="0" w:color="auto"/>
              <w:left w:val="single" w:sz="4" w:space="0" w:color="auto"/>
              <w:bottom w:val="single" w:sz="4" w:space="0" w:color="auto"/>
              <w:right w:val="single" w:sz="4" w:space="0" w:color="auto"/>
            </w:tcBorders>
            <w:hideMark/>
          </w:tcPr>
          <w:p w:rsidR="00B607AB" w:rsidRPr="002E4F3C" w:rsidRDefault="00B607AB" w:rsidP="00887A99">
            <w:pPr>
              <w:jc w:val="both"/>
              <w:rPr>
                <w:rFonts w:ascii="Arial" w:hAnsi="Arial" w:cs="Arial"/>
                <w:b/>
                <w:bCs/>
              </w:rPr>
            </w:pPr>
            <w:r w:rsidRPr="002E4F3C">
              <w:rPr>
                <w:rFonts w:ascii="Arial" w:hAnsi="Arial" w:cs="Arial"/>
                <w:b/>
              </w:rPr>
              <w:t>Úřad vlády ČR</w:t>
            </w:r>
            <w:r w:rsidR="00495AC3" w:rsidRPr="002E4F3C">
              <w:rPr>
                <w:rFonts w:ascii="Arial" w:hAnsi="Arial" w:cs="Arial"/>
                <w:b/>
              </w:rPr>
              <w:t xml:space="preserve"> ve spolupráci s MPO</w:t>
            </w:r>
          </w:p>
        </w:tc>
        <w:tc>
          <w:tcPr>
            <w:tcW w:w="7796" w:type="dxa"/>
            <w:tcBorders>
              <w:top w:val="single" w:sz="4" w:space="0" w:color="auto"/>
              <w:left w:val="single" w:sz="4" w:space="0" w:color="auto"/>
              <w:bottom w:val="single" w:sz="4" w:space="0" w:color="auto"/>
              <w:right w:val="single" w:sz="4" w:space="0" w:color="auto"/>
            </w:tcBorders>
          </w:tcPr>
          <w:p w:rsidR="00B607AB" w:rsidRPr="002E4F3C" w:rsidRDefault="00B607AB">
            <w:pPr>
              <w:jc w:val="both"/>
              <w:rPr>
                <w:rFonts w:ascii="Arial" w:hAnsi="Arial" w:cs="Arial"/>
                <w:b/>
              </w:rPr>
            </w:pPr>
          </w:p>
        </w:tc>
      </w:tr>
    </w:tbl>
    <w:p w:rsidR="00B607AB" w:rsidRPr="002E4F3C" w:rsidRDefault="00B607AB" w:rsidP="00B607AB">
      <w:pPr>
        <w:rPr>
          <w:rFonts w:ascii="Arial" w:hAnsi="Arial" w:cs="Arial"/>
        </w:rPr>
      </w:pPr>
    </w:p>
    <w:tbl>
      <w:tblPr>
        <w:tblW w:w="148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622"/>
        <w:gridCol w:w="4394"/>
        <w:gridCol w:w="7796"/>
      </w:tblGrid>
      <w:tr w:rsidR="00B607AB" w:rsidRPr="002E4F3C" w:rsidTr="001D451D">
        <w:tc>
          <w:tcPr>
            <w:tcW w:w="2622" w:type="dxa"/>
            <w:tcBorders>
              <w:top w:val="single" w:sz="4" w:space="0" w:color="FF0000"/>
              <w:left w:val="single" w:sz="4" w:space="0" w:color="FF0000"/>
              <w:bottom w:val="single" w:sz="4" w:space="0" w:color="auto"/>
              <w:right w:val="single" w:sz="4" w:space="0" w:color="FF0000"/>
            </w:tcBorders>
            <w:shd w:val="clear" w:color="auto" w:fill="D9D9D9"/>
            <w:hideMark/>
          </w:tcPr>
          <w:p w:rsidR="00B607AB" w:rsidRPr="002E4F3C" w:rsidRDefault="00B607AB">
            <w:pPr>
              <w:rPr>
                <w:rFonts w:ascii="Arial" w:hAnsi="Arial" w:cs="Arial"/>
                <w:b/>
              </w:rPr>
            </w:pPr>
            <w:r w:rsidRPr="002E4F3C">
              <w:rPr>
                <w:rFonts w:ascii="Arial" w:hAnsi="Arial" w:cs="Arial"/>
                <w:b/>
              </w:rPr>
              <w:t>Opatření č. 31</w:t>
            </w:r>
          </w:p>
          <w:p w:rsidR="00B607AB" w:rsidRPr="002E4F3C" w:rsidRDefault="00B607AB">
            <w:pPr>
              <w:jc w:val="both"/>
              <w:rPr>
                <w:rFonts w:ascii="Arial" w:hAnsi="Arial" w:cs="Arial"/>
                <w:i/>
              </w:rPr>
            </w:pPr>
            <w:r w:rsidRPr="002E4F3C">
              <w:rPr>
                <w:rFonts w:ascii="Arial" w:hAnsi="Arial" w:cs="Arial"/>
                <w:bCs/>
                <w:i/>
                <w:highlight w:val="yellow"/>
              </w:rPr>
              <w:t>IRP č. 15</w:t>
            </w:r>
          </w:p>
        </w:tc>
        <w:tc>
          <w:tcPr>
            <w:tcW w:w="4394" w:type="dxa"/>
            <w:tcBorders>
              <w:top w:val="single" w:sz="4" w:space="0" w:color="FF0000"/>
              <w:left w:val="single" w:sz="4" w:space="0" w:color="FF0000"/>
              <w:bottom w:val="single" w:sz="4" w:space="0" w:color="auto"/>
              <w:right w:val="single" w:sz="4" w:space="0" w:color="FF0000"/>
            </w:tcBorders>
            <w:shd w:val="clear" w:color="auto" w:fill="D9D9D9"/>
            <w:hideMark/>
          </w:tcPr>
          <w:p w:rsidR="00B607AB" w:rsidRPr="002E4F3C" w:rsidRDefault="00B607AB">
            <w:pPr>
              <w:jc w:val="both"/>
              <w:rPr>
                <w:rFonts w:ascii="Arial" w:hAnsi="Arial" w:cs="Arial"/>
                <w:b/>
              </w:rPr>
            </w:pPr>
            <w:r w:rsidRPr="002E4F3C">
              <w:rPr>
                <w:rFonts w:ascii="Arial" w:hAnsi="Arial" w:cs="Arial"/>
                <w:b/>
                <w:bCs/>
              </w:rPr>
              <w:t>Zákon č. 458/2011 Sb., o změně zákonů souvisejících se zřízením jednoho inkasního místa a dalších změnách daňových a pojistných zákonů; nový zákon o veřejných pojistných a správě daně z příjmů fyzických osob</w:t>
            </w:r>
          </w:p>
        </w:tc>
        <w:tc>
          <w:tcPr>
            <w:tcW w:w="7796" w:type="dxa"/>
            <w:tcBorders>
              <w:top w:val="single" w:sz="4" w:space="0" w:color="FF0000"/>
              <w:left w:val="single" w:sz="4" w:space="0" w:color="FF0000"/>
              <w:bottom w:val="single" w:sz="4" w:space="0" w:color="auto"/>
              <w:right w:val="single" w:sz="4" w:space="0" w:color="FF0000"/>
            </w:tcBorders>
            <w:hideMark/>
          </w:tcPr>
          <w:p w:rsidR="00B607AB" w:rsidRPr="002E4F3C" w:rsidRDefault="00B607AB" w:rsidP="00E905EC">
            <w:pPr>
              <w:jc w:val="both"/>
              <w:rPr>
                <w:rFonts w:ascii="Arial" w:hAnsi="Arial" w:cs="Arial"/>
                <w:b/>
                <w:bCs/>
              </w:rPr>
            </w:pPr>
            <w:r w:rsidRPr="002E4F3C">
              <w:rPr>
                <w:rFonts w:ascii="Arial" w:hAnsi="Arial" w:cs="Arial"/>
                <w:b/>
              </w:rPr>
              <w:t xml:space="preserve">Stav plnění k 31. 12. </w:t>
            </w:r>
            <w:r w:rsidR="00243DCC" w:rsidRPr="002E4F3C">
              <w:rPr>
                <w:rFonts w:ascii="Arial" w:hAnsi="Arial" w:cs="Arial"/>
                <w:b/>
              </w:rPr>
              <w:t>201</w:t>
            </w:r>
            <w:r w:rsidR="00E905EC" w:rsidRPr="002E4F3C">
              <w:rPr>
                <w:rFonts w:ascii="Arial" w:hAnsi="Arial" w:cs="Arial"/>
                <w:b/>
              </w:rPr>
              <w:t>5</w:t>
            </w:r>
          </w:p>
        </w:tc>
      </w:tr>
      <w:tr w:rsidR="00B607AB" w:rsidRPr="002E4F3C" w:rsidTr="001D451D">
        <w:tc>
          <w:tcPr>
            <w:tcW w:w="2622" w:type="dxa"/>
            <w:tcBorders>
              <w:top w:val="single" w:sz="4" w:space="0" w:color="auto"/>
              <w:left w:val="single" w:sz="4" w:space="0" w:color="auto"/>
              <w:bottom w:val="single" w:sz="4" w:space="0" w:color="auto"/>
              <w:right w:val="single" w:sz="4" w:space="0" w:color="auto"/>
            </w:tcBorders>
          </w:tcPr>
          <w:p w:rsidR="00B607AB" w:rsidRPr="002E4F3C" w:rsidRDefault="00B607AB">
            <w:pPr>
              <w:jc w:val="both"/>
              <w:rPr>
                <w:rFonts w:ascii="Arial" w:hAnsi="Arial" w:cs="Arial"/>
                <w:bCs/>
              </w:rPr>
            </w:pPr>
            <w:r w:rsidRPr="002E4F3C">
              <w:rPr>
                <w:rFonts w:ascii="Arial" w:hAnsi="Arial" w:cs="Arial"/>
                <w:bCs/>
              </w:rPr>
              <w:t>Popis opatření a dopady na podnikatele</w:t>
            </w:r>
          </w:p>
          <w:p w:rsidR="00B607AB" w:rsidRPr="002E4F3C" w:rsidRDefault="00B607AB">
            <w:pPr>
              <w:jc w:val="both"/>
              <w:rPr>
                <w:rFonts w:ascii="Arial" w:hAnsi="Arial" w:cs="Arial"/>
              </w:rPr>
            </w:pPr>
          </w:p>
        </w:tc>
        <w:tc>
          <w:tcPr>
            <w:tcW w:w="4394" w:type="dxa"/>
            <w:tcBorders>
              <w:top w:val="single" w:sz="4" w:space="0" w:color="auto"/>
              <w:left w:val="single" w:sz="4" w:space="0" w:color="auto"/>
              <w:bottom w:val="single" w:sz="4" w:space="0" w:color="auto"/>
              <w:right w:val="single" w:sz="4" w:space="0" w:color="auto"/>
            </w:tcBorders>
            <w:hideMark/>
          </w:tcPr>
          <w:p w:rsidR="00B607AB" w:rsidRPr="002E4F3C" w:rsidRDefault="00B607AB">
            <w:pPr>
              <w:pStyle w:val="Normlnpsan1"/>
              <w:rPr>
                <w:rFonts w:cs="Arial"/>
                <w:bCs/>
                <w:sz w:val="20"/>
              </w:rPr>
            </w:pPr>
            <w:r w:rsidRPr="002E4F3C">
              <w:rPr>
                <w:rFonts w:cs="Arial"/>
                <w:bCs/>
                <w:sz w:val="20"/>
              </w:rPr>
              <w:t>Významnou roli ve snížení administrativní zátěže podnikatelů z iniciativy Ministerstva financí hraje vznik jednoho inkasního místa, který bude znamenat přesun kompetencí k výběru veřejných pojistných od dnešních orgánů správy sociálního zabezpečení a od</w:t>
            </w:r>
            <w:r w:rsidR="001D451D">
              <w:rPr>
                <w:rFonts w:cs="Arial"/>
                <w:bCs/>
                <w:sz w:val="20"/>
              </w:rPr>
              <w:t> </w:t>
            </w:r>
            <w:r w:rsidRPr="002E4F3C">
              <w:rPr>
                <w:rFonts w:cs="Arial"/>
                <w:bCs/>
                <w:sz w:val="20"/>
              </w:rPr>
              <w:t>zdravotních pojišťoven na</w:t>
            </w:r>
            <w:r w:rsidR="00016E4B" w:rsidRPr="002E4F3C">
              <w:rPr>
                <w:rFonts w:cs="Arial"/>
                <w:bCs/>
                <w:sz w:val="20"/>
              </w:rPr>
              <w:t> </w:t>
            </w:r>
            <w:r w:rsidRPr="002E4F3C">
              <w:rPr>
                <w:rFonts w:cs="Arial"/>
                <w:bCs/>
                <w:sz w:val="20"/>
              </w:rPr>
              <w:t>orgány Finanční správy ČR. Toto přinese významné zjednodušení styku poplatníků a orgánů státní správy.</w:t>
            </w:r>
          </w:p>
          <w:p w:rsidR="00B607AB" w:rsidRPr="002E4F3C" w:rsidRDefault="00B607AB">
            <w:pPr>
              <w:pStyle w:val="Normlnpsan1"/>
              <w:rPr>
                <w:rFonts w:cs="Arial"/>
                <w:sz w:val="20"/>
              </w:rPr>
            </w:pPr>
            <w:r w:rsidRPr="002E4F3C">
              <w:rPr>
                <w:rFonts w:cs="Arial"/>
                <w:bCs/>
                <w:sz w:val="20"/>
              </w:rPr>
              <w:t xml:space="preserve"> Jedno inkasní místo (dále jen „JIM“) představuje třetí pilíř daňové reformy, tedy reformu přímých daní a odvodů. Jeho cílem je dosažení jednoduchého a přehledného systému, který by přispěl k dlouhodobé stabilitě bez nesystémových zásahů a k významnému snížení administrativních nákladů daňových poplatníků i státu. </w:t>
            </w:r>
            <w:r w:rsidRPr="002E4F3C">
              <w:rPr>
                <w:rFonts w:cs="Arial"/>
                <w:b/>
                <w:bCs/>
                <w:sz w:val="20"/>
              </w:rPr>
              <w:t>Z</w:t>
            </w:r>
            <w:r w:rsidRPr="002E4F3C">
              <w:rPr>
                <w:rFonts w:cs="Arial"/>
                <w:b/>
                <w:sz w:val="20"/>
              </w:rPr>
              <w:t xml:space="preserve">ajistí integraci výběru daně z příjmů fyzických osob, pojistného na sociální zabezpečení, pojistného </w:t>
            </w:r>
            <w:r w:rsidRPr="002E4F3C">
              <w:rPr>
                <w:rFonts w:cs="Arial"/>
                <w:b/>
                <w:sz w:val="20"/>
              </w:rPr>
              <w:lastRenderedPageBreak/>
              <w:t>na</w:t>
            </w:r>
            <w:r w:rsidR="001D451D">
              <w:rPr>
                <w:rFonts w:cs="Arial"/>
                <w:b/>
                <w:sz w:val="20"/>
              </w:rPr>
              <w:t> </w:t>
            </w:r>
            <w:r w:rsidRPr="002E4F3C">
              <w:rPr>
                <w:rFonts w:cs="Arial"/>
                <w:b/>
                <w:sz w:val="20"/>
              </w:rPr>
              <w:t>důchodové spoření a pojistného na zdravotní pojištění v rámci JIM. Základy pro výpočet těchto peněžitých plnění budou harmonizovány. Tato plnění se budou řídit společnou procesní právní úpravou - daňovým řádem</w:t>
            </w:r>
            <w:r w:rsidRPr="002E4F3C">
              <w:rPr>
                <w:rFonts w:cs="Arial"/>
                <w:sz w:val="20"/>
              </w:rPr>
              <w:t>, což ve</w:t>
            </w:r>
            <w:r w:rsidR="00ED5EB6" w:rsidRPr="002E4F3C">
              <w:rPr>
                <w:rFonts w:cs="Arial"/>
                <w:sz w:val="20"/>
              </w:rPr>
              <w:t> </w:t>
            </w:r>
            <w:r w:rsidRPr="002E4F3C">
              <w:rPr>
                <w:rFonts w:cs="Arial"/>
                <w:sz w:val="20"/>
              </w:rPr>
              <w:t>výsledku bude znamenat zjednodušení při</w:t>
            </w:r>
            <w:r w:rsidR="00ED5EB6" w:rsidRPr="002E4F3C">
              <w:rPr>
                <w:rFonts w:cs="Arial"/>
                <w:sz w:val="20"/>
              </w:rPr>
              <w:t> </w:t>
            </w:r>
            <w:r w:rsidRPr="002E4F3C">
              <w:rPr>
                <w:rFonts w:cs="Arial"/>
                <w:sz w:val="20"/>
              </w:rPr>
              <w:t>jejich správě, a to jak na straně daňových subjektů, tak na straně správců daně. Spolu se zavedením JIM bude provedeno také několik věcných změn s cílem celkově zjednodušit úpravu.</w:t>
            </w:r>
          </w:p>
          <w:p w:rsidR="00B607AB" w:rsidRPr="002E4F3C" w:rsidRDefault="00B607AB">
            <w:pPr>
              <w:pStyle w:val="Normlnpsan1"/>
              <w:rPr>
                <w:rFonts w:cs="Arial"/>
                <w:sz w:val="20"/>
              </w:rPr>
            </w:pPr>
            <w:r w:rsidRPr="002E4F3C">
              <w:rPr>
                <w:rFonts w:cs="Arial"/>
                <w:sz w:val="20"/>
              </w:rPr>
              <w:t>Snížení administrativní zátěže podnikatelů přináší zejména převod kompetencí ke správě pojistného na sociální zabezpečení a na</w:t>
            </w:r>
            <w:r w:rsidR="00ED5EB6" w:rsidRPr="002E4F3C">
              <w:rPr>
                <w:rFonts w:cs="Arial"/>
                <w:sz w:val="20"/>
              </w:rPr>
              <w:t> </w:t>
            </w:r>
            <w:r w:rsidRPr="002E4F3C">
              <w:rPr>
                <w:rFonts w:cs="Arial"/>
                <w:sz w:val="20"/>
              </w:rPr>
              <w:t>zdravotní pojištění na finanční úřady, s čímž souvisí plánované:</w:t>
            </w:r>
          </w:p>
          <w:p w:rsidR="00B607AB" w:rsidRPr="002E4F3C" w:rsidRDefault="00B607AB">
            <w:pPr>
              <w:pStyle w:val="Normlnpsan1"/>
              <w:numPr>
                <w:ilvl w:val="0"/>
                <w:numId w:val="14"/>
              </w:numPr>
              <w:ind w:left="714" w:hanging="357"/>
              <w:rPr>
                <w:rFonts w:cs="Arial"/>
                <w:sz w:val="20"/>
              </w:rPr>
            </w:pPr>
            <w:r w:rsidRPr="002E4F3C">
              <w:rPr>
                <w:rFonts w:cs="Arial"/>
                <w:sz w:val="20"/>
              </w:rPr>
              <w:t>přiznávání daně z příjmů fyzických osob i  všech pojistných na jednom formuláři,</w:t>
            </w:r>
          </w:p>
          <w:p w:rsidR="00B607AB" w:rsidRPr="002E4F3C" w:rsidRDefault="00B607AB">
            <w:pPr>
              <w:pStyle w:val="Normlnpsan1"/>
              <w:numPr>
                <w:ilvl w:val="0"/>
                <w:numId w:val="14"/>
              </w:numPr>
              <w:ind w:left="714" w:hanging="357"/>
              <w:rPr>
                <w:rFonts w:cs="Arial"/>
                <w:sz w:val="20"/>
              </w:rPr>
            </w:pPr>
            <w:r w:rsidRPr="002E4F3C">
              <w:rPr>
                <w:rFonts w:cs="Arial"/>
                <w:sz w:val="20"/>
              </w:rPr>
              <w:t>kontrola všech odvodů najednou z jednoho místa,</w:t>
            </w:r>
          </w:p>
          <w:p w:rsidR="00B607AB" w:rsidRPr="002E4F3C" w:rsidRDefault="00B607AB">
            <w:pPr>
              <w:pStyle w:val="Normlnpsan1"/>
              <w:numPr>
                <w:ilvl w:val="0"/>
                <w:numId w:val="14"/>
              </w:numPr>
              <w:ind w:left="714" w:hanging="357"/>
              <w:rPr>
                <w:rFonts w:cs="Arial"/>
                <w:sz w:val="20"/>
              </w:rPr>
            </w:pPr>
            <w:r w:rsidRPr="002E4F3C">
              <w:rPr>
                <w:rFonts w:cs="Arial"/>
                <w:sz w:val="20"/>
              </w:rPr>
              <w:t>harmonizace pravidel pro výpočet pojistného,</w:t>
            </w:r>
          </w:p>
          <w:p w:rsidR="00B607AB" w:rsidRPr="002E4F3C" w:rsidRDefault="00B607AB">
            <w:pPr>
              <w:pStyle w:val="Normlnpsan1"/>
              <w:numPr>
                <w:ilvl w:val="0"/>
                <w:numId w:val="14"/>
              </w:numPr>
              <w:ind w:left="714" w:hanging="357"/>
              <w:rPr>
                <w:rFonts w:cs="Arial"/>
                <w:sz w:val="20"/>
              </w:rPr>
            </w:pPr>
            <w:r w:rsidRPr="002E4F3C">
              <w:rPr>
                <w:rFonts w:cs="Arial"/>
                <w:sz w:val="20"/>
              </w:rPr>
              <w:t>vydávání potvrzení o bezdlužnosti z jednoho místa.</w:t>
            </w:r>
          </w:p>
          <w:p w:rsidR="00B607AB" w:rsidRPr="002E4F3C" w:rsidRDefault="00B607AB">
            <w:pPr>
              <w:pStyle w:val="Normlnpsan1"/>
              <w:rPr>
                <w:rFonts w:cs="Arial"/>
                <w:sz w:val="20"/>
              </w:rPr>
            </w:pPr>
            <w:r w:rsidRPr="002E4F3C">
              <w:rPr>
                <w:rFonts w:cs="Arial"/>
                <w:sz w:val="20"/>
              </w:rPr>
              <w:t>Zároveň budou novelizovány některé další právní předpisy, čímž dojde:</w:t>
            </w:r>
          </w:p>
          <w:p w:rsidR="00B607AB" w:rsidRPr="002E4F3C" w:rsidRDefault="00B607AB">
            <w:pPr>
              <w:pStyle w:val="Normlnpsan1"/>
              <w:numPr>
                <w:ilvl w:val="0"/>
                <w:numId w:val="15"/>
              </w:numPr>
              <w:rPr>
                <w:rFonts w:cs="Arial"/>
                <w:sz w:val="20"/>
              </w:rPr>
            </w:pPr>
            <w:r w:rsidRPr="002E4F3C">
              <w:rPr>
                <w:rFonts w:cs="Arial"/>
                <w:sz w:val="20"/>
              </w:rPr>
              <w:t>ke zjednodušení a zpřehlednění právní úpravy,</w:t>
            </w:r>
          </w:p>
          <w:p w:rsidR="00B607AB" w:rsidRPr="002E4F3C" w:rsidRDefault="00B607AB">
            <w:pPr>
              <w:pStyle w:val="Normlnpsan1"/>
              <w:numPr>
                <w:ilvl w:val="0"/>
                <w:numId w:val="15"/>
              </w:numPr>
              <w:rPr>
                <w:rFonts w:cs="Arial"/>
                <w:sz w:val="20"/>
              </w:rPr>
            </w:pPr>
            <w:r w:rsidRPr="002E4F3C">
              <w:rPr>
                <w:rFonts w:cs="Arial"/>
                <w:sz w:val="20"/>
              </w:rPr>
              <w:t>k použití daňového řádu jako jednotného procesního předpisu,</w:t>
            </w:r>
          </w:p>
          <w:p w:rsidR="00B607AB" w:rsidRPr="002E4F3C" w:rsidRDefault="00B607AB">
            <w:pPr>
              <w:pStyle w:val="Normlnpsan1"/>
              <w:numPr>
                <w:ilvl w:val="0"/>
                <w:numId w:val="15"/>
              </w:numPr>
              <w:rPr>
                <w:rFonts w:cs="Arial"/>
                <w:sz w:val="20"/>
              </w:rPr>
            </w:pPr>
            <w:r w:rsidRPr="002E4F3C">
              <w:rPr>
                <w:rFonts w:cs="Arial"/>
                <w:sz w:val="20"/>
              </w:rPr>
              <w:t>k rozšíření možnosti využití daňové informační schránky,</w:t>
            </w:r>
          </w:p>
          <w:p w:rsidR="00B607AB" w:rsidRPr="002E4F3C" w:rsidRDefault="00B607AB">
            <w:pPr>
              <w:pStyle w:val="Normlnpsan1"/>
              <w:numPr>
                <w:ilvl w:val="0"/>
                <w:numId w:val="15"/>
              </w:numPr>
              <w:rPr>
                <w:rFonts w:cs="Arial"/>
                <w:b/>
                <w:bCs/>
                <w:sz w:val="20"/>
              </w:rPr>
            </w:pPr>
            <w:r w:rsidRPr="002E4F3C">
              <w:rPr>
                <w:rFonts w:cs="Arial"/>
                <w:sz w:val="20"/>
              </w:rPr>
              <w:t>ke zjednodušení komunikace daňových subjektů s příslušnými orgány veřejné správy.</w:t>
            </w:r>
          </w:p>
          <w:p w:rsidR="00B607AB" w:rsidRPr="002E4F3C" w:rsidRDefault="00B607AB" w:rsidP="001D451D">
            <w:pPr>
              <w:pStyle w:val="Normlnpsan1"/>
              <w:rPr>
                <w:rFonts w:cs="Arial"/>
                <w:b/>
                <w:bCs/>
                <w:sz w:val="20"/>
              </w:rPr>
            </w:pPr>
            <w:r w:rsidRPr="002E4F3C">
              <w:rPr>
                <w:rFonts w:cs="Arial"/>
                <w:sz w:val="20"/>
              </w:rPr>
              <w:t xml:space="preserve">V návaznosti na schválenou zákonnou úpravu JIM vyplynula pro plně funkční nastavení směřující k maximální harmonizaci </w:t>
            </w:r>
            <w:r w:rsidRPr="002E4F3C">
              <w:rPr>
                <w:rFonts w:cs="Arial"/>
                <w:sz w:val="20"/>
              </w:rPr>
              <w:lastRenderedPageBreak/>
              <w:t>vyměřovacích základu daně z příjmů fyzických osob a vyměřovacích základů pojistných na sociální a zdravotní pojištění (veřejná pojistná) a jednotného výběru daní a pojistných prostřednictvím daňové správy, nutnost promítnout celý systém úprav v oblasti daně z příjmů, sociálního a zdravotního pojištění do</w:t>
            </w:r>
            <w:r w:rsidR="00ED5EB6" w:rsidRPr="002E4F3C">
              <w:rPr>
                <w:rFonts w:cs="Arial"/>
                <w:sz w:val="20"/>
              </w:rPr>
              <w:t> </w:t>
            </w:r>
            <w:r w:rsidRPr="002E4F3C">
              <w:rPr>
                <w:rFonts w:cs="Arial"/>
                <w:sz w:val="20"/>
              </w:rPr>
              <w:t>jedné právní normy. Realizace jednoho inkasního místa je tak rozdělena do dvou fází, kdy v rámci první fáze, která především reaguje na nutnou a bezpodmínečnou úpravu daňových předpisů v souvislosti s rekodifikací soukromého práva budou zohledněny některé uvozující kroky funkčnosti projektu jednoho inkasního místa, s nastavením účinnosti k 1.</w:t>
            </w:r>
            <w:r w:rsidR="001D451D">
              <w:rPr>
                <w:rFonts w:cs="Arial"/>
                <w:sz w:val="20"/>
              </w:rPr>
              <w:t> </w:t>
            </w:r>
            <w:r w:rsidRPr="002E4F3C">
              <w:rPr>
                <w:rFonts w:cs="Arial"/>
                <w:sz w:val="20"/>
              </w:rPr>
              <w:t>1.</w:t>
            </w:r>
            <w:r w:rsidR="001D451D">
              <w:rPr>
                <w:rFonts w:cs="Arial"/>
                <w:sz w:val="20"/>
              </w:rPr>
              <w:t> </w:t>
            </w:r>
            <w:r w:rsidRPr="002E4F3C">
              <w:rPr>
                <w:rFonts w:cs="Arial"/>
                <w:sz w:val="20"/>
              </w:rPr>
              <w:t>2014, přičemž druhá fáze, již zohledňující plnou realizaci jednoho inkasního místa bude s účinností k 1.</w:t>
            </w:r>
            <w:r w:rsidR="00ED5EB6" w:rsidRPr="002E4F3C">
              <w:rPr>
                <w:rFonts w:cs="Arial"/>
                <w:sz w:val="20"/>
              </w:rPr>
              <w:t> </w:t>
            </w:r>
            <w:r w:rsidRPr="002E4F3C">
              <w:rPr>
                <w:rFonts w:cs="Arial"/>
                <w:sz w:val="20"/>
              </w:rPr>
              <w:t>1.</w:t>
            </w:r>
            <w:r w:rsidR="00ED5EB6" w:rsidRPr="002E4F3C">
              <w:rPr>
                <w:rFonts w:cs="Arial"/>
                <w:sz w:val="20"/>
              </w:rPr>
              <w:t> </w:t>
            </w:r>
            <w:r w:rsidRPr="002E4F3C">
              <w:rPr>
                <w:rFonts w:cs="Arial"/>
                <w:sz w:val="20"/>
              </w:rPr>
              <w:t>2015 promítnuta do nového zákona o veřejných pojistných a správě daně z příjmů fyzických osob.</w:t>
            </w:r>
          </w:p>
        </w:tc>
        <w:tc>
          <w:tcPr>
            <w:tcW w:w="7796" w:type="dxa"/>
            <w:tcBorders>
              <w:top w:val="single" w:sz="4" w:space="0" w:color="auto"/>
              <w:left w:val="single" w:sz="4" w:space="0" w:color="auto"/>
              <w:bottom w:val="single" w:sz="4" w:space="0" w:color="auto"/>
              <w:right w:val="single" w:sz="4" w:space="0" w:color="auto"/>
            </w:tcBorders>
            <w:hideMark/>
          </w:tcPr>
          <w:p w:rsidR="00216A8F" w:rsidRPr="002E4F3C" w:rsidRDefault="00B607AB" w:rsidP="005E01C0">
            <w:pPr>
              <w:jc w:val="both"/>
              <w:rPr>
                <w:rFonts w:ascii="Arial" w:hAnsi="Arial" w:cs="Arial"/>
              </w:rPr>
            </w:pPr>
            <w:r w:rsidRPr="002E4F3C">
              <w:rPr>
                <w:rFonts w:ascii="Arial" w:hAnsi="Arial" w:cs="Arial"/>
                <w:b/>
                <w:bCs/>
                <w:u w:val="single"/>
              </w:rPr>
              <w:lastRenderedPageBreak/>
              <w:t xml:space="preserve">Plněno </w:t>
            </w:r>
            <w:r w:rsidR="00E71D56" w:rsidRPr="002E4F3C">
              <w:rPr>
                <w:rFonts w:ascii="Arial" w:hAnsi="Arial" w:cs="Arial"/>
                <w:b/>
                <w:bCs/>
                <w:u w:val="single"/>
              </w:rPr>
              <w:t xml:space="preserve">částečně </w:t>
            </w:r>
            <w:r w:rsidRPr="002E4F3C">
              <w:rPr>
                <w:rFonts w:ascii="Arial" w:hAnsi="Arial" w:cs="Arial"/>
                <w:bCs/>
              </w:rPr>
              <w:t xml:space="preserve">- </w:t>
            </w:r>
            <w:r w:rsidRPr="002E4F3C">
              <w:rPr>
                <w:rFonts w:ascii="Arial" w:hAnsi="Arial" w:cs="Arial"/>
                <w:bCs/>
                <w:u w:val="single"/>
              </w:rPr>
              <w:t>MF</w:t>
            </w:r>
            <w:r w:rsidRPr="002E4F3C">
              <w:rPr>
                <w:rFonts w:ascii="Arial" w:hAnsi="Arial" w:cs="Arial"/>
                <w:bCs/>
              </w:rPr>
              <w:t xml:space="preserve"> </w:t>
            </w:r>
            <w:r w:rsidR="00E71D56" w:rsidRPr="002E4F3C">
              <w:rPr>
                <w:rFonts w:ascii="Arial" w:hAnsi="Arial" w:cs="Arial"/>
                <w:bCs/>
              </w:rPr>
              <w:t>–</w:t>
            </w:r>
            <w:r w:rsidRPr="002E4F3C">
              <w:rPr>
                <w:rFonts w:ascii="Arial" w:hAnsi="Arial" w:cs="Arial"/>
                <w:bCs/>
              </w:rPr>
              <w:t xml:space="preserve"> </w:t>
            </w:r>
            <w:r w:rsidR="00E71D56" w:rsidRPr="002E4F3C">
              <w:rPr>
                <w:rFonts w:ascii="Arial" w:hAnsi="Arial" w:cs="Arial"/>
                <w:bCs/>
              </w:rPr>
              <w:t xml:space="preserve">Plněno v rozsahu stanoveném v koaliční smlouvě. </w:t>
            </w:r>
            <w:r w:rsidR="00991FDC" w:rsidRPr="002E4F3C">
              <w:rPr>
                <w:rFonts w:ascii="Arial" w:hAnsi="Arial" w:cs="Arial"/>
              </w:rPr>
              <w:t>Zákon č.</w:t>
            </w:r>
            <w:r w:rsidR="00D52E0D" w:rsidRPr="002E4F3C">
              <w:rPr>
                <w:rFonts w:ascii="Arial" w:hAnsi="Arial" w:cs="Arial"/>
              </w:rPr>
              <w:t> </w:t>
            </w:r>
            <w:r w:rsidR="00991FDC" w:rsidRPr="002E4F3C">
              <w:rPr>
                <w:rFonts w:ascii="Arial" w:hAnsi="Arial" w:cs="Arial"/>
              </w:rPr>
              <w:t>458/2011 Sb. byl podroben důsledné revizi všech částí a</w:t>
            </w:r>
            <w:r w:rsidR="00ED5EB6" w:rsidRPr="002E4F3C">
              <w:rPr>
                <w:rFonts w:ascii="Arial" w:hAnsi="Arial" w:cs="Arial"/>
              </w:rPr>
              <w:t> </w:t>
            </w:r>
            <w:r w:rsidR="00991FDC" w:rsidRPr="002E4F3C">
              <w:rPr>
                <w:rFonts w:ascii="Arial" w:hAnsi="Arial" w:cs="Arial"/>
              </w:rPr>
              <w:t>jednotlivých ustanovení, které jsou buď rušen</w:t>
            </w:r>
            <w:r w:rsidR="00D71ED7" w:rsidRPr="002E4F3C">
              <w:rPr>
                <w:rFonts w:ascii="Arial" w:hAnsi="Arial" w:cs="Arial"/>
              </w:rPr>
              <w:t>a</w:t>
            </w:r>
            <w:r w:rsidR="00991FDC" w:rsidRPr="002E4F3C">
              <w:rPr>
                <w:rFonts w:ascii="Arial" w:hAnsi="Arial" w:cs="Arial"/>
              </w:rPr>
              <w:t xml:space="preserve"> či navržen</w:t>
            </w:r>
            <w:r w:rsidR="00D71ED7" w:rsidRPr="002E4F3C">
              <w:rPr>
                <w:rFonts w:ascii="Arial" w:hAnsi="Arial" w:cs="Arial"/>
              </w:rPr>
              <w:t>a</w:t>
            </w:r>
            <w:r w:rsidR="00991FDC" w:rsidRPr="002E4F3C">
              <w:rPr>
                <w:rFonts w:ascii="Arial" w:hAnsi="Arial" w:cs="Arial"/>
              </w:rPr>
              <w:t xml:space="preserve"> do působnosti jiných zákonů, zejména z důvodu implementačních problémů v důsledku předchozích novelizací zákonů. </w:t>
            </w:r>
            <w:r w:rsidR="00216A8F" w:rsidRPr="002E4F3C">
              <w:rPr>
                <w:rFonts w:ascii="Arial" w:hAnsi="Arial" w:cs="Arial"/>
              </w:rPr>
              <w:t>Přestože je i</w:t>
            </w:r>
            <w:r w:rsidR="00D52E0D" w:rsidRPr="002E4F3C">
              <w:rPr>
                <w:rFonts w:ascii="Arial" w:hAnsi="Arial" w:cs="Arial"/>
              </w:rPr>
              <w:t> </w:t>
            </w:r>
            <w:r w:rsidR="00216A8F" w:rsidRPr="002E4F3C">
              <w:rPr>
                <w:rFonts w:ascii="Arial" w:hAnsi="Arial" w:cs="Arial"/>
              </w:rPr>
              <w:t>nadále podporována myšlenka maximální harmonizace základu daně z příjmů s vyměřovacími základy pro pojistná, je ustoupeno od jednotného výběru daně z příjmů fyzických osob a</w:t>
            </w:r>
            <w:r w:rsidR="005E01C0" w:rsidRPr="002E4F3C">
              <w:rPr>
                <w:rFonts w:ascii="Arial" w:hAnsi="Arial" w:cs="Arial"/>
              </w:rPr>
              <w:t> </w:t>
            </w:r>
            <w:r w:rsidR="00216A8F" w:rsidRPr="002E4F3C">
              <w:rPr>
                <w:rFonts w:ascii="Arial" w:hAnsi="Arial" w:cs="Arial"/>
              </w:rPr>
              <w:t>pojistných. Práce na</w:t>
            </w:r>
            <w:r w:rsidR="00016E4B" w:rsidRPr="002E4F3C">
              <w:rPr>
                <w:rFonts w:ascii="Arial" w:hAnsi="Arial" w:cs="Arial"/>
              </w:rPr>
              <w:t> </w:t>
            </w:r>
            <w:r w:rsidR="00216A8F" w:rsidRPr="002E4F3C">
              <w:rPr>
                <w:rFonts w:ascii="Arial" w:hAnsi="Arial" w:cs="Arial"/>
              </w:rPr>
              <w:t>novém zákonu o veřejných pojistných a</w:t>
            </w:r>
            <w:r w:rsidR="00D52E0D" w:rsidRPr="002E4F3C">
              <w:rPr>
                <w:rFonts w:ascii="Arial" w:hAnsi="Arial" w:cs="Arial"/>
              </w:rPr>
              <w:t> </w:t>
            </w:r>
            <w:r w:rsidR="00216A8F" w:rsidRPr="002E4F3C">
              <w:rPr>
                <w:rFonts w:ascii="Arial" w:hAnsi="Arial" w:cs="Arial"/>
              </w:rPr>
              <w:t>správě daně z příjmů fyzických osob byly v závěru roku 2013 pozastaveny.</w:t>
            </w:r>
          </w:p>
          <w:p w:rsidR="00216A8F" w:rsidRPr="002E4F3C" w:rsidRDefault="00F751EF" w:rsidP="00940C35">
            <w:pPr>
              <w:jc w:val="both"/>
              <w:rPr>
                <w:rFonts w:ascii="Arial" w:hAnsi="Arial" w:cs="Arial"/>
              </w:rPr>
            </w:pPr>
            <w:r w:rsidRPr="002E4F3C">
              <w:rPr>
                <w:rFonts w:ascii="Arial" w:hAnsi="Arial" w:cs="Arial"/>
              </w:rPr>
              <w:t>V návaznosti na záměry nové vlády vymezených programovým prohlášením a</w:t>
            </w:r>
            <w:r w:rsidR="00ED5EB6" w:rsidRPr="002E4F3C">
              <w:rPr>
                <w:rFonts w:ascii="Arial" w:hAnsi="Arial" w:cs="Arial"/>
              </w:rPr>
              <w:t> </w:t>
            </w:r>
            <w:r w:rsidRPr="002E4F3C">
              <w:rPr>
                <w:rFonts w:ascii="Arial" w:hAnsi="Arial" w:cs="Arial"/>
              </w:rPr>
              <w:t>specifikovaných v uzavřené Koaliční smlouvě došlo k zásadnímu přehodnocení projektu Jednoho inkasního místa.</w:t>
            </w:r>
          </w:p>
          <w:p w:rsidR="005E01C0" w:rsidRPr="002E4F3C" w:rsidRDefault="005E01C0" w:rsidP="005E01C0">
            <w:pPr>
              <w:jc w:val="both"/>
              <w:rPr>
                <w:rFonts w:ascii="Arial" w:hAnsi="Arial" w:cs="Arial"/>
              </w:rPr>
            </w:pPr>
          </w:p>
          <w:p w:rsidR="005E01C0" w:rsidRPr="002E4F3C" w:rsidRDefault="005E01C0" w:rsidP="005E01C0">
            <w:pPr>
              <w:jc w:val="both"/>
              <w:rPr>
                <w:rFonts w:ascii="Arial" w:hAnsi="Arial" w:cs="Arial"/>
              </w:rPr>
            </w:pPr>
            <w:r w:rsidRPr="002E4F3C">
              <w:rPr>
                <w:rFonts w:ascii="Arial" w:hAnsi="Arial" w:cs="Arial"/>
              </w:rPr>
              <w:t xml:space="preserve">Další opatření, která byla plánována s přijetím zákona č. 458/2011 Sb., </w:t>
            </w:r>
            <w:r w:rsidRPr="002E4F3C">
              <w:rPr>
                <w:rFonts w:ascii="Arial" w:hAnsi="Arial" w:cs="Arial"/>
                <w:bCs/>
              </w:rPr>
              <w:t>o změně zákonů souvisejících se zřízením jednoho inkasního místa a dalších změnách daňových a pojistných zákonů</w:t>
            </w:r>
            <w:r w:rsidRPr="002E4F3C">
              <w:rPr>
                <w:rFonts w:ascii="Arial" w:hAnsi="Arial" w:cs="Arial"/>
              </w:rPr>
              <w:t>, budou realizována jiným způsobem.</w:t>
            </w:r>
          </w:p>
          <w:p w:rsidR="00764B38" w:rsidRPr="002E4F3C" w:rsidRDefault="00764B38" w:rsidP="00764B38">
            <w:pPr>
              <w:jc w:val="both"/>
              <w:rPr>
                <w:rFonts w:ascii="Arial" w:hAnsi="Arial" w:cs="Arial"/>
              </w:rPr>
            </w:pPr>
          </w:p>
          <w:p w:rsidR="00764B38" w:rsidRPr="002E4F3C" w:rsidRDefault="00764B38" w:rsidP="00764B38">
            <w:pPr>
              <w:jc w:val="both"/>
              <w:rPr>
                <w:rFonts w:ascii="Arial" w:hAnsi="Arial" w:cs="Arial"/>
                <w:u w:val="single"/>
              </w:rPr>
            </w:pPr>
            <w:r w:rsidRPr="002E4F3C">
              <w:rPr>
                <w:rFonts w:ascii="Arial" w:hAnsi="Arial" w:cs="Arial"/>
                <w:u w:val="single"/>
              </w:rPr>
              <w:t>Výběr daní a pojistných</w:t>
            </w:r>
          </w:p>
          <w:p w:rsidR="00764B38" w:rsidRPr="002E4F3C" w:rsidRDefault="00764B38" w:rsidP="00764B38">
            <w:pPr>
              <w:jc w:val="both"/>
              <w:rPr>
                <w:rFonts w:ascii="Arial" w:hAnsi="Arial" w:cs="Arial"/>
              </w:rPr>
            </w:pPr>
            <w:r w:rsidRPr="002E4F3C">
              <w:rPr>
                <w:rFonts w:ascii="Arial" w:hAnsi="Arial" w:cs="Arial"/>
              </w:rPr>
              <w:t>Zákonem č. 458/2011 Sb., o změně zákonů související se zřízením jednoho inkasního místa a dalších změnách daňových a pojistných zákonů, do</w:t>
            </w:r>
            <w:r w:rsidR="00030D9C" w:rsidRPr="002E4F3C">
              <w:rPr>
                <w:rFonts w:ascii="Arial" w:hAnsi="Arial" w:cs="Arial"/>
              </w:rPr>
              <w:t>šlo</w:t>
            </w:r>
            <w:r w:rsidRPr="002E4F3C">
              <w:rPr>
                <w:rFonts w:ascii="Arial" w:hAnsi="Arial" w:cs="Arial"/>
              </w:rPr>
              <w:t xml:space="preserve"> od 1. ledna 2015 k rozšíření okruhu podání při správě daní, které je nutné činit elektronicky. Tato </w:t>
            </w:r>
            <w:r w:rsidRPr="002E4F3C">
              <w:rPr>
                <w:rFonts w:ascii="Arial" w:hAnsi="Arial" w:cs="Arial"/>
              </w:rPr>
              <w:lastRenderedPageBreak/>
              <w:t>povinnost nově vzniká v případě, že:</w:t>
            </w:r>
          </w:p>
          <w:p w:rsidR="00764B38" w:rsidRPr="002E4F3C" w:rsidRDefault="00764B38" w:rsidP="00764B38">
            <w:pPr>
              <w:pStyle w:val="Odstavecseseznamem"/>
              <w:numPr>
                <w:ilvl w:val="0"/>
                <w:numId w:val="28"/>
              </w:numPr>
              <w:overflowPunct/>
              <w:ind w:left="714" w:hanging="357"/>
              <w:jc w:val="both"/>
              <w:rPr>
                <w:rFonts w:ascii="Arial" w:hAnsi="Arial" w:cs="Arial"/>
              </w:rPr>
            </w:pPr>
            <w:r w:rsidRPr="002E4F3C">
              <w:rPr>
                <w:rFonts w:ascii="Arial" w:hAnsi="Arial" w:cs="Arial"/>
              </w:rPr>
              <w:t>jedná se o tzv. formulářové podání – přihlášku k registraci, oznámení o změně registračních údajů, daňové přiznání, hlášení, vyúčtování, dodatečné daňové přiznání, následné hlášení a dodatečné vyúčtování, a současně,</w:t>
            </w:r>
          </w:p>
          <w:p w:rsidR="00764B38" w:rsidRPr="002E4F3C" w:rsidRDefault="00764B38" w:rsidP="00764B38">
            <w:pPr>
              <w:pStyle w:val="Odstavecseseznamem"/>
              <w:numPr>
                <w:ilvl w:val="0"/>
                <w:numId w:val="28"/>
              </w:numPr>
              <w:overflowPunct/>
              <w:jc w:val="both"/>
              <w:rPr>
                <w:rFonts w:ascii="Arial" w:hAnsi="Arial" w:cs="Arial"/>
              </w:rPr>
            </w:pPr>
            <w:r w:rsidRPr="002E4F3C">
              <w:rPr>
                <w:rFonts w:ascii="Arial" w:hAnsi="Arial" w:cs="Arial"/>
              </w:rPr>
              <w:t>podání činí osoba, která má zpřístupněnu datovou schránku (podání však nemusí být učiněno výlučně prostřednictvím datové schránky, ale lze jej učinit i jinými způsoby elektronického podání)</w:t>
            </w:r>
            <w:r w:rsidR="005F0ECB" w:rsidRPr="002E4F3C">
              <w:rPr>
                <w:rFonts w:ascii="Arial" w:hAnsi="Arial" w:cs="Arial"/>
              </w:rPr>
              <w:t>, nebo je osoba činící podání povinna mít účetní závěrku ověřenou auditorem</w:t>
            </w:r>
            <w:r w:rsidRPr="002E4F3C">
              <w:rPr>
                <w:rFonts w:ascii="Arial" w:hAnsi="Arial" w:cs="Arial"/>
              </w:rPr>
              <w:t xml:space="preserve">. </w:t>
            </w:r>
          </w:p>
          <w:p w:rsidR="00764B38" w:rsidRPr="002E4F3C" w:rsidRDefault="00764B38" w:rsidP="00764B38">
            <w:pPr>
              <w:jc w:val="both"/>
              <w:rPr>
                <w:rFonts w:ascii="Arial" w:hAnsi="Arial" w:cs="Arial"/>
              </w:rPr>
            </w:pPr>
            <w:r w:rsidRPr="002E4F3C">
              <w:rPr>
                <w:rFonts w:ascii="Arial" w:hAnsi="Arial" w:cs="Arial"/>
              </w:rPr>
              <w:t>Podání je učiněno elektronicky, pokud je učiněno datovou zprávou</w:t>
            </w:r>
            <w:r w:rsidR="00573344" w:rsidRPr="002E4F3C">
              <w:rPr>
                <w:rFonts w:ascii="Arial" w:hAnsi="Arial" w:cs="Arial"/>
              </w:rPr>
              <w:t>:</w:t>
            </w:r>
          </w:p>
          <w:p w:rsidR="00764B38" w:rsidRPr="002E4F3C" w:rsidRDefault="00764B38" w:rsidP="00764B38">
            <w:pPr>
              <w:pStyle w:val="Odstavecseseznamem"/>
              <w:numPr>
                <w:ilvl w:val="0"/>
                <w:numId w:val="28"/>
              </w:numPr>
              <w:overflowPunct/>
              <w:jc w:val="both"/>
              <w:rPr>
                <w:rFonts w:ascii="Arial" w:hAnsi="Arial" w:cs="Arial"/>
              </w:rPr>
            </w:pPr>
            <w:r w:rsidRPr="002E4F3C">
              <w:rPr>
                <w:rFonts w:ascii="Arial" w:hAnsi="Arial" w:cs="Arial"/>
              </w:rPr>
              <w:t>podepsanou uznávaným elektronickým podpisem,</w:t>
            </w:r>
          </w:p>
          <w:p w:rsidR="00764B38" w:rsidRPr="002E4F3C" w:rsidRDefault="00764B38" w:rsidP="00764B38">
            <w:pPr>
              <w:pStyle w:val="Odstavecseseznamem"/>
              <w:numPr>
                <w:ilvl w:val="0"/>
                <w:numId w:val="28"/>
              </w:numPr>
              <w:overflowPunct/>
              <w:jc w:val="both"/>
              <w:rPr>
                <w:rFonts w:ascii="Arial" w:hAnsi="Arial" w:cs="Arial"/>
              </w:rPr>
            </w:pPr>
            <w:r w:rsidRPr="002E4F3C">
              <w:rPr>
                <w:rFonts w:ascii="Arial" w:hAnsi="Arial" w:cs="Arial"/>
              </w:rPr>
              <w:t xml:space="preserve">odeslanou prostřednictvím datové schránky, nebo </w:t>
            </w:r>
          </w:p>
          <w:p w:rsidR="00764B38" w:rsidRPr="002E4F3C" w:rsidRDefault="00764B38" w:rsidP="00764B38">
            <w:pPr>
              <w:numPr>
                <w:ilvl w:val="0"/>
                <w:numId w:val="28"/>
              </w:numPr>
              <w:jc w:val="both"/>
              <w:rPr>
                <w:rFonts w:ascii="Arial" w:hAnsi="Arial" w:cs="Arial"/>
              </w:rPr>
            </w:pPr>
            <w:r w:rsidRPr="002E4F3C">
              <w:rPr>
                <w:rFonts w:ascii="Arial" w:hAnsi="Arial" w:cs="Arial"/>
              </w:rPr>
              <w:t>s ověřenou identitou podatele způsobem, kterým se lze přihlásit do jeho datové schránky.</w:t>
            </w:r>
          </w:p>
          <w:p w:rsidR="00764B38" w:rsidRPr="002E4F3C" w:rsidRDefault="00764B38" w:rsidP="00764B38">
            <w:pPr>
              <w:jc w:val="both"/>
              <w:rPr>
                <w:rFonts w:ascii="Arial" w:hAnsi="Arial" w:cs="Arial"/>
              </w:rPr>
            </w:pPr>
          </w:p>
          <w:p w:rsidR="00764B38" w:rsidRPr="002E4F3C" w:rsidRDefault="00764B38" w:rsidP="00764B38">
            <w:pPr>
              <w:jc w:val="both"/>
              <w:rPr>
                <w:rFonts w:ascii="Arial" w:hAnsi="Arial" w:cs="Arial"/>
              </w:rPr>
            </w:pPr>
            <w:r w:rsidRPr="002E4F3C">
              <w:rPr>
                <w:rFonts w:ascii="Arial" w:hAnsi="Arial" w:cs="Arial"/>
              </w:rPr>
              <w:t>Zákonem č. 267/2014 Sb., kterým se mění zákon o daních z příjmů, ve znění pozdějších předpisů, a další související zákony byly zohledněny rozsáhlé úpravy směrem k úpravám zákona o daních z příjmů, pojistných zákonů a zejména i zákona o</w:t>
            </w:r>
            <w:r w:rsidR="00ED5EB6" w:rsidRPr="002E4F3C">
              <w:rPr>
                <w:rFonts w:ascii="Arial" w:hAnsi="Arial" w:cs="Arial"/>
              </w:rPr>
              <w:t> </w:t>
            </w:r>
            <w:r w:rsidRPr="002E4F3C">
              <w:rPr>
                <w:rFonts w:ascii="Arial" w:hAnsi="Arial" w:cs="Arial"/>
              </w:rPr>
              <w:t>změně zákonů souvisejících se zřízením jednoho inkasního místa a dalších změnách daňových a pojistných předpisů realizujících cíle spojené s přehodnocením uvedeného projektu jednoho inkasního místa.</w:t>
            </w:r>
            <w:r w:rsidR="005F0ECB" w:rsidRPr="002E4F3C">
              <w:rPr>
                <w:rFonts w:ascii="Arial" w:hAnsi="Arial" w:cs="Arial"/>
              </w:rPr>
              <w:t xml:space="preserve"> Změny znamenaly v některých případech zamezení nárůstu administrativní zátěže, nicméně v celkovém kontextu navrhovaných změn od roku 2015, kdy řada ustanovení sledujících naplnění záměrů programového prohlášení vlády (např. zavedení zvýšení slevy na 2. a 3. a další dítě, úpravy cílené na podporu prokazování původu majetku, změny daňového režimu v</w:t>
            </w:r>
            <w:r w:rsidR="00ED5EB6" w:rsidRPr="002E4F3C">
              <w:rPr>
                <w:rFonts w:ascii="Arial" w:hAnsi="Arial" w:cs="Arial"/>
              </w:rPr>
              <w:t> </w:t>
            </w:r>
            <w:r w:rsidR="005F0ECB" w:rsidRPr="002E4F3C">
              <w:rPr>
                <w:rFonts w:ascii="Arial" w:hAnsi="Arial" w:cs="Arial"/>
              </w:rPr>
              <w:t>oblasti soukromého životního pojištění směřující k odstranění zneužívání tohoto produktu, úpravy navazující na nově zavedenou slevu za umístění dítěte) přináší zvýšení administrativy, zejména na straně plátců daně – mzdových útvarů, znamená v</w:t>
            </w:r>
            <w:r w:rsidR="00ED5EB6" w:rsidRPr="002E4F3C">
              <w:rPr>
                <w:rFonts w:ascii="Arial" w:hAnsi="Arial" w:cs="Arial"/>
              </w:rPr>
              <w:t> </w:t>
            </w:r>
            <w:r w:rsidR="005F0ECB" w:rsidRPr="002E4F3C">
              <w:rPr>
                <w:rFonts w:ascii="Arial" w:hAnsi="Arial" w:cs="Arial"/>
              </w:rPr>
              <w:t>celkovém výsledku, že ke snížení administrativního zatížení podnikatelů novelizací zákona o daních z příjmů k 1. 1. 2015 nedochází.</w:t>
            </w:r>
          </w:p>
          <w:p w:rsidR="005E01C0" w:rsidRPr="002E4F3C" w:rsidRDefault="005E01C0" w:rsidP="005E01C0">
            <w:pPr>
              <w:jc w:val="both"/>
              <w:rPr>
                <w:rFonts w:ascii="Arial" w:hAnsi="Arial" w:cs="Arial"/>
              </w:rPr>
            </w:pPr>
          </w:p>
          <w:p w:rsidR="005E01C0" w:rsidRPr="002E4F3C" w:rsidRDefault="005E01C0" w:rsidP="005E01C0">
            <w:pPr>
              <w:jc w:val="both"/>
              <w:rPr>
                <w:rFonts w:ascii="Arial" w:hAnsi="Arial" w:cs="Arial"/>
                <w:u w:val="single"/>
              </w:rPr>
            </w:pPr>
            <w:r w:rsidRPr="002E4F3C">
              <w:rPr>
                <w:rFonts w:ascii="Arial" w:hAnsi="Arial" w:cs="Arial"/>
                <w:u w:val="single"/>
              </w:rPr>
              <w:t>Předávání údajů z účetních výkazů</w:t>
            </w:r>
          </w:p>
          <w:p w:rsidR="00745639" w:rsidRPr="002E4F3C" w:rsidRDefault="00852958" w:rsidP="00745639">
            <w:pPr>
              <w:jc w:val="both"/>
              <w:rPr>
                <w:rFonts w:ascii="Arial" w:hAnsi="Arial" w:cs="Arial"/>
              </w:rPr>
            </w:pPr>
            <w:r w:rsidRPr="002E4F3C">
              <w:rPr>
                <w:rFonts w:ascii="Arial" w:hAnsi="Arial" w:cs="Arial"/>
                <w:u w:val="single"/>
              </w:rPr>
              <w:t>MF/</w:t>
            </w:r>
            <w:r w:rsidR="005E01C0" w:rsidRPr="002E4F3C">
              <w:rPr>
                <w:rFonts w:ascii="Arial" w:hAnsi="Arial" w:cs="Arial"/>
                <w:u w:val="single"/>
              </w:rPr>
              <w:t>MS</w:t>
            </w:r>
            <w:r w:rsidR="005E01C0" w:rsidRPr="002E4F3C">
              <w:rPr>
                <w:rFonts w:ascii="Arial" w:hAnsi="Arial" w:cs="Arial"/>
              </w:rPr>
              <w:t xml:space="preserve"> – Od roku </w:t>
            </w:r>
            <w:r w:rsidR="00A87E2F" w:rsidRPr="002E4F3C">
              <w:rPr>
                <w:rFonts w:ascii="Arial" w:hAnsi="Arial" w:cs="Arial"/>
              </w:rPr>
              <w:t>2013</w:t>
            </w:r>
            <w:r w:rsidR="005E01C0" w:rsidRPr="002E4F3C">
              <w:rPr>
                <w:rFonts w:ascii="Arial" w:hAnsi="Arial" w:cs="Arial"/>
              </w:rPr>
              <w:t xml:space="preserve"> probíhají jednání mezi Ministerstvem spravedlnosti, Ministerstvem financí, Generální finančním ředitelstvím a Českým statistickým úřadem vztahující se k možnostem zajištění předávání informací zjištěných v rámci výkonu finanční správy a rejstříkových soudů vzhledem ke způsobu zajištění přenosu informací, které se vztahují především k účetním výkazům (Rozvaha, Výkaz zisku a</w:t>
            </w:r>
            <w:r w:rsidR="00ED5EB6" w:rsidRPr="002E4F3C">
              <w:rPr>
                <w:rFonts w:ascii="Arial" w:hAnsi="Arial" w:cs="Arial"/>
              </w:rPr>
              <w:t> </w:t>
            </w:r>
            <w:r w:rsidR="005E01C0" w:rsidRPr="002E4F3C">
              <w:rPr>
                <w:rFonts w:ascii="Arial" w:hAnsi="Arial" w:cs="Arial"/>
              </w:rPr>
              <w:t>ztráty a přílohy sestavovaných ve smyslu zákona č. 563/1991 Sb., o účetnictví, ve</w:t>
            </w:r>
            <w:r w:rsidR="00F27C62" w:rsidRPr="002E4F3C">
              <w:rPr>
                <w:rFonts w:ascii="Arial" w:hAnsi="Arial" w:cs="Arial"/>
              </w:rPr>
              <w:t> </w:t>
            </w:r>
            <w:r w:rsidR="005E01C0" w:rsidRPr="002E4F3C">
              <w:rPr>
                <w:rFonts w:ascii="Arial" w:hAnsi="Arial" w:cs="Arial"/>
              </w:rPr>
              <w:t>znění pozdějších předpisů), které jsou ve smyslu zákona č. 304/2013 Sb., o</w:t>
            </w:r>
            <w:r w:rsidR="00F27C62" w:rsidRPr="002E4F3C">
              <w:rPr>
                <w:rFonts w:ascii="Arial" w:hAnsi="Arial" w:cs="Arial"/>
              </w:rPr>
              <w:t> </w:t>
            </w:r>
            <w:r w:rsidR="005E01C0" w:rsidRPr="002E4F3C">
              <w:rPr>
                <w:rFonts w:ascii="Arial" w:hAnsi="Arial" w:cs="Arial"/>
              </w:rPr>
              <w:t xml:space="preserve">veřejných rejstřících právnických a fyzických osob, povinně předávány ke zveřejnění </w:t>
            </w:r>
            <w:r w:rsidR="005E01C0" w:rsidRPr="002E4F3C">
              <w:rPr>
                <w:rFonts w:ascii="Arial" w:hAnsi="Arial" w:cs="Arial"/>
              </w:rPr>
              <w:lastRenderedPageBreak/>
              <w:t>ve Sbírce listin příslušného rejstříkového soudu a současně jsou ve smyslu ustanovení § 72 odst. 2 zákona č. 280/2009 Sb., daňový řád, ve znění pozdějších předpisů (dále rovněž „DŘ), jako příloha nedílnou součástí přiznání k dani z příjmů právnických osob</w:t>
            </w:r>
            <w:r w:rsidR="00745639" w:rsidRPr="002E4F3C">
              <w:rPr>
                <w:rFonts w:ascii="Arial" w:hAnsi="Arial" w:cs="Arial"/>
              </w:rPr>
              <w:t xml:space="preserve"> a fyzických osob</w:t>
            </w:r>
            <w:r w:rsidR="005E01C0" w:rsidRPr="002E4F3C">
              <w:rPr>
                <w:rFonts w:ascii="Arial" w:hAnsi="Arial" w:cs="Arial"/>
              </w:rPr>
              <w:t>. Předmětem probíhajících jednání je i nadále skutečnost, jakým jednotným způsobem zajistit předávání požadovaných údajů v</w:t>
            </w:r>
            <w:r w:rsidR="00826444">
              <w:rPr>
                <w:rFonts w:ascii="Arial" w:hAnsi="Arial" w:cs="Arial"/>
              </w:rPr>
              <w:t> </w:t>
            </w:r>
            <w:r w:rsidR="005E01C0" w:rsidRPr="002E4F3C">
              <w:rPr>
                <w:rFonts w:ascii="Arial" w:hAnsi="Arial" w:cs="Arial"/>
              </w:rPr>
              <w:t>rámci všech orgánů státní správy, a to jak pro</w:t>
            </w:r>
            <w:r w:rsidR="00ED5EB6" w:rsidRPr="002E4F3C">
              <w:rPr>
                <w:rFonts w:ascii="Arial" w:hAnsi="Arial" w:cs="Arial"/>
              </w:rPr>
              <w:t> </w:t>
            </w:r>
            <w:r w:rsidR="005E01C0" w:rsidRPr="002E4F3C">
              <w:rPr>
                <w:rFonts w:ascii="Arial" w:hAnsi="Arial" w:cs="Arial"/>
              </w:rPr>
              <w:t>jejich další využití, tak i s ohledem na</w:t>
            </w:r>
            <w:r w:rsidR="00826444">
              <w:rPr>
                <w:rFonts w:ascii="Arial" w:hAnsi="Arial" w:cs="Arial"/>
              </w:rPr>
              <w:t> </w:t>
            </w:r>
            <w:r w:rsidR="005E01C0" w:rsidRPr="002E4F3C">
              <w:rPr>
                <w:rFonts w:ascii="Arial" w:hAnsi="Arial" w:cs="Arial"/>
              </w:rPr>
              <w:t>nutnost snížení administrativní zátěže dotčených subjektů.</w:t>
            </w:r>
            <w:r w:rsidR="00745639" w:rsidRPr="002E4F3C">
              <w:rPr>
                <w:rFonts w:ascii="Arial" w:hAnsi="Arial" w:cs="Arial"/>
                <w:iCs/>
              </w:rPr>
              <w:t xml:space="preserve"> Jednání mezi zmíněnými institucemi se zaměřují na řešení technických obtíží navrhovaného řešení (formát a struktura účetních dokumentů), na dílčí nesouladnosti mezi rozsahem údajů, které jsou po dotčených subjektech vyžadovány při plnění různých povinností (tj.</w:t>
            </w:r>
            <w:r w:rsidR="00826444">
              <w:rPr>
                <w:rFonts w:ascii="Arial" w:hAnsi="Arial" w:cs="Arial"/>
                <w:iCs/>
              </w:rPr>
              <w:t> </w:t>
            </w:r>
            <w:r w:rsidR="00745639" w:rsidRPr="002E4F3C">
              <w:rPr>
                <w:rFonts w:ascii="Arial" w:hAnsi="Arial" w:cs="Arial"/>
                <w:iCs/>
              </w:rPr>
              <w:t>ve</w:t>
            </w:r>
            <w:r w:rsidR="00826444">
              <w:rPr>
                <w:rFonts w:ascii="Arial" w:hAnsi="Arial" w:cs="Arial"/>
                <w:iCs/>
              </w:rPr>
              <w:t> </w:t>
            </w:r>
            <w:r w:rsidR="00745639" w:rsidRPr="002E4F3C">
              <w:rPr>
                <w:rFonts w:ascii="Arial" w:hAnsi="Arial" w:cs="Arial"/>
                <w:iCs/>
              </w:rPr>
              <w:t>vztahu k rejstříkovému soudu a správci daně) a především na řešení časové nesouladnosti mezi plněním těchto dvou povinností, kterážto snižuje okruh subjektů, jež by mohly při plnění povinnosti využít možnost přikládat účetní dokumenty pouze jednou, tj. toliko vůči jednomu subjektu (z diskusí vyplývá, že by tímto měl být rejstříkový soud). Rovněž bylo upozorněno, že okruh subjektů není pro oba případy totožný. V diskusích zástupců institucí je tak zvažováno, zda zamýšlené řešení skutečně povede ke</w:t>
            </w:r>
            <w:r w:rsidR="00826444">
              <w:rPr>
                <w:rFonts w:ascii="Arial" w:hAnsi="Arial" w:cs="Arial"/>
                <w:iCs/>
              </w:rPr>
              <w:t> </w:t>
            </w:r>
            <w:r w:rsidR="00745639" w:rsidRPr="002E4F3C">
              <w:rPr>
                <w:rFonts w:ascii="Arial" w:hAnsi="Arial" w:cs="Arial"/>
                <w:iCs/>
              </w:rPr>
              <w:t>kýženému cíli, tj. snížení administrativní zátěže.</w:t>
            </w:r>
          </w:p>
          <w:p w:rsidR="005E01C0" w:rsidRPr="002E4F3C" w:rsidRDefault="00745639" w:rsidP="005E01C0">
            <w:pPr>
              <w:jc w:val="both"/>
              <w:rPr>
                <w:rFonts w:ascii="Arial" w:hAnsi="Arial" w:cs="Arial"/>
              </w:rPr>
            </w:pPr>
            <w:r w:rsidRPr="002E4F3C">
              <w:rPr>
                <w:rFonts w:ascii="Arial" w:hAnsi="Arial" w:cs="Arial"/>
              </w:rPr>
              <w:t>Budou-li tyto pochybnosti vyvráceny</w:t>
            </w:r>
            <w:r w:rsidR="00204942" w:rsidRPr="002E4F3C">
              <w:rPr>
                <w:rFonts w:ascii="Arial" w:hAnsi="Arial" w:cs="Arial"/>
              </w:rPr>
              <w:t xml:space="preserve">, </w:t>
            </w:r>
            <w:r w:rsidR="005E01C0" w:rsidRPr="002E4F3C">
              <w:rPr>
                <w:rFonts w:ascii="Arial" w:hAnsi="Arial" w:cs="Arial"/>
              </w:rPr>
              <w:t>mělo</w:t>
            </w:r>
            <w:r w:rsidRPr="002E4F3C">
              <w:rPr>
                <w:rFonts w:ascii="Arial" w:hAnsi="Arial" w:cs="Arial"/>
              </w:rPr>
              <w:t xml:space="preserve"> by</w:t>
            </w:r>
            <w:r w:rsidR="005E01C0" w:rsidRPr="002E4F3C">
              <w:rPr>
                <w:rFonts w:ascii="Arial" w:hAnsi="Arial" w:cs="Arial"/>
              </w:rPr>
              <w:t xml:space="preserve"> dojít k tomu, že Ministerstvo spravedlnosti provede změnu nařízení vlády č. 351/2013 Sb., kterým se určuje výše úroků z prodlení a nákladů spojených s uplatněním pohledávky, určuje odměna likvidátora, likvidačního správce a</w:t>
            </w:r>
            <w:r w:rsidR="00ED5EB6" w:rsidRPr="002E4F3C">
              <w:rPr>
                <w:rFonts w:ascii="Arial" w:hAnsi="Arial" w:cs="Arial"/>
              </w:rPr>
              <w:t> </w:t>
            </w:r>
            <w:r w:rsidR="005E01C0" w:rsidRPr="002E4F3C">
              <w:rPr>
                <w:rFonts w:ascii="Arial" w:hAnsi="Arial" w:cs="Arial"/>
              </w:rPr>
              <w:t>člena orgánu právnické osoby jmenovaného soudem a upravují některé otázky Obchodního věstníku a</w:t>
            </w:r>
            <w:r w:rsidR="007222CA" w:rsidRPr="002E4F3C">
              <w:rPr>
                <w:rFonts w:ascii="Arial" w:hAnsi="Arial" w:cs="Arial"/>
              </w:rPr>
              <w:t> </w:t>
            </w:r>
            <w:r w:rsidR="005E01C0" w:rsidRPr="002E4F3C">
              <w:rPr>
                <w:rFonts w:ascii="Arial" w:hAnsi="Arial" w:cs="Arial"/>
              </w:rPr>
              <w:t>veřejných rejstříků právnických a fyzických osob. Ministerstvo financí pak současně provede změny v daňových formulářích. Účetní závěrka by se tak nadále měla primárně zakládat do</w:t>
            </w:r>
            <w:r w:rsidR="007222CA" w:rsidRPr="002E4F3C">
              <w:rPr>
                <w:rFonts w:ascii="Arial" w:hAnsi="Arial" w:cs="Arial"/>
              </w:rPr>
              <w:t> </w:t>
            </w:r>
            <w:r w:rsidR="005E01C0" w:rsidRPr="002E4F3C">
              <w:rPr>
                <w:rFonts w:ascii="Arial" w:hAnsi="Arial" w:cs="Arial"/>
              </w:rPr>
              <w:t>Sbírky listin. Povinnost předložit účetní závěrku finančnímu úřadu bude tedy splněna tím, že účetní závěrka bude založena ve Sbírce listin, ze které si finanční úřady budou moci převzít relevantní data.</w:t>
            </w:r>
          </w:p>
          <w:p w:rsidR="005E01C0" w:rsidRPr="002E4F3C" w:rsidRDefault="005E01C0" w:rsidP="008F693A">
            <w:pPr>
              <w:jc w:val="both"/>
              <w:rPr>
                <w:rFonts w:ascii="Arial" w:hAnsi="Arial" w:cs="Arial"/>
              </w:rPr>
            </w:pPr>
          </w:p>
          <w:p w:rsidR="00F524C7" w:rsidRPr="002E4F3C" w:rsidRDefault="00F524C7" w:rsidP="00F524C7">
            <w:pPr>
              <w:jc w:val="both"/>
              <w:rPr>
                <w:rFonts w:ascii="Arial" w:hAnsi="Arial" w:cs="Arial"/>
              </w:rPr>
            </w:pPr>
            <w:r w:rsidRPr="002E4F3C">
              <w:rPr>
                <w:rFonts w:ascii="Arial" w:hAnsi="Arial" w:cs="Arial"/>
                <w:u w:val="single"/>
              </w:rPr>
              <w:t>MF</w:t>
            </w:r>
            <w:r w:rsidRPr="002E4F3C">
              <w:rPr>
                <w:rFonts w:ascii="Arial" w:hAnsi="Arial" w:cs="Arial"/>
              </w:rPr>
              <w:t xml:space="preserve"> - Nařízení vlády č. 351/2013 Sb. nabylo účinnosti dnem 1. ledna 2014, ale zatím se zejména z technických důvodů nepodařilo realizovat záměr, aby správci daně mohli přebírat vybrané údaje z účetních výkazů daňových subjektů ze sbírky listin vedené příslušnými rejstříkovými soudy. Z tohoto důvodu zatím nebylo možné požadovaným způsobem změnit daňové formuláře (přiznání k dani z příjmů). Nadále průběžně probíhají jednání zúčastněných stran (MF, GFŘ, MS a ČSÚ) k řešení dané problematiky. Návrhy postupů řešení byly zpracovány. Avšak s ohledem na novelu zákona o účetnictví provedenou zákonem č. 221/2015 Sb., která je účinná od 1. 1. 2016 a přináší některé zásadní změny v oblasti zveřejňování účetní závěrky a výroční zprávy, je nutné zapracovat i tyto nové skutečnosti do navrhovaných postupů a dosud učiněných závěrů.</w:t>
            </w:r>
          </w:p>
          <w:p w:rsidR="000321E6" w:rsidRPr="002E4F3C" w:rsidRDefault="000321E6" w:rsidP="00E65265">
            <w:pPr>
              <w:spacing w:before="120"/>
              <w:jc w:val="both"/>
              <w:rPr>
                <w:rFonts w:ascii="Arial" w:hAnsi="Arial" w:cs="Arial"/>
                <w:bCs/>
                <w:u w:val="single"/>
              </w:rPr>
            </w:pPr>
            <w:r w:rsidRPr="002E4F3C">
              <w:rPr>
                <w:rFonts w:ascii="Arial" w:hAnsi="Arial" w:cs="Arial"/>
                <w:u w:val="single"/>
              </w:rPr>
              <w:lastRenderedPageBreak/>
              <w:t>ČSÚ</w:t>
            </w:r>
            <w:r w:rsidR="00BC43F5" w:rsidRPr="002E4F3C">
              <w:rPr>
                <w:rFonts w:ascii="Arial" w:hAnsi="Arial" w:cs="Arial"/>
              </w:rPr>
              <w:t xml:space="preserve"> </w:t>
            </w:r>
            <w:r w:rsidRPr="002E4F3C">
              <w:rPr>
                <w:rFonts w:ascii="Arial" w:hAnsi="Arial" w:cs="Arial"/>
              </w:rPr>
              <w:t xml:space="preserve">- </w:t>
            </w:r>
            <w:r w:rsidR="00FC15D9" w:rsidRPr="002E4F3C">
              <w:rPr>
                <w:rFonts w:ascii="Arial" w:hAnsi="Arial" w:cs="Arial"/>
              </w:rPr>
              <w:t>V</w:t>
            </w:r>
            <w:r w:rsidR="00FC15D9" w:rsidRPr="002E4F3C">
              <w:rPr>
                <w:rFonts w:ascii="Arial" w:eastAsia="Calibri" w:hAnsi="Arial" w:cs="Arial"/>
                <w:bCs/>
              </w:rPr>
              <w:t xml:space="preserve"> roce 2015 pokračoval v intenzivních jednáních s MF a MS o efektivním způsobu sběru, zpracování a předávání dat především z účetních výkazů. Cílem </w:t>
            </w:r>
            <w:r w:rsidR="00FC15D9" w:rsidRPr="002E4F3C">
              <w:rPr>
                <w:rFonts w:ascii="Arial" w:hAnsi="Arial" w:cs="Arial"/>
                <w:bCs/>
              </w:rPr>
              <w:t xml:space="preserve">jednání z pozice úřadu </w:t>
            </w:r>
            <w:r w:rsidR="00FC15D9" w:rsidRPr="002E4F3C">
              <w:rPr>
                <w:rFonts w:ascii="Arial" w:eastAsia="Calibri" w:hAnsi="Arial" w:cs="Arial"/>
                <w:bCs/>
              </w:rPr>
              <w:t>je využít tyto údaje pro statistické účely, a tím dosáhnout snížení administrativní zátěže respondentů statistických zjišťování a zkvalitnění produkce statistických informací. Rozhodující koncepční pozici má Ministerstvo financí. ČSÚ na základě zákona č. 89/1995 o státní statistické službě, ve znění po</w:t>
            </w:r>
            <w:r w:rsidR="00FC15D9" w:rsidRPr="002E4F3C">
              <w:rPr>
                <w:rFonts w:ascii="Arial" w:hAnsi="Arial" w:cs="Arial"/>
                <w:bCs/>
              </w:rPr>
              <w:t>zdějších</w:t>
            </w:r>
            <w:r w:rsidR="00FC15D9" w:rsidRPr="002E4F3C">
              <w:rPr>
                <w:rFonts w:ascii="Arial" w:eastAsia="Calibri" w:hAnsi="Arial" w:cs="Arial"/>
                <w:bCs/>
              </w:rPr>
              <w:t xml:space="preserve"> předpisů, § 9 „Využití administrativních zdrojů“ může požadovat předávání dat pro statistické účely</w:t>
            </w:r>
            <w:r w:rsidR="00FC15D9" w:rsidRPr="002E4F3C">
              <w:rPr>
                <w:rFonts w:ascii="Arial" w:hAnsi="Arial" w:cs="Arial"/>
                <w:bCs/>
              </w:rPr>
              <w:t xml:space="preserve"> a ministerstva a jiné správní úřady jsou povinny potřebné údaje na jejich žádost včas a bezplatně poskytnout. </w:t>
            </w:r>
            <w:r w:rsidR="00FC15D9" w:rsidRPr="002E4F3C">
              <w:rPr>
                <w:rFonts w:ascii="Arial" w:eastAsia="Calibri" w:hAnsi="Arial" w:cs="Arial"/>
                <w:bCs/>
              </w:rPr>
              <w:t>Rekapitulace dosavadního vývoje směřování úkolu „Realizace integrovaného sběru vybraných údajů pro veřejnou správu“ na základě zadání uloženého v bodu II. odst. 1 usnesení vlády č. 980/2013 k návrhu dalšího postupu zefektivnění výkonu státní statistické služby a revize v oblasti výkaznictví a evidencí bude předložena vládě ČR do 30. listopadu 2016.</w:t>
            </w:r>
          </w:p>
        </w:tc>
      </w:tr>
      <w:tr w:rsidR="00B607AB" w:rsidRPr="002E4F3C" w:rsidTr="001D451D">
        <w:tc>
          <w:tcPr>
            <w:tcW w:w="2622" w:type="dxa"/>
            <w:tcBorders>
              <w:top w:val="single" w:sz="4" w:space="0" w:color="auto"/>
              <w:left w:val="single" w:sz="4" w:space="0" w:color="auto"/>
              <w:bottom w:val="single" w:sz="4" w:space="0" w:color="auto"/>
              <w:right w:val="single" w:sz="4" w:space="0" w:color="auto"/>
            </w:tcBorders>
            <w:hideMark/>
          </w:tcPr>
          <w:p w:rsidR="00B607AB" w:rsidRPr="002E4F3C" w:rsidRDefault="00B607AB">
            <w:pPr>
              <w:rPr>
                <w:rFonts w:ascii="Arial" w:hAnsi="Arial" w:cs="Arial"/>
              </w:rPr>
            </w:pPr>
            <w:r w:rsidRPr="002E4F3C">
              <w:rPr>
                <w:rFonts w:ascii="Arial" w:hAnsi="Arial" w:cs="Arial"/>
                <w:bCs/>
              </w:rPr>
              <w:lastRenderedPageBreak/>
              <w:t>Plánovaný termín účinnosti</w:t>
            </w:r>
          </w:p>
        </w:tc>
        <w:tc>
          <w:tcPr>
            <w:tcW w:w="4394" w:type="dxa"/>
            <w:tcBorders>
              <w:top w:val="single" w:sz="4" w:space="0" w:color="auto"/>
              <w:left w:val="single" w:sz="4" w:space="0" w:color="auto"/>
              <w:bottom w:val="single" w:sz="4" w:space="0" w:color="auto"/>
              <w:right w:val="single" w:sz="4" w:space="0" w:color="auto"/>
            </w:tcBorders>
            <w:hideMark/>
          </w:tcPr>
          <w:p w:rsidR="00B607AB" w:rsidRPr="002E4F3C" w:rsidRDefault="00B607AB">
            <w:pPr>
              <w:jc w:val="both"/>
              <w:rPr>
                <w:rFonts w:ascii="Arial" w:hAnsi="Arial" w:cs="Arial"/>
              </w:rPr>
            </w:pPr>
            <w:r w:rsidRPr="002E4F3C">
              <w:rPr>
                <w:rFonts w:ascii="Arial" w:hAnsi="Arial" w:cs="Arial"/>
              </w:rPr>
              <w:t>od 1. 1. 2015 (až na výjimky)</w:t>
            </w:r>
          </w:p>
        </w:tc>
        <w:tc>
          <w:tcPr>
            <w:tcW w:w="7796" w:type="dxa"/>
            <w:tcBorders>
              <w:top w:val="single" w:sz="4" w:space="0" w:color="auto"/>
              <w:left w:val="single" w:sz="4" w:space="0" w:color="auto"/>
              <w:bottom w:val="single" w:sz="4" w:space="0" w:color="auto"/>
              <w:right w:val="single" w:sz="4" w:space="0" w:color="auto"/>
            </w:tcBorders>
            <w:hideMark/>
          </w:tcPr>
          <w:p w:rsidR="00B607AB" w:rsidRPr="002E4F3C" w:rsidRDefault="00B607AB" w:rsidP="00E65265">
            <w:pPr>
              <w:jc w:val="both"/>
              <w:rPr>
                <w:rFonts w:ascii="Arial" w:hAnsi="Arial" w:cs="Arial"/>
              </w:rPr>
            </w:pPr>
            <w:r w:rsidRPr="002E4F3C">
              <w:rPr>
                <w:rFonts w:ascii="Arial" w:hAnsi="Arial" w:cs="Arial"/>
              </w:rPr>
              <w:t xml:space="preserve">plněno </w:t>
            </w:r>
            <w:r w:rsidR="004D5A04" w:rsidRPr="002E4F3C">
              <w:rPr>
                <w:rFonts w:ascii="Arial" w:hAnsi="Arial" w:cs="Arial"/>
              </w:rPr>
              <w:t xml:space="preserve">částečně </w:t>
            </w:r>
            <w:r w:rsidRPr="002E4F3C">
              <w:rPr>
                <w:rFonts w:ascii="Arial" w:hAnsi="Arial" w:cs="Arial"/>
              </w:rPr>
              <w:t>(</w:t>
            </w:r>
            <w:r w:rsidR="001C6DC4" w:rsidRPr="002E4F3C">
              <w:rPr>
                <w:rFonts w:ascii="Arial" w:hAnsi="Arial" w:cs="Arial"/>
              </w:rPr>
              <w:t>i přesto</w:t>
            </w:r>
            <w:r w:rsidR="003D4EA6" w:rsidRPr="002E4F3C">
              <w:rPr>
                <w:rFonts w:ascii="Arial" w:hAnsi="Arial" w:cs="Arial"/>
              </w:rPr>
              <w:t>,</w:t>
            </w:r>
            <w:r w:rsidR="001C6DC4" w:rsidRPr="002E4F3C">
              <w:rPr>
                <w:rFonts w:ascii="Arial" w:hAnsi="Arial" w:cs="Arial"/>
              </w:rPr>
              <w:t xml:space="preserve"> že do</w:t>
            </w:r>
            <w:r w:rsidR="007A4EF9" w:rsidRPr="002E4F3C">
              <w:rPr>
                <w:rFonts w:ascii="Arial" w:hAnsi="Arial" w:cs="Arial"/>
              </w:rPr>
              <w:t>šlo</w:t>
            </w:r>
            <w:r w:rsidR="001C6DC4" w:rsidRPr="002E4F3C">
              <w:rPr>
                <w:rFonts w:ascii="Arial" w:hAnsi="Arial" w:cs="Arial"/>
              </w:rPr>
              <w:t xml:space="preserve"> ke </w:t>
            </w:r>
            <w:r w:rsidR="00A27C8D" w:rsidRPr="002E4F3C">
              <w:rPr>
                <w:rFonts w:ascii="Arial" w:hAnsi="Arial" w:cs="Arial"/>
              </w:rPr>
              <w:t>zrušení projektu JIM</w:t>
            </w:r>
            <w:r w:rsidR="001C6DC4" w:rsidRPr="002E4F3C">
              <w:rPr>
                <w:rFonts w:ascii="Arial" w:hAnsi="Arial" w:cs="Arial"/>
              </w:rPr>
              <w:t xml:space="preserve">, </w:t>
            </w:r>
            <w:r w:rsidR="00FD6DB9" w:rsidRPr="002E4F3C">
              <w:rPr>
                <w:rFonts w:ascii="Arial" w:hAnsi="Arial" w:cs="Arial"/>
                <w:bCs/>
              </w:rPr>
              <w:t xml:space="preserve">opatření </w:t>
            </w:r>
            <w:r w:rsidR="00136577" w:rsidRPr="002E4F3C">
              <w:rPr>
                <w:rFonts w:ascii="Arial" w:hAnsi="Arial" w:cs="Arial"/>
              </w:rPr>
              <w:t>bude</w:t>
            </w:r>
            <w:r w:rsidR="00136577" w:rsidRPr="002E4F3C">
              <w:rPr>
                <w:rFonts w:ascii="Arial" w:hAnsi="Arial" w:cs="Arial"/>
                <w:bCs/>
              </w:rPr>
              <w:t xml:space="preserve"> </w:t>
            </w:r>
            <w:r w:rsidR="00FD6DB9" w:rsidRPr="002E4F3C">
              <w:rPr>
                <w:rFonts w:ascii="Arial" w:hAnsi="Arial" w:cs="Arial"/>
                <w:bCs/>
              </w:rPr>
              <w:t>nadále směřovat ke</w:t>
            </w:r>
            <w:r w:rsidR="007A4EF9" w:rsidRPr="002E4F3C">
              <w:rPr>
                <w:rFonts w:ascii="Arial" w:hAnsi="Arial" w:cs="Arial"/>
                <w:bCs/>
              </w:rPr>
              <w:t> </w:t>
            </w:r>
            <w:r w:rsidR="00FD6DB9" w:rsidRPr="002E4F3C">
              <w:rPr>
                <w:rFonts w:ascii="Arial" w:hAnsi="Arial" w:cs="Arial"/>
                <w:bCs/>
              </w:rPr>
              <w:t>zjednodušení daňového systému a správy daní a pojistného</w:t>
            </w:r>
            <w:r w:rsidR="007E1A8B" w:rsidRPr="002E4F3C">
              <w:rPr>
                <w:rFonts w:ascii="Arial" w:hAnsi="Arial" w:cs="Arial"/>
                <w:bCs/>
              </w:rPr>
              <w:t xml:space="preserve"> - </w:t>
            </w:r>
            <w:r w:rsidR="00136577" w:rsidRPr="002E4F3C">
              <w:rPr>
                <w:rFonts w:ascii="Arial" w:hAnsi="Arial" w:cs="Arial"/>
                <w:bCs/>
              </w:rPr>
              <w:t xml:space="preserve">např. </w:t>
            </w:r>
            <w:r w:rsidR="007A4EF9" w:rsidRPr="002E4F3C">
              <w:rPr>
                <w:rFonts w:ascii="Arial" w:hAnsi="Arial" w:cs="Arial"/>
                <w:bCs/>
              </w:rPr>
              <w:t>zákon č.</w:t>
            </w:r>
            <w:r w:rsidR="00ED5EB6" w:rsidRPr="002E4F3C">
              <w:rPr>
                <w:rFonts w:ascii="Arial" w:hAnsi="Arial" w:cs="Arial"/>
                <w:bCs/>
              </w:rPr>
              <w:t> </w:t>
            </w:r>
            <w:r w:rsidR="007A4EF9" w:rsidRPr="002E4F3C">
              <w:rPr>
                <w:rFonts w:ascii="Arial" w:hAnsi="Arial" w:cs="Arial"/>
                <w:bCs/>
              </w:rPr>
              <w:t>458/2011 Sb., úč. 1. 1. 2015</w:t>
            </w:r>
            <w:r w:rsidR="00351E65" w:rsidRPr="002E4F3C">
              <w:rPr>
                <w:rFonts w:ascii="Arial" w:hAnsi="Arial" w:cs="Arial"/>
                <w:bCs/>
              </w:rPr>
              <w:t>;</w:t>
            </w:r>
            <w:r w:rsidR="007A4EF9" w:rsidRPr="002E4F3C">
              <w:rPr>
                <w:rFonts w:ascii="Arial" w:hAnsi="Arial" w:cs="Arial"/>
                <w:bCs/>
              </w:rPr>
              <w:t xml:space="preserve"> </w:t>
            </w:r>
            <w:r w:rsidR="001A61F3" w:rsidRPr="002E4F3C">
              <w:rPr>
                <w:rFonts w:ascii="Arial" w:hAnsi="Arial" w:cs="Arial"/>
                <w:bCs/>
              </w:rPr>
              <w:t xml:space="preserve">zákon č. 267/2014 Sb., úč. </w:t>
            </w:r>
            <w:r w:rsidR="00990077" w:rsidRPr="002E4F3C">
              <w:rPr>
                <w:rFonts w:ascii="Arial" w:hAnsi="Arial" w:cs="Arial"/>
                <w:bCs/>
              </w:rPr>
              <w:t>1. 1. 2015</w:t>
            </w:r>
            <w:r w:rsidR="00FC15D9" w:rsidRPr="002E4F3C">
              <w:rPr>
                <w:rFonts w:ascii="Arial" w:hAnsi="Arial" w:cs="Arial"/>
                <w:bCs/>
              </w:rPr>
              <w:t xml:space="preserve">, ČSÚ </w:t>
            </w:r>
            <w:r w:rsidR="002A0A48" w:rsidRPr="002E4F3C">
              <w:rPr>
                <w:rFonts w:ascii="Arial" w:hAnsi="Arial" w:cs="Arial"/>
                <w:bCs/>
              </w:rPr>
              <w:t>–</w:t>
            </w:r>
            <w:r w:rsidR="00FC15D9" w:rsidRPr="002E4F3C">
              <w:rPr>
                <w:rFonts w:ascii="Arial" w:hAnsi="Arial" w:cs="Arial"/>
                <w:bCs/>
              </w:rPr>
              <w:t xml:space="preserve"> </w:t>
            </w:r>
            <w:r w:rsidR="002A0A48" w:rsidRPr="002E4F3C">
              <w:rPr>
                <w:rFonts w:ascii="Arial" w:eastAsia="Calibri" w:hAnsi="Arial" w:cs="Arial"/>
                <w:bCs/>
              </w:rPr>
              <w:t>vládě ČR</w:t>
            </w:r>
            <w:r w:rsidR="002A0A48" w:rsidRPr="002E4F3C">
              <w:rPr>
                <w:rFonts w:ascii="Arial" w:hAnsi="Arial" w:cs="Arial"/>
                <w:bCs/>
              </w:rPr>
              <w:t xml:space="preserve"> </w:t>
            </w:r>
            <w:r w:rsidR="002A0A48" w:rsidRPr="002E4F3C">
              <w:rPr>
                <w:rFonts w:ascii="Arial" w:eastAsia="Calibri" w:hAnsi="Arial" w:cs="Arial"/>
                <w:bCs/>
              </w:rPr>
              <w:t xml:space="preserve">bude do 30. 11. 2016 předložena </w:t>
            </w:r>
            <w:r w:rsidR="002A0A48" w:rsidRPr="002E4F3C">
              <w:rPr>
                <w:rFonts w:ascii="Arial" w:hAnsi="Arial" w:cs="Arial"/>
                <w:bCs/>
              </w:rPr>
              <w:t xml:space="preserve">rekapitulace </w:t>
            </w:r>
            <w:r w:rsidR="00FC15D9" w:rsidRPr="002E4F3C">
              <w:rPr>
                <w:rFonts w:ascii="Arial" w:eastAsia="Calibri" w:hAnsi="Arial" w:cs="Arial"/>
                <w:bCs/>
              </w:rPr>
              <w:t>postupu zefektivnění</w:t>
            </w:r>
            <w:r w:rsidR="002A0A48" w:rsidRPr="002E4F3C">
              <w:rPr>
                <w:rFonts w:ascii="Arial" w:eastAsia="Calibri" w:hAnsi="Arial" w:cs="Arial"/>
                <w:bCs/>
              </w:rPr>
              <w:t>ho</w:t>
            </w:r>
            <w:r w:rsidR="00FC15D9" w:rsidRPr="002E4F3C">
              <w:rPr>
                <w:rFonts w:ascii="Arial" w:eastAsia="Calibri" w:hAnsi="Arial" w:cs="Arial"/>
                <w:bCs/>
              </w:rPr>
              <w:t xml:space="preserve"> výkonu státní statistické služby a revize v oblasti výkaznictví a evidencí</w:t>
            </w:r>
            <w:r w:rsidR="001A61F3" w:rsidRPr="002E4F3C">
              <w:rPr>
                <w:rFonts w:ascii="Arial" w:hAnsi="Arial" w:cs="Arial"/>
                <w:bCs/>
              </w:rPr>
              <w:t>)</w:t>
            </w:r>
          </w:p>
        </w:tc>
      </w:tr>
      <w:tr w:rsidR="00B607AB" w:rsidRPr="002E4F3C" w:rsidTr="001D451D">
        <w:tc>
          <w:tcPr>
            <w:tcW w:w="2622" w:type="dxa"/>
            <w:tcBorders>
              <w:top w:val="single" w:sz="4" w:space="0" w:color="auto"/>
              <w:left w:val="single" w:sz="4" w:space="0" w:color="auto"/>
              <w:bottom w:val="single" w:sz="4" w:space="0" w:color="auto"/>
              <w:right w:val="single" w:sz="4" w:space="0" w:color="auto"/>
            </w:tcBorders>
            <w:hideMark/>
          </w:tcPr>
          <w:p w:rsidR="00B607AB" w:rsidRPr="002E4F3C" w:rsidRDefault="00B607AB">
            <w:pPr>
              <w:jc w:val="both"/>
              <w:rPr>
                <w:rFonts w:ascii="Arial" w:hAnsi="Arial" w:cs="Arial"/>
                <w:bCs/>
              </w:rPr>
            </w:pPr>
            <w:r w:rsidRPr="002E4F3C">
              <w:rPr>
                <w:rFonts w:ascii="Arial" w:hAnsi="Arial" w:cs="Arial"/>
              </w:rPr>
              <w:t>Vyjádření zástupců</w:t>
            </w:r>
            <w:r w:rsidRPr="002E4F3C">
              <w:rPr>
                <w:rFonts w:ascii="Arial" w:hAnsi="Arial" w:cs="Arial"/>
                <w:bCs/>
              </w:rPr>
              <w:t xml:space="preserve"> podnikatelů</w:t>
            </w:r>
          </w:p>
        </w:tc>
        <w:tc>
          <w:tcPr>
            <w:tcW w:w="4394" w:type="dxa"/>
            <w:tcBorders>
              <w:top w:val="single" w:sz="4" w:space="0" w:color="auto"/>
              <w:left w:val="single" w:sz="4" w:space="0" w:color="auto"/>
              <w:bottom w:val="single" w:sz="4" w:space="0" w:color="auto"/>
              <w:right w:val="single" w:sz="4" w:space="0" w:color="auto"/>
            </w:tcBorders>
            <w:hideMark/>
          </w:tcPr>
          <w:p w:rsidR="00B607AB" w:rsidRPr="002E4F3C" w:rsidRDefault="00B607AB">
            <w:pPr>
              <w:pStyle w:val="Normlnpsan1"/>
              <w:rPr>
                <w:rFonts w:cs="Arial"/>
                <w:sz w:val="20"/>
              </w:rPr>
            </w:pPr>
            <w:r w:rsidRPr="002E4F3C">
              <w:rPr>
                <w:rFonts w:cs="Arial"/>
                <w:sz w:val="20"/>
              </w:rPr>
              <w:t>Podnikatelé vítají, ale po zkušenostech s náběhem systému evidence automobilů se obávají, jak bude odzkoušena funkčnost systému. Požadují, aby definitivní úprava systému po dozkoušení a odstranění náběhových vad byla stabilní, neboť náklady na</w:t>
            </w:r>
            <w:r w:rsidR="00ED5EB6" w:rsidRPr="002E4F3C">
              <w:rPr>
                <w:rFonts w:cs="Arial"/>
                <w:sz w:val="20"/>
              </w:rPr>
              <w:t> </w:t>
            </w:r>
            <w:r w:rsidRPr="002E4F3C">
              <w:rPr>
                <w:rFonts w:cs="Arial"/>
                <w:sz w:val="20"/>
              </w:rPr>
              <w:t>změny software státní správa nevnímá, ale podnikatelé je citelně pociťují.</w:t>
            </w:r>
          </w:p>
          <w:p w:rsidR="00B607AB" w:rsidRPr="002E4F3C" w:rsidRDefault="00B607AB">
            <w:pPr>
              <w:jc w:val="both"/>
              <w:rPr>
                <w:rFonts w:ascii="Arial" w:hAnsi="Arial" w:cs="Arial"/>
              </w:rPr>
            </w:pPr>
            <w:r w:rsidRPr="002E4F3C">
              <w:rPr>
                <w:rFonts w:ascii="Arial" w:hAnsi="Arial" w:cs="Arial"/>
              </w:rPr>
              <w:t xml:space="preserve">Potřebný software by měl při náběhu systému být dodáván státní správou. </w:t>
            </w:r>
          </w:p>
          <w:p w:rsidR="00B607AB" w:rsidRPr="002E4F3C" w:rsidRDefault="00B607AB">
            <w:pPr>
              <w:jc w:val="both"/>
              <w:rPr>
                <w:rFonts w:ascii="Arial" w:hAnsi="Arial" w:cs="Arial"/>
              </w:rPr>
            </w:pPr>
            <w:r w:rsidRPr="002E4F3C">
              <w:rPr>
                <w:rFonts w:ascii="Arial" w:hAnsi="Arial" w:cs="Arial"/>
              </w:rPr>
              <w:t>Nelze však souhlasit s tím, že novelizace dotčených legislativních předpisů vede ke</w:t>
            </w:r>
            <w:r w:rsidR="00ED5EB6" w:rsidRPr="002E4F3C">
              <w:rPr>
                <w:rFonts w:ascii="Arial" w:hAnsi="Arial" w:cs="Arial"/>
              </w:rPr>
              <w:t> </w:t>
            </w:r>
            <w:r w:rsidRPr="002E4F3C">
              <w:rPr>
                <w:rFonts w:ascii="Arial" w:hAnsi="Arial" w:cs="Arial"/>
              </w:rPr>
              <w:t>zjednodušení a zpřehlednění právní úpravy, viz v současné době předložený návrh zákona o změně daňových zákonů v souvislosti s rekodifikací soukromého práva hmotného.</w:t>
            </w:r>
          </w:p>
          <w:p w:rsidR="00B607AB" w:rsidRPr="002E4F3C" w:rsidRDefault="00B607AB">
            <w:pPr>
              <w:jc w:val="both"/>
              <w:rPr>
                <w:rFonts w:ascii="Arial" w:hAnsi="Arial" w:cs="Arial"/>
              </w:rPr>
            </w:pPr>
            <w:r w:rsidRPr="002E4F3C">
              <w:rPr>
                <w:rFonts w:ascii="Arial" w:hAnsi="Arial" w:cs="Arial"/>
              </w:rPr>
              <w:t xml:space="preserve">Požaduje se sdílení většiny dat tak, aby je podnikatel nemusel dokládat, má-li je úřad již k dispozici. Úřad by si sám jejich existenci měl ověřovat. </w:t>
            </w:r>
          </w:p>
        </w:tc>
        <w:tc>
          <w:tcPr>
            <w:tcW w:w="7796" w:type="dxa"/>
            <w:tcBorders>
              <w:top w:val="single" w:sz="4" w:space="0" w:color="auto"/>
              <w:left w:val="single" w:sz="4" w:space="0" w:color="auto"/>
              <w:bottom w:val="single" w:sz="4" w:space="0" w:color="auto"/>
              <w:right w:val="single" w:sz="4" w:space="0" w:color="auto"/>
            </w:tcBorders>
          </w:tcPr>
          <w:p w:rsidR="00B607AB" w:rsidRPr="002E4F3C" w:rsidRDefault="00B607AB">
            <w:pPr>
              <w:pStyle w:val="Normlnpsan1"/>
              <w:rPr>
                <w:rFonts w:cs="Arial"/>
                <w:sz w:val="20"/>
              </w:rPr>
            </w:pPr>
          </w:p>
        </w:tc>
      </w:tr>
      <w:tr w:rsidR="00B607AB" w:rsidRPr="002E4F3C" w:rsidTr="001D451D">
        <w:tc>
          <w:tcPr>
            <w:tcW w:w="2622" w:type="dxa"/>
            <w:tcBorders>
              <w:top w:val="single" w:sz="4" w:space="0" w:color="auto"/>
              <w:left w:val="single" w:sz="4" w:space="0" w:color="auto"/>
              <w:bottom w:val="single" w:sz="4" w:space="0" w:color="auto"/>
              <w:right w:val="single" w:sz="4" w:space="0" w:color="auto"/>
            </w:tcBorders>
            <w:hideMark/>
          </w:tcPr>
          <w:p w:rsidR="00B607AB" w:rsidRPr="002E4F3C" w:rsidRDefault="00B607AB">
            <w:pPr>
              <w:jc w:val="both"/>
              <w:rPr>
                <w:rFonts w:ascii="Arial" w:hAnsi="Arial" w:cs="Arial"/>
              </w:rPr>
            </w:pPr>
            <w:r w:rsidRPr="002E4F3C">
              <w:rPr>
                <w:rFonts w:ascii="Arial" w:hAnsi="Arial" w:cs="Arial"/>
                <w:bCs/>
              </w:rPr>
              <w:lastRenderedPageBreak/>
              <w:t>Realizátor opatření</w:t>
            </w:r>
          </w:p>
        </w:tc>
        <w:tc>
          <w:tcPr>
            <w:tcW w:w="4394" w:type="dxa"/>
            <w:tcBorders>
              <w:top w:val="single" w:sz="4" w:space="0" w:color="auto"/>
              <w:left w:val="single" w:sz="4" w:space="0" w:color="auto"/>
              <w:bottom w:val="single" w:sz="4" w:space="0" w:color="auto"/>
              <w:right w:val="single" w:sz="4" w:space="0" w:color="auto"/>
            </w:tcBorders>
            <w:hideMark/>
          </w:tcPr>
          <w:p w:rsidR="00B607AB" w:rsidRPr="002E4F3C" w:rsidRDefault="00B607AB">
            <w:pPr>
              <w:pStyle w:val="Nadpis1"/>
              <w:overflowPunct/>
              <w:jc w:val="left"/>
              <w:rPr>
                <w:rFonts w:ascii="Arial" w:hAnsi="Arial" w:cs="Arial"/>
                <w:b/>
                <w:bCs/>
                <w:sz w:val="20"/>
              </w:rPr>
            </w:pPr>
            <w:bookmarkStart w:id="542" w:name="_Toc381700929"/>
            <w:bookmarkStart w:id="543" w:name="_Toc381866488"/>
            <w:bookmarkStart w:id="544" w:name="_Toc381867150"/>
            <w:bookmarkStart w:id="545" w:name="_Toc381867355"/>
            <w:bookmarkStart w:id="546" w:name="_Toc381883453"/>
            <w:bookmarkStart w:id="547" w:name="_Toc381883571"/>
            <w:bookmarkStart w:id="548" w:name="_Toc381883780"/>
            <w:bookmarkStart w:id="549" w:name="_Toc381950078"/>
            <w:bookmarkStart w:id="550" w:name="_Toc381950671"/>
            <w:bookmarkStart w:id="551" w:name="_Toc382209085"/>
            <w:bookmarkStart w:id="552" w:name="_Toc383766467"/>
            <w:bookmarkStart w:id="553" w:name="_Toc383766624"/>
            <w:bookmarkStart w:id="554" w:name="_Toc383782356"/>
            <w:bookmarkStart w:id="555" w:name="_Toc383782470"/>
            <w:bookmarkStart w:id="556" w:name="_Toc383788760"/>
            <w:bookmarkStart w:id="557" w:name="_Toc384019719"/>
            <w:bookmarkStart w:id="558" w:name="_Toc384019787"/>
            <w:bookmarkStart w:id="559" w:name="_Toc384385727"/>
            <w:bookmarkStart w:id="560" w:name="_Toc384713228"/>
            <w:bookmarkStart w:id="561" w:name="_Toc384714923"/>
            <w:bookmarkStart w:id="562" w:name="_Toc384715052"/>
            <w:bookmarkStart w:id="563" w:name="_Toc384715120"/>
            <w:bookmarkStart w:id="564" w:name="_Toc384720340"/>
            <w:bookmarkStart w:id="565" w:name="_Toc384894280"/>
            <w:bookmarkStart w:id="566" w:name="_Toc384973115"/>
            <w:bookmarkStart w:id="567" w:name="_Toc408236698"/>
            <w:bookmarkStart w:id="568" w:name="_Toc408237205"/>
            <w:bookmarkStart w:id="569" w:name="_Toc408321072"/>
            <w:bookmarkStart w:id="570" w:name="_Toc414629211"/>
            <w:bookmarkStart w:id="571" w:name="_Toc415143619"/>
            <w:bookmarkStart w:id="572" w:name="_Toc415640970"/>
            <w:bookmarkStart w:id="573" w:name="_Toc415741404"/>
            <w:bookmarkStart w:id="574" w:name="_Toc415741495"/>
            <w:bookmarkStart w:id="575" w:name="_Toc415743770"/>
            <w:bookmarkStart w:id="576" w:name="_Toc419798582"/>
            <w:bookmarkStart w:id="577" w:name="_Toc436827455"/>
            <w:bookmarkStart w:id="578" w:name="_Toc439844095"/>
            <w:bookmarkStart w:id="579" w:name="_Toc443480234"/>
            <w:r w:rsidRPr="002E4F3C">
              <w:rPr>
                <w:rFonts w:ascii="Arial" w:hAnsi="Arial" w:cs="Arial"/>
                <w:b/>
                <w:bCs/>
                <w:sz w:val="20"/>
              </w:rPr>
              <w:t>Ministerstvo financí</w:t>
            </w:r>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p>
        </w:tc>
        <w:tc>
          <w:tcPr>
            <w:tcW w:w="7796" w:type="dxa"/>
            <w:tcBorders>
              <w:top w:val="single" w:sz="4" w:space="0" w:color="auto"/>
              <w:left w:val="single" w:sz="4" w:space="0" w:color="auto"/>
              <w:bottom w:val="single" w:sz="4" w:space="0" w:color="auto"/>
              <w:right w:val="single" w:sz="4" w:space="0" w:color="auto"/>
            </w:tcBorders>
          </w:tcPr>
          <w:p w:rsidR="00B607AB" w:rsidRPr="002E4F3C" w:rsidRDefault="00B607AB">
            <w:pPr>
              <w:pStyle w:val="Nadpis1"/>
              <w:overflowPunct/>
              <w:rPr>
                <w:rFonts w:ascii="Arial" w:hAnsi="Arial" w:cs="Arial"/>
                <w:b/>
                <w:bCs/>
                <w:sz w:val="20"/>
              </w:rPr>
            </w:pPr>
          </w:p>
        </w:tc>
      </w:tr>
    </w:tbl>
    <w:p w:rsidR="000F4E37" w:rsidRPr="002E4F3C" w:rsidRDefault="000F4E37"/>
    <w:tbl>
      <w:tblPr>
        <w:tblW w:w="148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622"/>
        <w:gridCol w:w="4394"/>
        <w:gridCol w:w="7796"/>
      </w:tblGrid>
      <w:tr w:rsidR="000F4E37" w:rsidRPr="002E4F3C" w:rsidTr="001D451D">
        <w:tc>
          <w:tcPr>
            <w:tcW w:w="2622" w:type="dxa"/>
            <w:tcBorders>
              <w:top w:val="single" w:sz="4" w:space="0" w:color="auto"/>
              <w:left w:val="single" w:sz="4" w:space="0" w:color="auto"/>
              <w:bottom w:val="single" w:sz="4" w:space="0" w:color="auto"/>
              <w:right w:val="single" w:sz="4" w:space="0" w:color="auto"/>
            </w:tcBorders>
            <w:shd w:val="clear" w:color="auto" w:fill="D9D9D9"/>
            <w:hideMark/>
          </w:tcPr>
          <w:p w:rsidR="00957DC5" w:rsidRPr="002E4F3C" w:rsidRDefault="00957DC5" w:rsidP="004B0669">
            <w:pPr>
              <w:jc w:val="both"/>
              <w:rPr>
                <w:rFonts w:ascii="Arial" w:hAnsi="Arial" w:cs="Arial"/>
                <w:b/>
                <w:bCs/>
              </w:rPr>
            </w:pPr>
            <w:r w:rsidRPr="002E4F3C">
              <w:rPr>
                <w:rFonts w:ascii="Arial" w:hAnsi="Arial" w:cs="Arial"/>
                <w:b/>
                <w:bCs/>
              </w:rPr>
              <w:t>Opatření č. 40</w:t>
            </w:r>
          </w:p>
          <w:p w:rsidR="00957DC5" w:rsidRPr="002E4F3C" w:rsidRDefault="00957DC5" w:rsidP="004B0669">
            <w:pPr>
              <w:jc w:val="both"/>
              <w:rPr>
                <w:rFonts w:ascii="Arial" w:hAnsi="Arial" w:cs="Arial"/>
                <w:bCs/>
                <w:i/>
              </w:rPr>
            </w:pPr>
            <w:r w:rsidRPr="002E4F3C">
              <w:rPr>
                <w:rFonts w:ascii="Arial" w:hAnsi="Arial" w:cs="Arial"/>
                <w:bCs/>
                <w:i/>
                <w:highlight w:val="yellow"/>
              </w:rPr>
              <w:t>IRP č. 20</w:t>
            </w:r>
          </w:p>
        </w:tc>
        <w:tc>
          <w:tcPr>
            <w:tcW w:w="4394" w:type="dxa"/>
            <w:tcBorders>
              <w:top w:val="single" w:sz="4" w:space="0" w:color="auto"/>
              <w:left w:val="single" w:sz="4" w:space="0" w:color="auto"/>
              <w:bottom w:val="single" w:sz="4" w:space="0" w:color="auto"/>
              <w:right w:val="single" w:sz="4" w:space="0" w:color="auto"/>
            </w:tcBorders>
            <w:shd w:val="clear" w:color="auto" w:fill="D9D9D9"/>
            <w:hideMark/>
          </w:tcPr>
          <w:p w:rsidR="00957DC5" w:rsidRPr="002E4F3C" w:rsidRDefault="00957DC5" w:rsidP="004B0669">
            <w:pPr>
              <w:jc w:val="both"/>
              <w:rPr>
                <w:rFonts w:ascii="Arial" w:hAnsi="Arial" w:cs="Arial"/>
                <w:b/>
                <w:bCs/>
              </w:rPr>
            </w:pPr>
            <w:r w:rsidRPr="002E4F3C">
              <w:rPr>
                <w:rFonts w:ascii="Arial" w:hAnsi="Arial" w:cs="Arial"/>
                <w:b/>
              </w:rPr>
              <w:t>Revize povinností v </w:t>
            </w:r>
            <w:r w:rsidRPr="002E4F3C">
              <w:rPr>
                <w:rFonts w:ascii="Arial" w:hAnsi="Arial" w:cs="Arial"/>
                <w:b/>
                <w:bCs/>
                <w:iCs/>
              </w:rPr>
              <w:t xml:space="preserve">zákoně č. 25/2008 Sb., o integrovaném registru znečišťování životního prostředí </w:t>
            </w:r>
          </w:p>
        </w:tc>
        <w:tc>
          <w:tcPr>
            <w:tcW w:w="7796" w:type="dxa"/>
            <w:tcBorders>
              <w:top w:val="single" w:sz="4" w:space="0" w:color="auto"/>
              <w:left w:val="single" w:sz="4" w:space="0" w:color="auto"/>
              <w:bottom w:val="single" w:sz="4" w:space="0" w:color="auto"/>
              <w:right w:val="single" w:sz="4" w:space="0" w:color="auto"/>
            </w:tcBorders>
            <w:hideMark/>
          </w:tcPr>
          <w:p w:rsidR="00957DC5" w:rsidRPr="002E4F3C" w:rsidRDefault="00957DC5" w:rsidP="000F4E37">
            <w:pPr>
              <w:jc w:val="both"/>
              <w:rPr>
                <w:rFonts w:ascii="Arial" w:hAnsi="Arial" w:cs="Arial"/>
                <w:b/>
              </w:rPr>
            </w:pPr>
            <w:r w:rsidRPr="002E4F3C">
              <w:rPr>
                <w:rFonts w:ascii="Arial" w:hAnsi="Arial" w:cs="Arial"/>
                <w:b/>
              </w:rPr>
              <w:t>Stav plnění k 31. 12. 201</w:t>
            </w:r>
            <w:r w:rsidR="000F4E37" w:rsidRPr="002E4F3C">
              <w:rPr>
                <w:rFonts w:ascii="Arial" w:hAnsi="Arial" w:cs="Arial"/>
                <w:b/>
              </w:rPr>
              <w:t>5</w:t>
            </w:r>
          </w:p>
        </w:tc>
      </w:tr>
      <w:tr w:rsidR="002D3AC5" w:rsidRPr="002E4F3C" w:rsidTr="001D451D">
        <w:tc>
          <w:tcPr>
            <w:tcW w:w="2622" w:type="dxa"/>
            <w:tcBorders>
              <w:top w:val="single" w:sz="4" w:space="0" w:color="auto"/>
              <w:left w:val="single" w:sz="4" w:space="0" w:color="auto"/>
              <w:bottom w:val="single" w:sz="4" w:space="0" w:color="auto"/>
              <w:right w:val="single" w:sz="4" w:space="0" w:color="auto"/>
            </w:tcBorders>
          </w:tcPr>
          <w:p w:rsidR="00957DC5" w:rsidRPr="002E4F3C" w:rsidRDefault="00957DC5" w:rsidP="004B0669">
            <w:pPr>
              <w:jc w:val="both"/>
              <w:rPr>
                <w:rFonts w:ascii="Arial" w:hAnsi="Arial" w:cs="Arial"/>
                <w:bCs/>
              </w:rPr>
            </w:pPr>
            <w:r w:rsidRPr="002E4F3C">
              <w:rPr>
                <w:rFonts w:ascii="Arial" w:hAnsi="Arial" w:cs="Arial"/>
                <w:bCs/>
              </w:rPr>
              <w:t>Popis opatření a dopady na podnikatele</w:t>
            </w:r>
          </w:p>
          <w:p w:rsidR="00957DC5" w:rsidRPr="002E4F3C" w:rsidRDefault="00957DC5" w:rsidP="004B0669">
            <w:pPr>
              <w:jc w:val="both"/>
              <w:rPr>
                <w:rFonts w:ascii="Arial" w:hAnsi="Arial" w:cs="Arial"/>
                <w:bCs/>
              </w:rPr>
            </w:pPr>
          </w:p>
        </w:tc>
        <w:tc>
          <w:tcPr>
            <w:tcW w:w="4394" w:type="dxa"/>
            <w:tcBorders>
              <w:top w:val="single" w:sz="4" w:space="0" w:color="auto"/>
              <w:left w:val="single" w:sz="4" w:space="0" w:color="auto"/>
              <w:bottom w:val="single" w:sz="4" w:space="0" w:color="auto"/>
              <w:right w:val="single" w:sz="4" w:space="0" w:color="auto"/>
            </w:tcBorders>
            <w:hideMark/>
          </w:tcPr>
          <w:p w:rsidR="00957DC5" w:rsidRPr="002E4F3C" w:rsidRDefault="00957DC5" w:rsidP="004B0669">
            <w:pPr>
              <w:pStyle w:val="Bezmezer"/>
              <w:jc w:val="both"/>
              <w:rPr>
                <w:rFonts w:ascii="Arial" w:hAnsi="Arial" w:cs="Arial"/>
                <w:sz w:val="20"/>
                <w:szCs w:val="20"/>
                <w:lang w:eastAsia="en-US"/>
              </w:rPr>
            </w:pPr>
            <w:r w:rsidRPr="002E4F3C">
              <w:rPr>
                <w:rFonts w:ascii="Arial" w:hAnsi="Arial" w:cs="Arial"/>
                <w:sz w:val="20"/>
                <w:szCs w:val="20"/>
                <w:lang w:eastAsia="en-US"/>
              </w:rPr>
              <w:t>Zpřesnění a snížení počtu subjektů, které ohlašují do IRZ na základě § 3 odst. 2 zákona č. 25/2008 Sb. (tj. provozovatelů provozoven, na které se nevztahuje nařízení ES č. 166/2006/ES).</w:t>
            </w:r>
          </w:p>
          <w:p w:rsidR="00957DC5" w:rsidRPr="002E4F3C" w:rsidRDefault="00957DC5" w:rsidP="004B0669">
            <w:pPr>
              <w:jc w:val="both"/>
              <w:rPr>
                <w:rFonts w:ascii="Arial" w:hAnsi="Arial" w:cs="Arial"/>
                <w:bCs/>
              </w:rPr>
            </w:pPr>
          </w:p>
        </w:tc>
        <w:tc>
          <w:tcPr>
            <w:tcW w:w="7796" w:type="dxa"/>
            <w:tcBorders>
              <w:top w:val="single" w:sz="4" w:space="0" w:color="auto"/>
              <w:left w:val="single" w:sz="4" w:space="0" w:color="auto"/>
              <w:bottom w:val="single" w:sz="4" w:space="0" w:color="auto"/>
              <w:right w:val="single" w:sz="4" w:space="0" w:color="auto"/>
            </w:tcBorders>
            <w:shd w:val="clear" w:color="auto" w:fill="auto"/>
          </w:tcPr>
          <w:p w:rsidR="00957DC5" w:rsidRPr="002D3AC5" w:rsidRDefault="00957DC5" w:rsidP="004B0669">
            <w:pPr>
              <w:shd w:val="clear" w:color="auto" w:fill="FFFFFF"/>
              <w:jc w:val="both"/>
              <w:rPr>
                <w:rFonts w:ascii="Arial" w:hAnsi="Arial" w:cs="Arial"/>
              </w:rPr>
            </w:pPr>
            <w:r w:rsidRPr="002D3AC5">
              <w:rPr>
                <w:rFonts w:ascii="Arial" w:hAnsi="Arial" w:cs="Arial"/>
                <w:b/>
                <w:u w:val="single"/>
              </w:rPr>
              <w:t>Plněno</w:t>
            </w:r>
            <w:r w:rsidRPr="002D3AC5">
              <w:rPr>
                <w:rFonts w:ascii="Arial" w:hAnsi="Arial" w:cs="Arial"/>
                <w:b/>
              </w:rPr>
              <w:t xml:space="preserve"> - </w:t>
            </w:r>
            <w:r w:rsidRPr="002D3AC5">
              <w:rPr>
                <w:rFonts w:ascii="Arial" w:hAnsi="Arial" w:cs="Arial"/>
              </w:rPr>
              <w:t>Řešeno v rámci pracovní skupiny mezi MŽP a MPO.</w:t>
            </w:r>
          </w:p>
          <w:p w:rsidR="00957DC5" w:rsidRPr="002D3AC5" w:rsidRDefault="00957DC5" w:rsidP="004B0669">
            <w:pPr>
              <w:shd w:val="clear" w:color="auto" w:fill="FFFFFF"/>
              <w:jc w:val="both"/>
              <w:rPr>
                <w:rFonts w:ascii="Arial" w:hAnsi="Arial" w:cs="Arial"/>
              </w:rPr>
            </w:pPr>
          </w:p>
          <w:p w:rsidR="008C3BD7" w:rsidRPr="002D3AC5" w:rsidRDefault="00957DC5" w:rsidP="002D3AC5">
            <w:pPr>
              <w:jc w:val="both"/>
              <w:rPr>
                <w:rFonts w:ascii="Arial" w:hAnsi="Arial" w:cs="Arial"/>
              </w:rPr>
            </w:pPr>
            <w:r w:rsidRPr="002D3AC5">
              <w:rPr>
                <w:rFonts w:ascii="Arial" w:hAnsi="Arial" w:cs="Arial"/>
                <w:u w:val="single"/>
              </w:rPr>
              <w:t>MŽP</w:t>
            </w:r>
            <w:r w:rsidRPr="002D3AC5">
              <w:rPr>
                <w:rFonts w:ascii="Arial" w:hAnsi="Arial" w:cs="Arial"/>
              </w:rPr>
              <w:t xml:space="preserve"> - Návrh novely zákona č. 25/2008 Sb., o integrovaném registru znečišťování životního prostředí a integrovaném systému plnění ohlašovacích povinností v oblasti životního prostředí a o změně některých zákonů, ve znění pozdějších předpisů, byl</w:t>
            </w:r>
            <w:r w:rsidR="000F4E37" w:rsidRPr="002D3AC5">
              <w:rPr>
                <w:rFonts w:ascii="Arial" w:hAnsi="Arial" w:cs="Arial"/>
              </w:rPr>
              <w:t xml:space="preserve"> </w:t>
            </w:r>
            <w:r w:rsidR="008C3BD7" w:rsidRPr="002D3AC5">
              <w:rPr>
                <w:rFonts w:ascii="Arial" w:hAnsi="Arial" w:cs="Arial"/>
              </w:rPr>
              <w:t xml:space="preserve">11. prosince 2014 rozeslán do meziresortního připomínkového řízení a </w:t>
            </w:r>
            <w:r w:rsidR="000F4E37" w:rsidRPr="002D3AC5">
              <w:rPr>
                <w:rFonts w:ascii="Arial" w:hAnsi="Arial" w:cs="Arial"/>
              </w:rPr>
              <w:t xml:space="preserve">schválen vládou dne 29. 7. 2015, </w:t>
            </w:r>
            <w:r w:rsidR="00285F4F" w:rsidRPr="002D3AC5">
              <w:rPr>
                <w:rFonts w:ascii="Arial" w:hAnsi="Arial" w:cs="Arial"/>
              </w:rPr>
              <w:t xml:space="preserve">byl postoupen do </w:t>
            </w:r>
            <w:r w:rsidR="000F4E37" w:rsidRPr="002D3AC5">
              <w:rPr>
                <w:rFonts w:ascii="Arial" w:hAnsi="Arial" w:cs="Arial"/>
              </w:rPr>
              <w:t>Poslaneck</w:t>
            </w:r>
            <w:r w:rsidR="00285F4F" w:rsidRPr="002D3AC5">
              <w:rPr>
                <w:rFonts w:ascii="Arial" w:hAnsi="Arial" w:cs="Arial"/>
              </w:rPr>
              <w:t>é</w:t>
            </w:r>
            <w:r w:rsidR="000F4E37" w:rsidRPr="002D3AC5">
              <w:rPr>
                <w:rFonts w:ascii="Arial" w:hAnsi="Arial" w:cs="Arial"/>
              </w:rPr>
              <w:t xml:space="preserve"> sněmovn</w:t>
            </w:r>
            <w:r w:rsidR="00285F4F" w:rsidRPr="002D3AC5">
              <w:rPr>
                <w:rFonts w:ascii="Arial" w:hAnsi="Arial" w:cs="Arial"/>
              </w:rPr>
              <w:t>y</w:t>
            </w:r>
            <w:r w:rsidR="000D43AD" w:rsidRPr="002D3AC5">
              <w:rPr>
                <w:rFonts w:ascii="Arial" w:hAnsi="Arial" w:cs="Arial"/>
              </w:rPr>
              <w:t xml:space="preserve"> </w:t>
            </w:r>
            <w:r w:rsidR="00285F4F" w:rsidRPr="002D3AC5">
              <w:rPr>
                <w:rFonts w:ascii="Arial" w:hAnsi="Arial" w:cs="Arial"/>
              </w:rPr>
              <w:t>P</w:t>
            </w:r>
            <w:r w:rsidR="000D43AD" w:rsidRPr="002D3AC5">
              <w:rPr>
                <w:rFonts w:ascii="Arial" w:hAnsi="Arial" w:cs="Arial"/>
              </w:rPr>
              <w:t xml:space="preserve">arlamentu ČR </w:t>
            </w:r>
            <w:r w:rsidR="003B7D6C" w:rsidRPr="002D3AC5">
              <w:rPr>
                <w:rFonts w:ascii="Arial" w:hAnsi="Arial" w:cs="Arial"/>
              </w:rPr>
              <w:t>(tisk 574)</w:t>
            </w:r>
            <w:r w:rsidR="00285F4F" w:rsidRPr="002D3AC5">
              <w:rPr>
                <w:rFonts w:ascii="Arial" w:hAnsi="Arial" w:cs="Arial"/>
              </w:rPr>
              <w:t>, Organizační výbor navrhl Výbor pro životní prostředí jako garanční</w:t>
            </w:r>
            <w:r w:rsidR="003109F4" w:rsidRPr="002D3AC5">
              <w:rPr>
                <w:rFonts w:ascii="Arial" w:hAnsi="Arial" w:cs="Arial"/>
              </w:rPr>
              <w:t>. V</w:t>
            </w:r>
            <w:r w:rsidR="000D43AD" w:rsidRPr="002D3AC5">
              <w:rPr>
                <w:rFonts w:ascii="Arial" w:hAnsi="Arial" w:cs="Arial"/>
              </w:rPr>
              <w:t xml:space="preserve"> současné době </w:t>
            </w:r>
            <w:r w:rsidR="00285F4F" w:rsidRPr="002D3AC5">
              <w:rPr>
                <w:rFonts w:ascii="Arial" w:hAnsi="Arial" w:cs="Arial"/>
              </w:rPr>
              <w:t xml:space="preserve">je </w:t>
            </w:r>
            <w:r w:rsidR="000D43AD" w:rsidRPr="002D3AC5">
              <w:rPr>
                <w:rFonts w:ascii="Arial" w:hAnsi="Arial" w:cs="Arial"/>
              </w:rPr>
              <w:t>navržen na 39. schůzi od 19. ledna 2016</w:t>
            </w:r>
            <w:r w:rsidR="00285F4F" w:rsidRPr="002D3AC5">
              <w:rPr>
                <w:rFonts w:ascii="Arial" w:hAnsi="Arial" w:cs="Arial"/>
              </w:rPr>
              <w:t xml:space="preserve"> - 1. čtení</w:t>
            </w:r>
            <w:r w:rsidR="000F4E37" w:rsidRPr="002D3AC5">
              <w:rPr>
                <w:rFonts w:ascii="Arial" w:hAnsi="Arial" w:cs="Arial"/>
              </w:rPr>
              <w:t>.</w:t>
            </w:r>
          </w:p>
          <w:p w:rsidR="00957DC5" w:rsidRPr="002D3AC5" w:rsidRDefault="00957DC5" w:rsidP="004B0669">
            <w:pPr>
              <w:spacing w:before="120"/>
              <w:jc w:val="both"/>
              <w:rPr>
                <w:rFonts w:ascii="Arial" w:hAnsi="Arial" w:cs="Arial"/>
                <w:lang w:eastAsia="en-US"/>
              </w:rPr>
            </w:pPr>
            <w:r w:rsidRPr="002D3AC5">
              <w:rPr>
                <w:rFonts w:ascii="Arial" w:hAnsi="Arial" w:cs="Arial"/>
                <w:u w:val="single"/>
              </w:rPr>
              <w:t>MPO</w:t>
            </w:r>
            <w:r w:rsidRPr="002D3AC5">
              <w:rPr>
                <w:rFonts w:ascii="Arial" w:hAnsi="Arial" w:cs="Arial"/>
              </w:rPr>
              <w:t xml:space="preserve"> - Z Předkládací zprávy vyplývá, že redukce se dotkne asi 1/3 současných ohlašovatelů (cca 1 700 provozoven z celkových 5 tisíc a přinese úsporu 29 mil. Kč za rok).</w:t>
            </w:r>
          </w:p>
        </w:tc>
      </w:tr>
      <w:tr w:rsidR="002D3AC5" w:rsidRPr="002E4F3C" w:rsidTr="001D451D">
        <w:tc>
          <w:tcPr>
            <w:tcW w:w="2622" w:type="dxa"/>
            <w:tcBorders>
              <w:top w:val="single" w:sz="4" w:space="0" w:color="auto"/>
              <w:left w:val="single" w:sz="4" w:space="0" w:color="auto"/>
              <w:bottom w:val="single" w:sz="4" w:space="0" w:color="auto"/>
              <w:right w:val="single" w:sz="4" w:space="0" w:color="auto"/>
            </w:tcBorders>
            <w:hideMark/>
          </w:tcPr>
          <w:p w:rsidR="00957DC5" w:rsidRPr="002E4F3C" w:rsidRDefault="00957DC5" w:rsidP="004B0669">
            <w:pPr>
              <w:jc w:val="both"/>
              <w:rPr>
                <w:rFonts w:ascii="Arial" w:hAnsi="Arial" w:cs="Arial"/>
                <w:bCs/>
              </w:rPr>
            </w:pPr>
            <w:r w:rsidRPr="002E4F3C">
              <w:rPr>
                <w:rFonts w:ascii="Arial" w:hAnsi="Arial" w:cs="Arial"/>
                <w:bCs/>
              </w:rPr>
              <w:t>Plánovaný termín předložení vládě ČR</w:t>
            </w:r>
          </w:p>
        </w:tc>
        <w:tc>
          <w:tcPr>
            <w:tcW w:w="4394" w:type="dxa"/>
            <w:tcBorders>
              <w:top w:val="single" w:sz="4" w:space="0" w:color="auto"/>
              <w:left w:val="single" w:sz="4" w:space="0" w:color="auto"/>
              <w:bottom w:val="single" w:sz="4" w:space="0" w:color="auto"/>
              <w:right w:val="single" w:sz="4" w:space="0" w:color="auto"/>
            </w:tcBorders>
            <w:hideMark/>
          </w:tcPr>
          <w:p w:rsidR="00957DC5" w:rsidRPr="002E4F3C" w:rsidRDefault="00957DC5" w:rsidP="004B0669">
            <w:pPr>
              <w:jc w:val="both"/>
              <w:rPr>
                <w:rFonts w:ascii="Arial" w:hAnsi="Arial" w:cs="Arial"/>
                <w:bCs/>
              </w:rPr>
            </w:pPr>
            <w:r w:rsidRPr="002E4F3C">
              <w:rPr>
                <w:rFonts w:ascii="Arial" w:hAnsi="Arial" w:cs="Arial"/>
                <w:bCs/>
              </w:rPr>
              <w:t>v legislativním procesu</w:t>
            </w:r>
          </w:p>
        </w:tc>
        <w:tc>
          <w:tcPr>
            <w:tcW w:w="7796" w:type="dxa"/>
            <w:tcBorders>
              <w:top w:val="single" w:sz="4" w:space="0" w:color="auto"/>
              <w:left w:val="single" w:sz="4" w:space="0" w:color="auto"/>
              <w:bottom w:val="single" w:sz="4" w:space="0" w:color="auto"/>
              <w:right w:val="single" w:sz="4" w:space="0" w:color="auto"/>
            </w:tcBorders>
            <w:shd w:val="clear" w:color="auto" w:fill="auto"/>
            <w:hideMark/>
          </w:tcPr>
          <w:p w:rsidR="00957DC5" w:rsidRPr="002D3AC5" w:rsidRDefault="00957DC5" w:rsidP="00363BD3">
            <w:pPr>
              <w:jc w:val="both"/>
              <w:rPr>
                <w:rFonts w:ascii="Arial" w:hAnsi="Arial" w:cs="Arial"/>
              </w:rPr>
            </w:pPr>
            <w:r w:rsidRPr="002D3AC5">
              <w:rPr>
                <w:rFonts w:ascii="Arial" w:hAnsi="Arial" w:cs="Arial"/>
              </w:rPr>
              <w:t xml:space="preserve">plněno </w:t>
            </w:r>
            <w:r w:rsidR="001C04C7" w:rsidRPr="002D3AC5">
              <w:rPr>
                <w:rFonts w:ascii="Arial" w:hAnsi="Arial" w:cs="Arial"/>
              </w:rPr>
              <w:t>(</w:t>
            </w:r>
            <w:r w:rsidR="000F4E37" w:rsidRPr="002D3AC5">
              <w:rPr>
                <w:rFonts w:ascii="Arial" w:hAnsi="Arial" w:cs="Arial"/>
              </w:rPr>
              <w:t xml:space="preserve">návrh novely zákona byl schválen vládou dne 29. 7. 2015, v současné době je </w:t>
            </w:r>
            <w:r w:rsidR="00285F4F" w:rsidRPr="002D3AC5">
              <w:rPr>
                <w:rFonts w:ascii="Arial" w:hAnsi="Arial" w:cs="Arial"/>
              </w:rPr>
              <w:t xml:space="preserve">navržen na 39. schůzi </w:t>
            </w:r>
            <w:r w:rsidR="001C04C7" w:rsidRPr="002D3AC5">
              <w:rPr>
                <w:rFonts w:ascii="Arial" w:hAnsi="Arial" w:cs="Arial"/>
              </w:rPr>
              <w:t xml:space="preserve">PS Parlamentu ČR </w:t>
            </w:r>
            <w:r w:rsidR="00285F4F" w:rsidRPr="002D3AC5">
              <w:rPr>
                <w:rFonts w:ascii="Arial" w:hAnsi="Arial" w:cs="Arial"/>
              </w:rPr>
              <w:t>od 19. ledna 2016 - 1. čtení (tisk 574)</w:t>
            </w:r>
          </w:p>
        </w:tc>
      </w:tr>
      <w:tr w:rsidR="00957DC5" w:rsidRPr="002E4F3C" w:rsidTr="001D451D">
        <w:tc>
          <w:tcPr>
            <w:tcW w:w="2622" w:type="dxa"/>
            <w:tcBorders>
              <w:top w:val="single" w:sz="4" w:space="0" w:color="auto"/>
              <w:left w:val="single" w:sz="4" w:space="0" w:color="auto"/>
              <w:bottom w:val="single" w:sz="4" w:space="0" w:color="auto"/>
              <w:right w:val="single" w:sz="4" w:space="0" w:color="auto"/>
            </w:tcBorders>
            <w:hideMark/>
          </w:tcPr>
          <w:p w:rsidR="00957DC5" w:rsidRPr="002E4F3C" w:rsidRDefault="00957DC5" w:rsidP="004B0669">
            <w:pPr>
              <w:jc w:val="both"/>
              <w:rPr>
                <w:rFonts w:ascii="Arial" w:hAnsi="Arial" w:cs="Arial"/>
                <w:bCs/>
              </w:rPr>
            </w:pPr>
            <w:r w:rsidRPr="002E4F3C">
              <w:rPr>
                <w:rFonts w:ascii="Arial" w:hAnsi="Arial" w:cs="Arial"/>
              </w:rPr>
              <w:t>Vyjádření zástupců</w:t>
            </w:r>
            <w:r w:rsidRPr="002E4F3C">
              <w:rPr>
                <w:rFonts w:ascii="Arial" w:hAnsi="Arial" w:cs="Arial"/>
                <w:bCs/>
              </w:rPr>
              <w:t xml:space="preserve"> podnikatelů</w:t>
            </w:r>
          </w:p>
        </w:tc>
        <w:tc>
          <w:tcPr>
            <w:tcW w:w="4394" w:type="dxa"/>
            <w:tcBorders>
              <w:top w:val="single" w:sz="4" w:space="0" w:color="auto"/>
              <w:left w:val="single" w:sz="4" w:space="0" w:color="auto"/>
              <w:bottom w:val="single" w:sz="4" w:space="0" w:color="auto"/>
              <w:right w:val="single" w:sz="4" w:space="0" w:color="auto"/>
            </w:tcBorders>
            <w:hideMark/>
          </w:tcPr>
          <w:p w:rsidR="00957DC5" w:rsidRPr="002E4F3C" w:rsidRDefault="00957DC5" w:rsidP="00600D65">
            <w:pPr>
              <w:jc w:val="both"/>
              <w:rPr>
                <w:rFonts w:ascii="Arial" w:hAnsi="Arial" w:cs="Arial"/>
                <w:bCs/>
              </w:rPr>
            </w:pPr>
            <w:r w:rsidRPr="002E4F3C">
              <w:rPr>
                <w:rFonts w:ascii="Arial" w:hAnsi="Arial" w:cs="Arial"/>
                <w:bCs/>
              </w:rPr>
              <w:t>Kladné stanovisko.</w:t>
            </w:r>
          </w:p>
        </w:tc>
        <w:tc>
          <w:tcPr>
            <w:tcW w:w="7796" w:type="dxa"/>
            <w:tcBorders>
              <w:top w:val="single" w:sz="4" w:space="0" w:color="auto"/>
              <w:left w:val="single" w:sz="4" w:space="0" w:color="auto"/>
              <w:bottom w:val="single" w:sz="4" w:space="0" w:color="auto"/>
              <w:right w:val="single" w:sz="4" w:space="0" w:color="auto"/>
            </w:tcBorders>
          </w:tcPr>
          <w:p w:rsidR="00957DC5" w:rsidRPr="002E4F3C" w:rsidRDefault="00957DC5" w:rsidP="004B0669">
            <w:pPr>
              <w:jc w:val="both"/>
              <w:rPr>
                <w:rFonts w:ascii="Arial" w:hAnsi="Arial" w:cs="Arial"/>
                <w:bCs/>
              </w:rPr>
            </w:pPr>
          </w:p>
        </w:tc>
      </w:tr>
      <w:tr w:rsidR="00957DC5" w:rsidRPr="002E4F3C" w:rsidTr="001D451D">
        <w:tc>
          <w:tcPr>
            <w:tcW w:w="2622" w:type="dxa"/>
            <w:tcBorders>
              <w:top w:val="single" w:sz="4" w:space="0" w:color="auto"/>
              <w:left w:val="single" w:sz="4" w:space="0" w:color="auto"/>
              <w:bottom w:val="single" w:sz="4" w:space="0" w:color="auto"/>
              <w:right w:val="single" w:sz="4" w:space="0" w:color="auto"/>
            </w:tcBorders>
            <w:hideMark/>
          </w:tcPr>
          <w:p w:rsidR="00957DC5" w:rsidRPr="002E4F3C" w:rsidRDefault="00957DC5" w:rsidP="004B0669">
            <w:pPr>
              <w:jc w:val="both"/>
              <w:rPr>
                <w:rFonts w:ascii="Arial" w:hAnsi="Arial" w:cs="Arial"/>
                <w:bCs/>
              </w:rPr>
            </w:pPr>
            <w:r w:rsidRPr="002E4F3C">
              <w:rPr>
                <w:rFonts w:ascii="Arial" w:hAnsi="Arial" w:cs="Arial"/>
                <w:bCs/>
              </w:rPr>
              <w:t>Realizátor opatření</w:t>
            </w:r>
          </w:p>
        </w:tc>
        <w:tc>
          <w:tcPr>
            <w:tcW w:w="4394" w:type="dxa"/>
            <w:tcBorders>
              <w:top w:val="single" w:sz="4" w:space="0" w:color="auto"/>
              <w:left w:val="single" w:sz="4" w:space="0" w:color="auto"/>
              <w:bottom w:val="single" w:sz="4" w:space="0" w:color="auto"/>
              <w:right w:val="single" w:sz="4" w:space="0" w:color="auto"/>
            </w:tcBorders>
            <w:hideMark/>
          </w:tcPr>
          <w:p w:rsidR="00957DC5" w:rsidRPr="002E4F3C" w:rsidRDefault="00957DC5" w:rsidP="004B0669">
            <w:pPr>
              <w:jc w:val="both"/>
              <w:rPr>
                <w:rFonts w:ascii="Arial" w:hAnsi="Arial" w:cs="Arial"/>
                <w:b/>
                <w:bCs/>
              </w:rPr>
            </w:pPr>
            <w:r w:rsidRPr="002E4F3C">
              <w:rPr>
                <w:rFonts w:ascii="Arial" w:hAnsi="Arial" w:cs="Arial"/>
                <w:b/>
                <w:bCs/>
              </w:rPr>
              <w:t xml:space="preserve">Ministerstvo životního prostředí, Ministerstvo průmyslu a obchodu </w:t>
            </w:r>
          </w:p>
        </w:tc>
        <w:tc>
          <w:tcPr>
            <w:tcW w:w="7796" w:type="dxa"/>
            <w:tcBorders>
              <w:top w:val="single" w:sz="4" w:space="0" w:color="auto"/>
              <w:left w:val="single" w:sz="4" w:space="0" w:color="auto"/>
              <w:bottom w:val="single" w:sz="4" w:space="0" w:color="auto"/>
              <w:right w:val="single" w:sz="4" w:space="0" w:color="auto"/>
            </w:tcBorders>
          </w:tcPr>
          <w:p w:rsidR="00957DC5" w:rsidRPr="002E4F3C" w:rsidRDefault="00957DC5" w:rsidP="004B0669">
            <w:pPr>
              <w:jc w:val="both"/>
              <w:rPr>
                <w:rFonts w:ascii="Arial" w:hAnsi="Arial" w:cs="Arial"/>
                <w:b/>
                <w:bCs/>
              </w:rPr>
            </w:pPr>
          </w:p>
        </w:tc>
      </w:tr>
    </w:tbl>
    <w:p w:rsidR="00957DC5" w:rsidRPr="002E4F3C" w:rsidRDefault="00957DC5"/>
    <w:tbl>
      <w:tblPr>
        <w:tblW w:w="148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622"/>
        <w:gridCol w:w="4394"/>
        <w:gridCol w:w="7796"/>
      </w:tblGrid>
      <w:tr w:rsidR="00C93DBC" w:rsidRPr="002E4F3C" w:rsidTr="001D451D">
        <w:tc>
          <w:tcPr>
            <w:tcW w:w="2622" w:type="dxa"/>
            <w:tcBorders>
              <w:top w:val="single" w:sz="4" w:space="0" w:color="auto"/>
              <w:left w:val="single" w:sz="4" w:space="0" w:color="auto"/>
              <w:bottom w:val="single" w:sz="4" w:space="0" w:color="auto"/>
              <w:right w:val="single" w:sz="4" w:space="0" w:color="auto"/>
            </w:tcBorders>
            <w:shd w:val="clear" w:color="auto" w:fill="D9D9D9"/>
            <w:hideMark/>
          </w:tcPr>
          <w:p w:rsidR="00C93DBC" w:rsidRPr="002E4F3C" w:rsidRDefault="00C93DBC" w:rsidP="004B0669">
            <w:pPr>
              <w:jc w:val="both"/>
              <w:rPr>
                <w:rFonts w:ascii="Arial" w:hAnsi="Arial" w:cs="Arial"/>
                <w:b/>
                <w:bCs/>
              </w:rPr>
            </w:pPr>
            <w:r w:rsidRPr="002E4F3C">
              <w:rPr>
                <w:rFonts w:ascii="Arial" w:hAnsi="Arial" w:cs="Arial"/>
                <w:b/>
                <w:bCs/>
              </w:rPr>
              <w:t>Opatření č. 41</w:t>
            </w:r>
          </w:p>
          <w:p w:rsidR="00C93DBC" w:rsidRPr="002E4F3C" w:rsidRDefault="00C93DBC" w:rsidP="004B0669">
            <w:pPr>
              <w:jc w:val="both"/>
              <w:rPr>
                <w:rFonts w:ascii="Arial" w:hAnsi="Arial" w:cs="Arial"/>
                <w:bCs/>
                <w:i/>
              </w:rPr>
            </w:pPr>
            <w:r w:rsidRPr="002E4F3C">
              <w:rPr>
                <w:rFonts w:ascii="Arial" w:hAnsi="Arial" w:cs="Arial"/>
                <w:bCs/>
                <w:i/>
                <w:highlight w:val="yellow"/>
              </w:rPr>
              <w:t>IRP č. 20</w:t>
            </w:r>
          </w:p>
        </w:tc>
        <w:tc>
          <w:tcPr>
            <w:tcW w:w="4394" w:type="dxa"/>
            <w:tcBorders>
              <w:top w:val="single" w:sz="4" w:space="0" w:color="auto"/>
              <w:left w:val="single" w:sz="4" w:space="0" w:color="auto"/>
              <w:bottom w:val="single" w:sz="4" w:space="0" w:color="auto"/>
              <w:right w:val="single" w:sz="4" w:space="0" w:color="auto"/>
            </w:tcBorders>
            <w:shd w:val="clear" w:color="auto" w:fill="D9D9D9"/>
            <w:hideMark/>
          </w:tcPr>
          <w:p w:rsidR="00C93DBC" w:rsidRPr="002E4F3C" w:rsidRDefault="00C93DBC" w:rsidP="004B0669">
            <w:pPr>
              <w:jc w:val="both"/>
              <w:rPr>
                <w:rFonts w:ascii="Arial" w:hAnsi="Arial" w:cs="Arial"/>
                <w:b/>
                <w:bCs/>
              </w:rPr>
            </w:pPr>
            <w:r w:rsidRPr="002E4F3C">
              <w:rPr>
                <w:rFonts w:ascii="Arial" w:hAnsi="Arial" w:cs="Arial"/>
                <w:b/>
                <w:bCs/>
                <w:iCs/>
              </w:rPr>
              <w:t>Zákon č. 477/2001 Sb., o obalech</w:t>
            </w:r>
          </w:p>
        </w:tc>
        <w:tc>
          <w:tcPr>
            <w:tcW w:w="7796" w:type="dxa"/>
            <w:tcBorders>
              <w:top w:val="single" w:sz="4" w:space="0" w:color="auto"/>
              <w:left w:val="single" w:sz="4" w:space="0" w:color="auto"/>
              <w:bottom w:val="single" w:sz="4" w:space="0" w:color="auto"/>
              <w:right w:val="single" w:sz="4" w:space="0" w:color="auto"/>
            </w:tcBorders>
            <w:hideMark/>
          </w:tcPr>
          <w:p w:rsidR="00C93DBC" w:rsidRPr="002E4F3C" w:rsidRDefault="00C93DBC" w:rsidP="00CA4990">
            <w:pPr>
              <w:jc w:val="both"/>
              <w:rPr>
                <w:rFonts w:ascii="Arial" w:hAnsi="Arial" w:cs="Arial"/>
                <w:b/>
                <w:bCs/>
                <w:iCs/>
              </w:rPr>
            </w:pPr>
            <w:r w:rsidRPr="002E4F3C">
              <w:rPr>
                <w:rFonts w:ascii="Arial" w:hAnsi="Arial" w:cs="Arial"/>
                <w:b/>
              </w:rPr>
              <w:t>Stav plnění k 31. 12. 201</w:t>
            </w:r>
            <w:r w:rsidR="00CA4990" w:rsidRPr="002E4F3C">
              <w:rPr>
                <w:rFonts w:ascii="Arial" w:hAnsi="Arial" w:cs="Arial"/>
                <w:b/>
              </w:rPr>
              <w:t>5</w:t>
            </w:r>
          </w:p>
        </w:tc>
      </w:tr>
      <w:tr w:rsidR="00C93DBC" w:rsidRPr="002E4F3C" w:rsidTr="001D451D">
        <w:tc>
          <w:tcPr>
            <w:tcW w:w="2622" w:type="dxa"/>
            <w:tcBorders>
              <w:top w:val="single" w:sz="4" w:space="0" w:color="auto"/>
              <w:left w:val="single" w:sz="4" w:space="0" w:color="auto"/>
              <w:bottom w:val="single" w:sz="4" w:space="0" w:color="auto"/>
              <w:right w:val="single" w:sz="4" w:space="0" w:color="auto"/>
            </w:tcBorders>
          </w:tcPr>
          <w:p w:rsidR="00C93DBC" w:rsidRPr="002E4F3C" w:rsidRDefault="00C93DBC" w:rsidP="004B0669">
            <w:pPr>
              <w:jc w:val="both"/>
              <w:rPr>
                <w:rFonts w:ascii="Arial" w:hAnsi="Arial" w:cs="Arial"/>
                <w:bCs/>
              </w:rPr>
            </w:pPr>
            <w:r w:rsidRPr="002E4F3C">
              <w:rPr>
                <w:rFonts w:ascii="Arial" w:hAnsi="Arial" w:cs="Arial"/>
                <w:bCs/>
              </w:rPr>
              <w:t>Popis opatření a dopady na podnikatele</w:t>
            </w:r>
          </w:p>
          <w:p w:rsidR="00C93DBC" w:rsidRPr="002E4F3C" w:rsidRDefault="00C93DBC" w:rsidP="004B0669">
            <w:pPr>
              <w:jc w:val="both"/>
              <w:rPr>
                <w:rFonts w:ascii="Arial" w:hAnsi="Arial" w:cs="Arial"/>
                <w:bCs/>
              </w:rPr>
            </w:pPr>
          </w:p>
        </w:tc>
        <w:tc>
          <w:tcPr>
            <w:tcW w:w="4394" w:type="dxa"/>
            <w:tcBorders>
              <w:top w:val="single" w:sz="4" w:space="0" w:color="auto"/>
              <w:left w:val="single" w:sz="4" w:space="0" w:color="auto"/>
              <w:bottom w:val="single" w:sz="4" w:space="0" w:color="auto"/>
              <w:right w:val="single" w:sz="4" w:space="0" w:color="auto"/>
            </w:tcBorders>
            <w:hideMark/>
          </w:tcPr>
          <w:p w:rsidR="00C93DBC" w:rsidRPr="002E4F3C" w:rsidRDefault="00C93DBC" w:rsidP="004B0669">
            <w:pPr>
              <w:jc w:val="both"/>
              <w:rPr>
                <w:rFonts w:ascii="Arial" w:hAnsi="Arial" w:cs="Arial"/>
                <w:bCs/>
              </w:rPr>
            </w:pPr>
            <w:r w:rsidRPr="002E4F3C">
              <w:rPr>
                <w:rFonts w:ascii="Arial" w:hAnsi="Arial" w:cs="Arial"/>
              </w:rPr>
              <w:t>Prodej nápojů ve dvou různých obalech/Odstranění povinnosti obchodníků prodávat nápoje ve vratném obalu tam, kde se nápoj prodává v nevratném obalu PET lahví.</w:t>
            </w:r>
          </w:p>
        </w:tc>
        <w:tc>
          <w:tcPr>
            <w:tcW w:w="7796" w:type="dxa"/>
            <w:tcBorders>
              <w:top w:val="single" w:sz="4" w:space="0" w:color="auto"/>
              <w:left w:val="single" w:sz="4" w:space="0" w:color="auto"/>
              <w:bottom w:val="single" w:sz="4" w:space="0" w:color="auto"/>
              <w:right w:val="single" w:sz="4" w:space="0" w:color="auto"/>
            </w:tcBorders>
          </w:tcPr>
          <w:p w:rsidR="00C93DBC" w:rsidRPr="002E4F3C" w:rsidRDefault="009B2193" w:rsidP="004B0669">
            <w:pPr>
              <w:overflowPunct/>
              <w:jc w:val="both"/>
              <w:rPr>
                <w:rFonts w:ascii="Arial" w:hAnsi="Arial" w:cs="Arial"/>
              </w:rPr>
            </w:pPr>
            <w:r w:rsidRPr="002E4F3C">
              <w:rPr>
                <w:rFonts w:ascii="Arial" w:hAnsi="Arial" w:cs="Arial"/>
                <w:b/>
                <w:u w:val="single"/>
              </w:rPr>
              <w:t>Dosud neplněno</w:t>
            </w:r>
            <w:r w:rsidR="002D3AC5">
              <w:rPr>
                <w:rFonts w:ascii="Arial" w:hAnsi="Arial" w:cs="Arial"/>
                <w:b/>
                <w:u w:val="single"/>
              </w:rPr>
              <w:t xml:space="preserve"> </w:t>
            </w:r>
            <w:r w:rsidR="00C93DBC" w:rsidRPr="002E4F3C">
              <w:rPr>
                <w:rFonts w:ascii="Arial" w:hAnsi="Arial" w:cs="Arial"/>
              </w:rPr>
              <w:t>– Řešeno v rámci pracovní skupiny mezi MŽP a MPO</w:t>
            </w:r>
            <w:r w:rsidR="002D3AC5">
              <w:rPr>
                <w:rFonts w:ascii="Arial" w:hAnsi="Arial" w:cs="Arial"/>
              </w:rPr>
              <w:t xml:space="preserve"> (</w:t>
            </w:r>
            <w:r w:rsidR="00AC4268" w:rsidRPr="002E4F3C">
              <w:rPr>
                <w:rFonts w:ascii="Arial" w:hAnsi="Arial" w:cs="Arial"/>
              </w:rPr>
              <w:t>tzv.</w:t>
            </w:r>
            <w:r w:rsidR="00D938E5">
              <w:rPr>
                <w:rFonts w:ascii="Arial" w:hAnsi="Arial" w:cs="Arial"/>
              </w:rPr>
              <w:t> </w:t>
            </w:r>
            <w:r w:rsidRPr="002E4F3C">
              <w:rPr>
                <w:rFonts w:ascii="Arial" w:hAnsi="Arial" w:cs="Arial"/>
              </w:rPr>
              <w:t>Ekoaudit).</w:t>
            </w:r>
          </w:p>
          <w:p w:rsidR="00C93DBC" w:rsidRPr="002E4F3C" w:rsidRDefault="00C93DBC" w:rsidP="004B0669">
            <w:pPr>
              <w:overflowPunct/>
              <w:jc w:val="both"/>
              <w:rPr>
                <w:rFonts w:ascii="Arial" w:hAnsi="Arial" w:cs="Arial"/>
              </w:rPr>
            </w:pPr>
            <w:r w:rsidRPr="002E4F3C">
              <w:rPr>
                <w:rFonts w:ascii="Arial" w:hAnsi="Arial" w:cs="Arial"/>
                <w:u w:val="single"/>
              </w:rPr>
              <w:t>MŽP</w:t>
            </w:r>
            <w:r w:rsidRPr="002E4F3C">
              <w:rPr>
                <w:rFonts w:ascii="Arial" w:hAnsi="Arial" w:cs="Arial"/>
              </w:rPr>
              <w:t xml:space="preserve"> - připravuje novelu zákona č. 477/2001 Sb., o obalech, kde tento problém bude </w:t>
            </w:r>
            <w:r w:rsidR="00286C03" w:rsidRPr="002E4F3C">
              <w:rPr>
                <w:rFonts w:ascii="Arial" w:hAnsi="Arial" w:cs="Arial"/>
              </w:rPr>
              <w:t>diskutován</w:t>
            </w:r>
            <w:r w:rsidR="000A57F9">
              <w:rPr>
                <w:rFonts w:ascii="Arial" w:hAnsi="Arial" w:cs="Arial"/>
              </w:rPr>
              <w:t>.</w:t>
            </w:r>
          </w:p>
          <w:p w:rsidR="00C6487D" w:rsidRPr="002E4F3C" w:rsidRDefault="00C6487D" w:rsidP="00C6487D">
            <w:pPr>
              <w:overflowPunct/>
              <w:jc w:val="both"/>
              <w:rPr>
                <w:rFonts w:ascii="Arial" w:hAnsi="Arial" w:cs="Arial"/>
                <w:u w:val="single"/>
              </w:rPr>
            </w:pPr>
          </w:p>
          <w:p w:rsidR="00C6487D" w:rsidRPr="002E4F3C" w:rsidRDefault="00C6487D" w:rsidP="00C6487D">
            <w:pPr>
              <w:overflowPunct/>
              <w:jc w:val="both"/>
              <w:rPr>
                <w:rFonts w:ascii="Arial" w:hAnsi="Arial" w:cs="Arial"/>
              </w:rPr>
            </w:pPr>
            <w:r w:rsidRPr="002E4F3C">
              <w:rPr>
                <w:rFonts w:ascii="Arial" w:hAnsi="Arial" w:cs="Arial"/>
                <w:u w:val="single"/>
              </w:rPr>
              <w:t>MPO</w:t>
            </w:r>
            <w:r w:rsidRPr="002E4F3C">
              <w:rPr>
                <w:rFonts w:ascii="Arial" w:hAnsi="Arial" w:cs="Arial"/>
              </w:rPr>
              <w:t xml:space="preserve"> - K této problematice nyní probíhají jednání mezi příslušnými resorty a dalšími dotčenými subjekty, zejména se SOCR ČR.</w:t>
            </w:r>
          </w:p>
          <w:p w:rsidR="00C6487D" w:rsidRPr="002E4F3C" w:rsidRDefault="00C6487D" w:rsidP="004B0669">
            <w:pPr>
              <w:overflowPunct/>
              <w:jc w:val="both"/>
              <w:rPr>
                <w:rFonts w:ascii="Arial" w:hAnsi="Arial" w:cs="Arial"/>
              </w:rPr>
            </w:pPr>
          </w:p>
          <w:p w:rsidR="00D23B1D" w:rsidRPr="002E4F3C" w:rsidRDefault="00C6487D" w:rsidP="007F69E3">
            <w:pPr>
              <w:jc w:val="both"/>
              <w:rPr>
                <w:rFonts w:ascii="Arial" w:hAnsi="Arial" w:cs="Arial"/>
                <w:strike/>
              </w:rPr>
            </w:pPr>
            <w:r w:rsidRPr="002E4F3C">
              <w:rPr>
                <w:rFonts w:ascii="Arial" w:hAnsi="Arial" w:cs="Arial"/>
                <w:u w:val="single"/>
              </w:rPr>
              <w:t>MŽP</w:t>
            </w:r>
            <w:r w:rsidRPr="002E4F3C">
              <w:rPr>
                <w:rFonts w:ascii="Arial" w:hAnsi="Arial" w:cs="Arial"/>
              </w:rPr>
              <w:t xml:space="preserve"> - zároveň uvádí, že v </w:t>
            </w:r>
            <w:r w:rsidRPr="002E4F3C">
              <w:rPr>
                <w:rFonts w:ascii="Helv" w:hAnsi="Helv" w:cs="Helv"/>
              </w:rPr>
              <w:t xml:space="preserve">roce 2015 zahájilo práce na novele zákona o obalech za účelem provedení směrnice (EU) 2015/720, která se týká snižování spotřeby lehkých plastových nákupních tašek. Vzhledem k blížícímu se transpozičnímu termínu, který je 27. listopadu 2016, a vzhledem k obavám, že by opatření mohlo vést </w:t>
            </w:r>
            <w:r w:rsidRPr="002E4F3C">
              <w:rPr>
                <w:rFonts w:ascii="Helv" w:hAnsi="Helv" w:cs="Helv"/>
              </w:rPr>
              <w:lastRenderedPageBreak/>
              <w:t>ke zvýšení produkce environmentálně méně příznivých odpadů z obalů, například v oblasti obalů na pivo, není změna úpravy této problematiky prioritou. Dalším argumentem pro zachování stávající úpravy je skutečnost, že ustanovení § 9 odst. 10 zákona o obalech, které upravuje předmětnou oblast, je zároveň implementací článku 4 směrnice 94/62/ES o obalech a obalových odpadech, který členským státům nařizuje, aby vedle opatření k prevenci vzniku obalových odpadů, přijatých podle článku 9, byla prováděna další preventivní opatření. Pokud by tedy ustanovení § 9 odst. 10 zákona o obalech bylo zrušeno, byla by ČR vystavena riziku zahájení infringementového řízení ze strany EK.</w:t>
            </w:r>
          </w:p>
        </w:tc>
      </w:tr>
      <w:tr w:rsidR="002D3AC5" w:rsidRPr="002E4F3C" w:rsidTr="001D451D">
        <w:tc>
          <w:tcPr>
            <w:tcW w:w="2622" w:type="dxa"/>
            <w:tcBorders>
              <w:top w:val="single" w:sz="4" w:space="0" w:color="auto"/>
              <w:left w:val="single" w:sz="4" w:space="0" w:color="auto"/>
              <w:bottom w:val="single" w:sz="4" w:space="0" w:color="auto"/>
              <w:right w:val="single" w:sz="4" w:space="0" w:color="auto"/>
            </w:tcBorders>
            <w:hideMark/>
          </w:tcPr>
          <w:p w:rsidR="00C93DBC" w:rsidRPr="002E4F3C" w:rsidRDefault="00C93DBC" w:rsidP="004B0669">
            <w:pPr>
              <w:jc w:val="both"/>
              <w:rPr>
                <w:rFonts w:ascii="Arial" w:hAnsi="Arial" w:cs="Arial"/>
                <w:bCs/>
              </w:rPr>
            </w:pPr>
            <w:r w:rsidRPr="002E4F3C">
              <w:rPr>
                <w:rFonts w:ascii="Arial" w:hAnsi="Arial" w:cs="Arial"/>
                <w:bCs/>
              </w:rPr>
              <w:lastRenderedPageBreak/>
              <w:t>Plánovaný termín účinnosti</w:t>
            </w:r>
          </w:p>
        </w:tc>
        <w:tc>
          <w:tcPr>
            <w:tcW w:w="4394" w:type="dxa"/>
            <w:tcBorders>
              <w:top w:val="single" w:sz="4" w:space="0" w:color="auto"/>
              <w:left w:val="single" w:sz="4" w:space="0" w:color="auto"/>
              <w:bottom w:val="single" w:sz="4" w:space="0" w:color="auto"/>
              <w:right w:val="single" w:sz="4" w:space="0" w:color="auto"/>
            </w:tcBorders>
            <w:hideMark/>
          </w:tcPr>
          <w:p w:rsidR="00C93DBC" w:rsidRPr="002E4F3C" w:rsidRDefault="00C93DBC" w:rsidP="004B0669">
            <w:pPr>
              <w:jc w:val="both"/>
              <w:rPr>
                <w:rFonts w:ascii="Arial" w:hAnsi="Arial" w:cs="Arial"/>
                <w:bCs/>
              </w:rPr>
            </w:pPr>
            <w:r w:rsidRPr="002E4F3C">
              <w:rPr>
                <w:rFonts w:ascii="Arial" w:hAnsi="Arial" w:cs="Arial"/>
                <w:bCs/>
              </w:rPr>
              <w:t>prosinec 2016</w:t>
            </w:r>
          </w:p>
        </w:tc>
        <w:tc>
          <w:tcPr>
            <w:tcW w:w="7796" w:type="dxa"/>
            <w:tcBorders>
              <w:top w:val="single" w:sz="4" w:space="0" w:color="auto"/>
              <w:left w:val="single" w:sz="4" w:space="0" w:color="auto"/>
              <w:bottom w:val="single" w:sz="4" w:space="0" w:color="auto"/>
              <w:right w:val="single" w:sz="4" w:space="0" w:color="auto"/>
            </w:tcBorders>
          </w:tcPr>
          <w:p w:rsidR="00C93DBC" w:rsidRPr="002E4F3C" w:rsidRDefault="002361DF" w:rsidP="002D3AC5">
            <w:pPr>
              <w:jc w:val="both"/>
              <w:rPr>
                <w:rFonts w:ascii="Arial" w:hAnsi="Arial" w:cs="Arial"/>
                <w:bCs/>
              </w:rPr>
            </w:pPr>
            <w:r w:rsidRPr="002E4F3C">
              <w:rPr>
                <w:rFonts w:ascii="Arial" w:hAnsi="Arial" w:cs="Arial"/>
              </w:rPr>
              <w:t>dosud neplněno</w:t>
            </w:r>
            <w:r w:rsidR="0011641E" w:rsidRPr="002E4F3C">
              <w:rPr>
                <w:rFonts w:ascii="Arial" w:hAnsi="Arial" w:cs="Arial"/>
              </w:rPr>
              <w:t xml:space="preserve"> </w:t>
            </w:r>
          </w:p>
        </w:tc>
      </w:tr>
      <w:tr w:rsidR="00C93DBC" w:rsidRPr="002E4F3C" w:rsidTr="001D451D">
        <w:tc>
          <w:tcPr>
            <w:tcW w:w="2622" w:type="dxa"/>
            <w:tcBorders>
              <w:top w:val="single" w:sz="4" w:space="0" w:color="auto"/>
              <w:left w:val="single" w:sz="4" w:space="0" w:color="auto"/>
              <w:bottom w:val="single" w:sz="4" w:space="0" w:color="auto"/>
              <w:right w:val="single" w:sz="4" w:space="0" w:color="auto"/>
            </w:tcBorders>
            <w:hideMark/>
          </w:tcPr>
          <w:p w:rsidR="00C93DBC" w:rsidRPr="002E4F3C" w:rsidRDefault="00C93DBC" w:rsidP="004B0669">
            <w:pPr>
              <w:jc w:val="both"/>
              <w:rPr>
                <w:rFonts w:ascii="Arial" w:hAnsi="Arial" w:cs="Arial"/>
                <w:bCs/>
              </w:rPr>
            </w:pPr>
            <w:r w:rsidRPr="002E4F3C">
              <w:rPr>
                <w:rFonts w:ascii="Arial" w:hAnsi="Arial" w:cs="Arial"/>
              </w:rPr>
              <w:t>Vyjádření zástupců</w:t>
            </w:r>
            <w:r w:rsidRPr="002E4F3C">
              <w:rPr>
                <w:rFonts w:ascii="Arial" w:hAnsi="Arial" w:cs="Arial"/>
                <w:bCs/>
              </w:rPr>
              <w:t xml:space="preserve"> podnikatelů</w:t>
            </w:r>
          </w:p>
        </w:tc>
        <w:tc>
          <w:tcPr>
            <w:tcW w:w="4394" w:type="dxa"/>
            <w:tcBorders>
              <w:top w:val="single" w:sz="4" w:space="0" w:color="auto"/>
              <w:left w:val="single" w:sz="4" w:space="0" w:color="auto"/>
              <w:bottom w:val="single" w:sz="4" w:space="0" w:color="auto"/>
              <w:right w:val="single" w:sz="4" w:space="0" w:color="auto"/>
            </w:tcBorders>
            <w:hideMark/>
          </w:tcPr>
          <w:p w:rsidR="00C93DBC" w:rsidRPr="002E4F3C" w:rsidRDefault="00C93DBC" w:rsidP="004B0669">
            <w:pPr>
              <w:jc w:val="both"/>
              <w:rPr>
                <w:rFonts w:ascii="Arial" w:hAnsi="Arial" w:cs="Arial"/>
                <w:bCs/>
              </w:rPr>
            </w:pPr>
            <w:r w:rsidRPr="002E4F3C">
              <w:rPr>
                <w:rFonts w:ascii="Arial" w:hAnsi="Arial" w:cs="Arial"/>
                <w:bCs/>
              </w:rPr>
              <w:t>Neutrální stanovisko.</w:t>
            </w:r>
          </w:p>
          <w:p w:rsidR="00C93DBC" w:rsidRPr="002E4F3C" w:rsidRDefault="00C93DBC" w:rsidP="004B0669">
            <w:pPr>
              <w:jc w:val="both"/>
              <w:rPr>
                <w:rFonts w:ascii="Arial" w:hAnsi="Arial" w:cs="Arial"/>
                <w:bCs/>
              </w:rPr>
            </w:pPr>
            <w:r w:rsidRPr="002E4F3C">
              <w:rPr>
                <w:rFonts w:ascii="Arial" w:hAnsi="Arial" w:cs="Arial"/>
                <w:bCs/>
              </w:rPr>
              <w:t>Do přípravy velké novely zahrnout úvahu o možném konfliktu obecné povinnosti podnikatelů uvádějících na trh obaly nebo balené výrobky určené výhradně pro dodávání zboží podnikajícím koncovým uživatelům registrovat se za poplatek do Seznamu osob podle §14 zákona o obalech s povinnostmi týkajícími se podmínek přednostního využívání odpadů, jak jsou uloženy původcům odpadů zákonem o odpadech.</w:t>
            </w:r>
          </w:p>
          <w:p w:rsidR="00C93DBC" w:rsidRPr="002E4F3C" w:rsidRDefault="00C93DBC" w:rsidP="004B0669">
            <w:pPr>
              <w:jc w:val="both"/>
              <w:rPr>
                <w:rFonts w:ascii="Arial" w:hAnsi="Arial" w:cs="Arial"/>
                <w:bCs/>
              </w:rPr>
            </w:pPr>
            <w:r w:rsidRPr="002E4F3C">
              <w:rPr>
                <w:rFonts w:ascii="Arial" w:hAnsi="Arial" w:cs="Arial"/>
                <w:bCs/>
              </w:rPr>
              <w:t xml:space="preserve">Variantní výběr možnosti registrovat se u soukromé společnosti EKOKOM a. s. nutí podnikatele, kteří musí postupovat podle zákona o odpadech, vynakládat zbytečně náklady na registraci v jednom nebo druhém systému. </w:t>
            </w:r>
          </w:p>
        </w:tc>
        <w:tc>
          <w:tcPr>
            <w:tcW w:w="7796" w:type="dxa"/>
            <w:tcBorders>
              <w:top w:val="single" w:sz="4" w:space="0" w:color="auto"/>
              <w:left w:val="single" w:sz="4" w:space="0" w:color="auto"/>
              <w:bottom w:val="single" w:sz="4" w:space="0" w:color="auto"/>
              <w:right w:val="single" w:sz="4" w:space="0" w:color="auto"/>
            </w:tcBorders>
          </w:tcPr>
          <w:p w:rsidR="00C93DBC" w:rsidRPr="002E4F3C" w:rsidRDefault="00C93DBC" w:rsidP="004B0669">
            <w:pPr>
              <w:jc w:val="both"/>
              <w:rPr>
                <w:rFonts w:ascii="Arial" w:hAnsi="Arial" w:cs="Arial"/>
                <w:bCs/>
              </w:rPr>
            </w:pPr>
          </w:p>
        </w:tc>
      </w:tr>
      <w:tr w:rsidR="00C93DBC" w:rsidRPr="002E4F3C" w:rsidTr="001D451D">
        <w:tc>
          <w:tcPr>
            <w:tcW w:w="2622" w:type="dxa"/>
            <w:tcBorders>
              <w:top w:val="single" w:sz="4" w:space="0" w:color="auto"/>
              <w:left w:val="single" w:sz="4" w:space="0" w:color="auto"/>
              <w:bottom w:val="single" w:sz="4" w:space="0" w:color="auto"/>
              <w:right w:val="single" w:sz="4" w:space="0" w:color="auto"/>
            </w:tcBorders>
            <w:hideMark/>
          </w:tcPr>
          <w:p w:rsidR="00C93DBC" w:rsidRPr="002E4F3C" w:rsidRDefault="00C93DBC" w:rsidP="004B0669">
            <w:pPr>
              <w:jc w:val="both"/>
              <w:rPr>
                <w:rFonts w:ascii="Arial" w:hAnsi="Arial" w:cs="Arial"/>
                <w:bCs/>
              </w:rPr>
            </w:pPr>
            <w:r w:rsidRPr="002E4F3C">
              <w:rPr>
                <w:rFonts w:ascii="Arial" w:hAnsi="Arial" w:cs="Arial"/>
                <w:bCs/>
              </w:rPr>
              <w:t>Realizátor opatření</w:t>
            </w:r>
          </w:p>
        </w:tc>
        <w:tc>
          <w:tcPr>
            <w:tcW w:w="4394" w:type="dxa"/>
            <w:tcBorders>
              <w:top w:val="single" w:sz="4" w:space="0" w:color="auto"/>
              <w:left w:val="single" w:sz="4" w:space="0" w:color="auto"/>
              <w:bottom w:val="single" w:sz="4" w:space="0" w:color="auto"/>
              <w:right w:val="single" w:sz="4" w:space="0" w:color="auto"/>
            </w:tcBorders>
            <w:hideMark/>
          </w:tcPr>
          <w:p w:rsidR="00C93DBC" w:rsidRPr="002E4F3C" w:rsidRDefault="00C93DBC" w:rsidP="00A03EE5">
            <w:pPr>
              <w:jc w:val="both"/>
              <w:rPr>
                <w:rFonts w:ascii="Arial" w:hAnsi="Arial" w:cs="Arial"/>
                <w:b/>
                <w:bCs/>
              </w:rPr>
            </w:pPr>
            <w:r w:rsidRPr="002E4F3C">
              <w:rPr>
                <w:rFonts w:ascii="Arial" w:hAnsi="Arial" w:cs="Arial"/>
                <w:b/>
                <w:bCs/>
              </w:rPr>
              <w:t xml:space="preserve">Ministerstvo životního prostředí </w:t>
            </w:r>
            <w:r w:rsidRPr="00A03EE5">
              <w:rPr>
                <w:rFonts w:ascii="Arial" w:hAnsi="Arial" w:cs="Arial"/>
                <w:bCs/>
              </w:rPr>
              <w:t>ve</w:t>
            </w:r>
            <w:r w:rsidR="00A03EE5" w:rsidRPr="00A03EE5">
              <w:rPr>
                <w:rFonts w:ascii="Arial" w:hAnsi="Arial" w:cs="Arial"/>
                <w:bCs/>
              </w:rPr>
              <w:t> </w:t>
            </w:r>
            <w:r w:rsidRPr="00A03EE5">
              <w:rPr>
                <w:rFonts w:ascii="Arial" w:hAnsi="Arial" w:cs="Arial"/>
                <w:bCs/>
              </w:rPr>
              <w:t>spolupráci</w:t>
            </w:r>
            <w:r w:rsidRPr="002E4F3C">
              <w:rPr>
                <w:rFonts w:ascii="Arial" w:hAnsi="Arial" w:cs="Arial"/>
                <w:b/>
                <w:bCs/>
              </w:rPr>
              <w:t xml:space="preserve"> s Ministerstvem průmyslu a obchodu</w:t>
            </w:r>
          </w:p>
        </w:tc>
        <w:tc>
          <w:tcPr>
            <w:tcW w:w="7796" w:type="dxa"/>
            <w:tcBorders>
              <w:top w:val="single" w:sz="4" w:space="0" w:color="auto"/>
              <w:left w:val="single" w:sz="4" w:space="0" w:color="auto"/>
              <w:bottom w:val="single" w:sz="4" w:space="0" w:color="auto"/>
              <w:right w:val="single" w:sz="4" w:space="0" w:color="auto"/>
            </w:tcBorders>
          </w:tcPr>
          <w:p w:rsidR="00C93DBC" w:rsidRPr="002E4F3C" w:rsidRDefault="00C93DBC" w:rsidP="004B0669">
            <w:pPr>
              <w:jc w:val="both"/>
              <w:rPr>
                <w:rFonts w:ascii="Arial" w:hAnsi="Arial" w:cs="Arial"/>
                <w:b/>
                <w:bCs/>
              </w:rPr>
            </w:pPr>
          </w:p>
        </w:tc>
      </w:tr>
    </w:tbl>
    <w:p w:rsidR="00C93DBC" w:rsidRPr="002E4F3C" w:rsidRDefault="00C93DBC" w:rsidP="00C93DBC">
      <w:pPr>
        <w:jc w:val="both"/>
        <w:rPr>
          <w:rFonts w:ascii="Arial" w:hAnsi="Arial" w:cs="Arial"/>
        </w:rPr>
      </w:pPr>
    </w:p>
    <w:tbl>
      <w:tblPr>
        <w:tblW w:w="148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622"/>
        <w:gridCol w:w="4394"/>
        <w:gridCol w:w="7796"/>
      </w:tblGrid>
      <w:tr w:rsidR="00323031" w:rsidRPr="002E4F3C" w:rsidTr="00600D65">
        <w:tc>
          <w:tcPr>
            <w:tcW w:w="2622" w:type="dxa"/>
            <w:tcBorders>
              <w:top w:val="single" w:sz="4" w:space="0" w:color="auto"/>
              <w:left w:val="single" w:sz="4" w:space="0" w:color="auto"/>
              <w:bottom w:val="single" w:sz="4" w:space="0" w:color="auto"/>
              <w:right w:val="single" w:sz="4" w:space="0" w:color="auto"/>
            </w:tcBorders>
            <w:shd w:val="clear" w:color="auto" w:fill="D9D9D9"/>
            <w:hideMark/>
          </w:tcPr>
          <w:p w:rsidR="00C93DBC" w:rsidRPr="002E4F3C" w:rsidRDefault="00C93DBC" w:rsidP="004B0669">
            <w:pPr>
              <w:jc w:val="both"/>
              <w:rPr>
                <w:rFonts w:ascii="Arial" w:hAnsi="Arial" w:cs="Arial"/>
                <w:b/>
                <w:bCs/>
              </w:rPr>
            </w:pPr>
            <w:r w:rsidRPr="002E4F3C">
              <w:rPr>
                <w:rFonts w:ascii="Arial" w:hAnsi="Arial" w:cs="Arial"/>
                <w:b/>
                <w:bCs/>
              </w:rPr>
              <w:t>Opatření č. 42</w:t>
            </w:r>
          </w:p>
          <w:p w:rsidR="00C93DBC" w:rsidRPr="002E4F3C" w:rsidRDefault="00C93DBC" w:rsidP="004B0669">
            <w:pPr>
              <w:jc w:val="both"/>
              <w:rPr>
                <w:rFonts w:ascii="Arial" w:hAnsi="Arial" w:cs="Arial"/>
                <w:bCs/>
              </w:rPr>
            </w:pPr>
            <w:r w:rsidRPr="002E4F3C">
              <w:rPr>
                <w:rFonts w:ascii="Arial" w:hAnsi="Arial" w:cs="Arial"/>
                <w:bCs/>
                <w:i/>
                <w:highlight w:val="yellow"/>
              </w:rPr>
              <w:t>IRP č. 20</w:t>
            </w:r>
          </w:p>
        </w:tc>
        <w:tc>
          <w:tcPr>
            <w:tcW w:w="4394" w:type="dxa"/>
            <w:tcBorders>
              <w:top w:val="single" w:sz="4" w:space="0" w:color="auto"/>
              <w:left w:val="single" w:sz="4" w:space="0" w:color="auto"/>
              <w:bottom w:val="single" w:sz="4" w:space="0" w:color="auto"/>
              <w:right w:val="single" w:sz="4" w:space="0" w:color="auto"/>
            </w:tcBorders>
            <w:shd w:val="clear" w:color="auto" w:fill="D9D9D9"/>
            <w:hideMark/>
          </w:tcPr>
          <w:p w:rsidR="00C93DBC" w:rsidRPr="002E4F3C" w:rsidRDefault="00C93DBC" w:rsidP="004B0669">
            <w:pPr>
              <w:jc w:val="both"/>
              <w:rPr>
                <w:rFonts w:ascii="Arial" w:hAnsi="Arial" w:cs="Arial"/>
                <w:b/>
                <w:bCs/>
              </w:rPr>
            </w:pPr>
            <w:r w:rsidRPr="002E4F3C">
              <w:rPr>
                <w:rFonts w:ascii="Arial" w:hAnsi="Arial" w:cs="Arial"/>
                <w:b/>
                <w:bCs/>
                <w:iCs/>
              </w:rPr>
              <w:t>Zákon č. 25/2008 Sb., o integrovaném registru znečisťování životního prostředí</w:t>
            </w:r>
          </w:p>
        </w:tc>
        <w:tc>
          <w:tcPr>
            <w:tcW w:w="7796" w:type="dxa"/>
            <w:tcBorders>
              <w:top w:val="single" w:sz="4" w:space="0" w:color="auto"/>
              <w:left w:val="single" w:sz="4" w:space="0" w:color="auto"/>
              <w:bottom w:val="single" w:sz="4" w:space="0" w:color="auto"/>
              <w:right w:val="single" w:sz="4" w:space="0" w:color="auto"/>
            </w:tcBorders>
            <w:hideMark/>
          </w:tcPr>
          <w:p w:rsidR="00C93DBC" w:rsidRPr="002E4F3C" w:rsidRDefault="00C93DBC" w:rsidP="00323031">
            <w:pPr>
              <w:jc w:val="both"/>
              <w:rPr>
                <w:rFonts w:ascii="Arial" w:hAnsi="Arial" w:cs="Arial"/>
                <w:bCs/>
                <w:iCs/>
              </w:rPr>
            </w:pPr>
            <w:r w:rsidRPr="002E4F3C">
              <w:rPr>
                <w:rFonts w:ascii="Arial" w:hAnsi="Arial" w:cs="Arial"/>
                <w:b/>
              </w:rPr>
              <w:t>Stav plnění k 31. 12. 201</w:t>
            </w:r>
            <w:r w:rsidR="00323031" w:rsidRPr="002E4F3C">
              <w:rPr>
                <w:rFonts w:ascii="Arial" w:hAnsi="Arial" w:cs="Arial"/>
                <w:b/>
              </w:rPr>
              <w:t>5</w:t>
            </w:r>
          </w:p>
        </w:tc>
      </w:tr>
      <w:tr w:rsidR="002D3AC5" w:rsidRPr="002D3AC5" w:rsidTr="00600D65">
        <w:tc>
          <w:tcPr>
            <w:tcW w:w="2622" w:type="dxa"/>
            <w:tcBorders>
              <w:top w:val="single" w:sz="4" w:space="0" w:color="auto"/>
              <w:left w:val="single" w:sz="4" w:space="0" w:color="auto"/>
              <w:bottom w:val="single" w:sz="4" w:space="0" w:color="auto"/>
              <w:right w:val="single" w:sz="4" w:space="0" w:color="auto"/>
            </w:tcBorders>
          </w:tcPr>
          <w:p w:rsidR="00C93DBC" w:rsidRPr="002E4F3C" w:rsidRDefault="00C93DBC" w:rsidP="004B0669">
            <w:pPr>
              <w:jc w:val="both"/>
              <w:rPr>
                <w:rFonts w:ascii="Arial" w:hAnsi="Arial" w:cs="Arial"/>
                <w:bCs/>
              </w:rPr>
            </w:pPr>
            <w:r w:rsidRPr="002E4F3C">
              <w:rPr>
                <w:rFonts w:ascii="Arial" w:hAnsi="Arial" w:cs="Arial"/>
                <w:bCs/>
              </w:rPr>
              <w:t>Popis opatření a dopady na podnikatele</w:t>
            </w:r>
          </w:p>
          <w:p w:rsidR="00C93DBC" w:rsidRPr="002E4F3C" w:rsidRDefault="00C93DBC" w:rsidP="004B0669">
            <w:pPr>
              <w:jc w:val="both"/>
              <w:rPr>
                <w:rFonts w:ascii="Arial" w:hAnsi="Arial" w:cs="Arial"/>
                <w:b/>
                <w:bCs/>
              </w:rPr>
            </w:pPr>
          </w:p>
        </w:tc>
        <w:tc>
          <w:tcPr>
            <w:tcW w:w="4394" w:type="dxa"/>
            <w:tcBorders>
              <w:top w:val="single" w:sz="4" w:space="0" w:color="auto"/>
              <w:left w:val="single" w:sz="4" w:space="0" w:color="auto"/>
              <w:bottom w:val="single" w:sz="4" w:space="0" w:color="auto"/>
              <w:right w:val="single" w:sz="4" w:space="0" w:color="auto"/>
            </w:tcBorders>
            <w:hideMark/>
          </w:tcPr>
          <w:p w:rsidR="00C93DBC" w:rsidRPr="002E4F3C" w:rsidRDefault="00C93DBC" w:rsidP="004B0669">
            <w:pPr>
              <w:jc w:val="both"/>
              <w:rPr>
                <w:rFonts w:ascii="Arial" w:hAnsi="Arial" w:cs="Arial"/>
              </w:rPr>
            </w:pPr>
            <w:r w:rsidRPr="002E4F3C">
              <w:rPr>
                <w:rFonts w:ascii="Arial" w:hAnsi="Arial" w:cs="Arial"/>
              </w:rPr>
              <w:t>Zjednodušení ohlašovacího procesu do integrovaného registru znečištění.</w:t>
            </w:r>
          </w:p>
          <w:p w:rsidR="00C93DBC" w:rsidRPr="002E4F3C" w:rsidRDefault="00C93DBC" w:rsidP="004B0669">
            <w:pPr>
              <w:jc w:val="both"/>
              <w:rPr>
                <w:rFonts w:ascii="Arial" w:hAnsi="Arial" w:cs="Arial"/>
                <w:bCs/>
              </w:rPr>
            </w:pPr>
          </w:p>
        </w:tc>
        <w:tc>
          <w:tcPr>
            <w:tcW w:w="7796" w:type="dxa"/>
            <w:tcBorders>
              <w:top w:val="single" w:sz="4" w:space="0" w:color="auto"/>
              <w:left w:val="single" w:sz="4" w:space="0" w:color="auto"/>
              <w:bottom w:val="single" w:sz="4" w:space="0" w:color="auto"/>
              <w:right w:val="single" w:sz="4" w:space="0" w:color="auto"/>
            </w:tcBorders>
            <w:shd w:val="clear" w:color="auto" w:fill="auto"/>
            <w:hideMark/>
          </w:tcPr>
          <w:p w:rsidR="00C93DBC" w:rsidRPr="002D3AC5" w:rsidRDefault="00C93DBC" w:rsidP="004B0669">
            <w:pPr>
              <w:overflowPunct/>
              <w:jc w:val="both"/>
              <w:rPr>
                <w:rFonts w:ascii="Arial" w:hAnsi="Arial" w:cs="Arial"/>
                <w:b/>
              </w:rPr>
            </w:pPr>
            <w:r w:rsidRPr="002D3AC5">
              <w:rPr>
                <w:rFonts w:ascii="Arial" w:hAnsi="Arial" w:cs="Arial"/>
                <w:b/>
                <w:u w:val="single"/>
              </w:rPr>
              <w:t>Plněno</w:t>
            </w:r>
            <w:r w:rsidRPr="002D3AC5">
              <w:rPr>
                <w:rFonts w:ascii="Arial" w:hAnsi="Arial" w:cs="Arial"/>
                <w:b/>
              </w:rPr>
              <w:t xml:space="preserve"> –</w:t>
            </w:r>
            <w:r w:rsidRPr="002D3AC5">
              <w:rPr>
                <w:rFonts w:ascii="Arial" w:hAnsi="Arial" w:cs="Arial"/>
              </w:rPr>
              <w:t xml:space="preserve"> Řešeno v rámci pracovní skupiny mezi MŽP a MPO.</w:t>
            </w:r>
          </w:p>
          <w:p w:rsidR="00C93DBC" w:rsidRPr="002D3AC5" w:rsidRDefault="00C93DBC" w:rsidP="004B0669">
            <w:pPr>
              <w:overflowPunct/>
              <w:jc w:val="both"/>
              <w:rPr>
                <w:rFonts w:ascii="Arial" w:hAnsi="Arial" w:cs="Arial"/>
                <w:b/>
              </w:rPr>
            </w:pPr>
          </w:p>
          <w:p w:rsidR="00C93DBC" w:rsidRPr="002D3AC5" w:rsidRDefault="00C93DBC" w:rsidP="00323031">
            <w:pPr>
              <w:overflowPunct/>
              <w:jc w:val="both"/>
              <w:rPr>
                <w:rFonts w:ascii="Arial" w:hAnsi="Arial" w:cs="Arial"/>
              </w:rPr>
            </w:pPr>
            <w:r w:rsidRPr="002D3AC5">
              <w:rPr>
                <w:rFonts w:ascii="Arial" w:hAnsi="Arial" w:cs="Arial"/>
                <w:u w:val="single"/>
              </w:rPr>
              <w:t>MŽP</w:t>
            </w:r>
            <w:r w:rsidRPr="002D3AC5">
              <w:rPr>
                <w:rFonts w:ascii="Arial" w:hAnsi="Arial" w:cs="Arial"/>
              </w:rPr>
              <w:t xml:space="preserve"> – Novela zákona č. 25/2008 Sb., o integrovaném registru znečišťování životního prostředí - toto opatření se částečně překrývá s opatřením č. 40 (povinné subjekty podle § 3 odst. 2 zákona č. 25/2008 Sb. jsou řešeny právě v tomto opatření). Ohlašování přenosů látek v odpadech je dále řešeno nařízením vlády č. 450/2011 Sb. </w:t>
            </w:r>
            <w:r w:rsidRPr="002D3AC5">
              <w:rPr>
                <w:rFonts w:ascii="Arial" w:hAnsi="Arial" w:cs="Arial"/>
              </w:rPr>
              <w:lastRenderedPageBreak/>
              <w:t>(novela nařízení vlády č. 145/2008 Sb.) - došlo ke snížení počtu ohlašovaných látek ze 72 na 26. Bylo zpracováno vyhodnocení ohlašování přenosů látek v odpadech do IRZ za roky 2011 a</w:t>
            </w:r>
            <w:r w:rsidR="00323031" w:rsidRPr="002D3AC5">
              <w:rPr>
                <w:rFonts w:ascii="Arial" w:hAnsi="Arial" w:cs="Arial"/>
              </w:rPr>
              <w:t>ž</w:t>
            </w:r>
            <w:r w:rsidRPr="002D3AC5">
              <w:rPr>
                <w:rFonts w:ascii="Arial" w:hAnsi="Arial" w:cs="Arial"/>
              </w:rPr>
              <w:t xml:space="preserve"> 201</w:t>
            </w:r>
            <w:r w:rsidR="00323031" w:rsidRPr="002D3AC5">
              <w:rPr>
                <w:rFonts w:ascii="Arial" w:hAnsi="Arial" w:cs="Arial"/>
              </w:rPr>
              <w:t xml:space="preserve">3. V návaznosti na toto </w:t>
            </w:r>
            <w:r w:rsidRPr="002D3AC5">
              <w:rPr>
                <w:rFonts w:ascii="Arial" w:hAnsi="Arial" w:cs="Arial"/>
              </w:rPr>
              <w:t>vyhodnocení b</w:t>
            </w:r>
            <w:r w:rsidR="00323031" w:rsidRPr="002D3AC5">
              <w:rPr>
                <w:rFonts w:ascii="Arial" w:hAnsi="Arial" w:cs="Arial"/>
              </w:rPr>
              <w:t>ylo</w:t>
            </w:r>
            <w:r w:rsidRPr="002D3AC5">
              <w:rPr>
                <w:rFonts w:ascii="Arial" w:hAnsi="Arial" w:cs="Arial"/>
              </w:rPr>
              <w:t xml:space="preserve"> svoláno jednání příslušné pracovní skupiny</w:t>
            </w:r>
            <w:r w:rsidR="00323031" w:rsidRPr="002D3AC5">
              <w:rPr>
                <w:rFonts w:ascii="Arial" w:hAnsi="Arial" w:cs="Arial"/>
              </w:rPr>
              <w:t>. V průběhu nadcházejícího roku 2016 se očekává</w:t>
            </w:r>
            <w:r w:rsidRPr="002D3AC5">
              <w:rPr>
                <w:rFonts w:ascii="Arial" w:hAnsi="Arial" w:cs="Arial"/>
              </w:rPr>
              <w:t xml:space="preserve"> disku</w:t>
            </w:r>
            <w:r w:rsidR="00323031" w:rsidRPr="002D3AC5">
              <w:rPr>
                <w:rFonts w:ascii="Arial" w:hAnsi="Arial" w:cs="Arial"/>
              </w:rPr>
              <w:t>z</w:t>
            </w:r>
            <w:r w:rsidRPr="002D3AC5">
              <w:rPr>
                <w:rFonts w:ascii="Arial" w:hAnsi="Arial" w:cs="Arial"/>
              </w:rPr>
              <w:t>e k</w:t>
            </w:r>
            <w:r w:rsidR="00323031" w:rsidRPr="002D3AC5">
              <w:rPr>
                <w:rFonts w:ascii="Arial" w:hAnsi="Arial" w:cs="Arial"/>
              </w:rPr>
              <w:t> dané problematice</w:t>
            </w:r>
            <w:r w:rsidRPr="002D3AC5">
              <w:rPr>
                <w:rFonts w:ascii="Arial" w:hAnsi="Arial" w:cs="Arial"/>
              </w:rPr>
              <w:t>.</w:t>
            </w:r>
          </w:p>
          <w:p w:rsidR="004C7ED9" w:rsidRPr="002D3AC5" w:rsidRDefault="00265E6B" w:rsidP="00323031">
            <w:pPr>
              <w:overflowPunct/>
              <w:jc w:val="both"/>
              <w:rPr>
                <w:rFonts w:ascii="Arial" w:hAnsi="Arial" w:cs="Arial"/>
                <w:b/>
              </w:rPr>
            </w:pPr>
            <w:r w:rsidRPr="002D3AC5">
              <w:rPr>
                <w:rFonts w:ascii="Arial" w:hAnsi="Arial" w:cs="Arial"/>
              </w:rPr>
              <w:t xml:space="preserve">MPO - </w:t>
            </w:r>
            <w:r w:rsidR="001F68B1" w:rsidRPr="002D3AC5">
              <w:rPr>
                <w:rFonts w:ascii="Arial" w:hAnsi="Arial" w:cs="Arial"/>
              </w:rPr>
              <w:t xml:space="preserve">Návrh novely zákona byl </w:t>
            </w:r>
            <w:r w:rsidR="004C7ED9" w:rsidRPr="002D3AC5">
              <w:rPr>
                <w:rFonts w:ascii="Arial" w:hAnsi="Arial" w:cs="Arial"/>
              </w:rPr>
              <w:t>postoupen do Poslanecké sněmovny Parlamentu ČR (tisk 574), Organizační výbor navrhl Výbor pro životní prostředí jako garanční. V současné době je navržen na 39. schůzi od 19. ledna 2016 - 1. čtení.</w:t>
            </w:r>
          </w:p>
        </w:tc>
      </w:tr>
      <w:tr w:rsidR="00C93DBC" w:rsidRPr="002D3AC5" w:rsidTr="00600D65">
        <w:tc>
          <w:tcPr>
            <w:tcW w:w="2622" w:type="dxa"/>
            <w:tcBorders>
              <w:top w:val="single" w:sz="4" w:space="0" w:color="auto"/>
              <w:left w:val="single" w:sz="4" w:space="0" w:color="auto"/>
              <w:bottom w:val="single" w:sz="4" w:space="0" w:color="auto"/>
              <w:right w:val="single" w:sz="4" w:space="0" w:color="auto"/>
            </w:tcBorders>
            <w:hideMark/>
          </w:tcPr>
          <w:p w:rsidR="00C93DBC" w:rsidRPr="002E4F3C" w:rsidRDefault="00C93DBC" w:rsidP="004B0669">
            <w:pPr>
              <w:jc w:val="both"/>
              <w:rPr>
                <w:rFonts w:ascii="Arial" w:hAnsi="Arial" w:cs="Arial"/>
                <w:bCs/>
              </w:rPr>
            </w:pPr>
            <w:r w:rsidRPr="002E4F3C">
              <w:rPr>
                <w:rFonts w:ascii="Arial" w:hAnsi="Arial" w:cs="Arial"/>
                <w:bCs/>
              </w:rPr>
              <w:lastRenderedPageBreak/>
              <w:t>Plánovaný termín předložení vládě ČR</w:t>
            </w:r>
          </w:p>
        </w:tc>
        <w:tc>
          <w:tcPr>
            <w:tcW w:w="4394" w:type="dxa"/>
            <w:tcBorders>
              <w:top w:val="single" w:sz="4" w:space="0" w:color="auto"/>
              <w:left w:val="single" w:sz="4" w:space="0" w:color="auto"/>
              <w:bottom w:val="single" w:sz="4" w:space="0" w:color="auto"/>
              <w:right w:val="single" w:sz="4" w:space="0" w:color="auto"/>
            </w:tcBorders>
            <w:hideMark/>
          </w:tcPr>
          <w:p w:rsidR="00C93DBC" w:rsidRPr="002E4F3C" w:rsidRDefault="00C93DBC" w:rsidP="004B0669">
            <w:pPr>
              <w:jc w:val="both"/>
              <w:rPr>
                <w:rFonts w:ascii="Arial" w:hAnsi="Arial" w:cs="Arial"/>
                <w:bCs/>
              </w:rPr>
            </w:pPr>
            <w:r w:rsidRPr="002E4F3C">
              <w:rPr>
                <w:rFonts w:ascii="Arial" w:hAnsi="Arial" w:cs="Arial"/>
                <w:bCs/>
              </w:rPr>
              <w:t>v legislativním procesu</w:t>
            </w:r>
          </w:p>
        </w:tc>
        <w:tc>
          <w:tcPr>
            <w:tcW w:w="7796" w:type="dxa"/>
            <w:tcBorders>
              <w:top w:val="single" w:sz="4" w:space="0" w:color="auto"/>
              <w:left w:val="single" w:sz="4" w:space="0" w:color="auto"/>
              <w:bottom w:val="single" w:sz="4" w:space="0" w:color="auto"/>
              <w:right w:val="single" w:sz="4" w:space="0" w:color="auto"/>
            </w:tcBorders>
          </w:tcPr>
          <w:p w:rsidR="00C93DBC" w:rsidRPr="002D3AC5" w:rsidRDefault="00C93DBC" w:rsidP="004B0669">
            <w:pPr>
              <w:jc w:val="both"/>
              <w:rPr>
                <w:rFonts w:ascii="Arial" w:hAnsi="Arial" w:cs="Arial"/>
              </w:rPr>
            </w:pPr>
            <w:r w:rsidRPr="002D3AC5">
              <w:rPr>
                <w:rFonts w:ascii="Arial" w:hAnsi="Arial" w:cs="Arial"/>
              </w:rPr>
              <w:t>plněno průběžně</w:t>
            </w:r>
            <w:r w:rsidR="001C04C7" w:rsidRPr="002D3AC5">
              <w:rPr>
                <w:rFonts w:ascii="Arial" w:hAnsi="Arial" w:cs="Arial"/>
              </w:rPr>
              <w:t xml:space="preserve"> (návrh novely zákona je v současné době navržen na 39. schůzi PS Parlamentu ČR od 19. ledna 2016 - 1. čtení (tisk 574)</w:t>
            </w:r>
          </w:p>
          <w:p w:rsidR="00C93DBC" w:rsidRPr="002D3AC5" w:rsidRDefault="00C93DBC" w:rsidP="004B0669">
            <w:pPr>
              <w:jc w:val="both"/>
              <w:rPr>
                <w:rFonts w:ascii="Arial" w:hAnsi="Arial" w:cs="Arial"/>
                <w:bCs/>
              </w:rPr>
            </w:pPr>
          </w:p>
        </w:tc>
      </w:tr>
      <w:tr w:rsidR="00C93DBC" w:rsidRPr="002E4F3C" w:rsidTr="00600D65">
        <w:tc>
          <w:tcPr>
            <w:tcW w:w="2622" w:type="dxa"/>
            <w:tcBorders>
              <w:top w:val="single" w:sz="4" w:space="0" w:color="auto"/>
              <w:left w:val="single" w:sz="4" w:space="0" w:color="auto"/>
              <w:bottom w:val="single" w:sz="4" w:space="0" w:color="auto"/>
              <w:right w:val="single" w:sz="4" w:space="0" w:color="auto"/>
            </w:tcBorders>
            <w:hideMark/>
          </w:tcPr>
          <w:p w:rsidR="00C93DBC" w:rsidRPr="002E4F3C" w:rsidRDefault="00C93DBC" w:rsidP="004B0669">
            <w:pPr>
              <w:jc w:val="both"/>
              <w:rPr>
                <w:rFonts w:ascii="Arial" w:hAnsi="Arial" w:cs="Arial"/>
                <w:bCs/>
              </w:rPr>
            </w:pPr>
            <w:r w:rsidRPr="002E4F3C">
              <w:rPr>
                <w:rFonts w:ascii="Arial" w:hAnsi="Arial" w:cs="Arial"/>
              </w:rPr>
              <w:t>Vyjádření zástupců</w:t>
            </w:r>
            <w:r w:rsidRPr="002E4F3C">
              <w:rPr>
                <w:rFonts w:ascii="Arial" w:hAnsi="Arial" w:cs="Arial"/>
                <w:bCs/>
              </w:rPr>
              <w:t xml:space="preserve"> podnikatelů</w:t>
            </w:r>
          </w:p>
        </w:tc>
        <w:tc>
          <w:tcPr>
            <w:tcW w:w="4394" w:type="dxa"/>
            <w:tcBorders>
              <w:top w:val="single" w:sz="4" w:space="0" w:color="auto"/>
              <w:left w:val="single" w:sz="4" w:space="0" w:color="auto"/>
              <w:bottom w:val="single" w:sz="4" w:space="0" w:color="auto"/>
              <w:right w:val="single" w:sz="4" w:space="0" w:color="auto"/>
            </w:tcBorders>
            <w:hideMark/>
          </w:tcPr>
          <w:p w:rsidR="00C93DBC" w:rsidRPr="002E4F3C" w:rsidRDefault="00C93DBC" w:rsidP="004B0669">
            <w:pPr>
              <w:pStyle w:val="Nadpis1"/>
              <w:jc w:val="left"/>
              <w:rPr>
                <w:rFonts w:ascii="Arial" w:hAnsi="Arial" w:cs="Arial"/>
                <w:bCs/>
                <w:sz w:val="20"/>
              </w:rPr>
            </w:pPr>
            <w:bookmarkStart w:id="580" w:name="_Toc381700930"/>
            <w:bookmarkStart w:id="581" w:name="_Toc381866489"/>
            <w:bookmarkStart w:id="582" w:name="_Toc381867151"/>
            <w:bookmarkStart w:id="583" w:name="_Toc381867356"/>
            <w:bookmarkStart w:id="584" w:name="_Toc381883454"/>
            <w:bookmarkStart w:id="585" w:name="_Toc381883572"/>
            <w:bookmarkStart w:id="586" w:name="_Toc381883781"/>
            <w:bookmarkStart w:id="587" w:name="_Toc381950079"/>
            <w:bookmarkStart w:id="588" w:name="_Toc381950672"/>
            <w:bookmarkStart w:id="589" w:name="_Toc382209086"/>
            <w:bookmarkStart w:id="590" w:name="_Toc383766468"/>
            <w:bookmarkStart w:id="591" w:name="_Toc383766625"/>
            <w:bookmarkStart w:id="592" w:name="_Toc383782357"/>
            <w:bookmarkStart w:id="593" w:name="_Toc383782471"/>
            <w:bookmarkStart w:id="594" w:name="_Toc383788761"/>
            <w:bookmarkStart w:id="595" w:name="_Toc384019720"/>
            <w:bookmarkStart w:id="596" w:name="_Toc384019788"/>
            <w:bookmarkStart w:id="597" w:name="_Toc384385728"/>
            <w:bookmarkStart w:id="598" w:name="_Toc384713229"/>
            <w:bookmarkStart w:id="599" w:name="_Toc384714924"/>
            <w:bookmarkStart w:id="600" w:name="_Toc384715053"/>
            <w:bookmarkStart w:id="601" w:name="_Toc384715121"/>
            <w:bookmarkStart w:id="602" w:name="_Toc384720341"/>
            <w:bookmarkStart w:id="603" w:name="_Toc384894281"/>
            <w:bookmarkStart w:id="604" w:name="_Toc384973116"/>
            <w:bookmarkStart w:id="605" w:name="_Toc408236699"/>
            <w:bookmarkStart w:id="606" w:name="_Toc408237206"/>
            <w:bookmarkStart w:id="607" w:name="_Toc408321073"/>
            <w:bookmarkStart w:id="608" w:name="_Toc414629212"/>
            <w:bookmarkStart w:id="609" w:name="_Toc415143620"/>
            <w:bookmarkStart w:id="610" w:name="_Toc415640971"/>
            <w:bookmarkStart w:id="611" w:name="_Toc415741405"/>
            <w:bookmarkStart w:id="612" w:name="_Toc415741496"/>
            <w:bookmarkStart w:id="613" w:name="_Toc415743771"/>
            <w:bookmarkStart w:id="614" w:name="_Toc419798583"/>
            <w:bookmarkStart w:id="615" w:name="_Toc439844096"/>
            <w:bookmarkStart w:id="616" w:name="_Toc443480235"/>
            <w:r w:rsidRPr="002E4F3C">
              <w:rPr>
                <w:rFonts w:ascii="Arial" w:hAnsi="Arial" w:cs="Arial"/>
                <w:sz w:val="20"/>
              </w:rPr>
              <w:t>Podnikatelé vítají.</w:t>
            </w:r>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p>
          <w:p w:rsidR="00C93DBC" w:rsidRPr="002E4F3C" w:rsidRDefault="00C93DBC" w:rsidP="004B0669">
            <w:pPr>
              <w:jc w:val="both"/>
              <w:rPr>
                <w:rFonts w:ascii="Arial" w:hAnsi="Arial" w:cs="Arial"/>
              </w:rPr>
            </w:pPr>
            <w:r w:rsidRPr="002E4F3C">
              <w:rPr>
                <w:rFonts w:ascii="Arial" w:hAnsi="Arial" w:cs="Arial"/>
                <w:bCs/>
              </w:rPr>
              <w:t xml:space="preserve">Ohlašování jednotlivých látek podléhají právní subjekty, jejichž prahové limity překračují tabulková množství integrovaného registru znečišťování, jedná se o látky vykazované v odpadech a vypouštěné do ovzduší. Souhlasíme s jediným vykazováním zmíněných látek v běžném roce. </w:t>
            </w:r>
          </w:p>
        </w:tc>
        <w:tc>
          <w:tcPr>
            <w:tcW w:w="7796" w:type="dxa"/>
            <w:tcBorders>
              <w:top w:val="single" w:sz="4" w:space="0" w:color="auto"/>
              <w:left w:val="single" w:sz="4" w:space="0" w:color="auto"/>
              <w:bottom w:val="single" w:sz="4" w:space="0" w:color="auto"/>
              <w:right w:val="single" w:sz="4" w:space="0" w:color="auto"/>
            </w:tcBorders>
          </w:tcPr>
          <w:p w:rsidR="00C93DBC" w:rsidRPr="002E4F3C" w:rsidRDefault="00C93DBC" w:rsidP="004B0669">
            <w:pPr>
              <w:pStyle w:val="Nadpis1"/>
              <w:jc w:val="left"/>
              <w:rPr>
                <w:rFonts w:ascii="Arial" w:hAnsi="Arial" w:cs="Arial"/>
                <w:sz w:val="20"/>
              </w:rPr>
            </w:pPr>
          </w:p>
        </w:tc>
      </w:tr>
      <w:tr w:rsidR="00C93DBC" w:rsidRPr="002E4F3C" w:rsidTr="00600D65">
        <w:tc>
          <w:tcPr>
            <w:tcW w:w="2622" w:type="dxa"/>
            <w:tcBorders>
              <w:top w:val="single" w:sz="4" w:space="0" w:color="auto"/>
              <w:left w:val="single" w:sz="4" w:space="0" w:color="auto"/>
              <w:bottom w:val="single" w:sz="4" w:space="0" w:color="auto"/>
              <w:right w:val="single" w:sz="4" w:space="0" w:color="auto"/>
            </w:tcBorders>
            <w:hideMark/>
          </w:tcPr>
          <w:p w:rsidR="00C93DBC" w:rsidRPr="002E4F3C" w:rsidRDefault="00C93DBC" w:rsidP="004B0669">
            <w:pPr>
              <w:jc w:val="both"/>
              <w:rPr>
                <w:rFonts w:ascii="Arial" w:hAnsi="Arial" w:cs="Arial"/>
                <w:bCs/>
              </w:rPr>
            </w:pPr>
            <w:r w:rsidRPr="002E4F3C">
              <w:rPr>
                <w:rFonts w:ascii="Arial" w:hAnsi="Arial" w:cs="Arial"/>
                <w:bCs/>
              </w:rPr>
              <w:t>Realizátor opatření</w:t>
            </w:r>
          </w:p>
        </w:tc>
        <w:tc>
          <w:tcPr>
            <w:tcW w:w="4394" w:type="dxa"/>
            <w:tcBorders>
              <w:top w:val="single" w:sz="4" w:space="0" w:color="auto"/>
              <w:left w:val="single" w:sz="4" w:space="0" w:color="auto"/>
              <w:bottom w:val="single" w:sz="4" w:space="0" w:color="auto"/>
              <w:right w:val="single" w:sz="4" w:space="0" w:color="auto"/>
            </w:tcBorders>
            <w:hideMark/>
          </w:tcPr>
          <w:p w:rsidR="00C93DBC" w:rsidRPr="002E4F3C" w:rsidRDefault="00C93DBC" w:rsidP="004B0669">
            <w:pPr>
              <w:jc w:val="both"/>
              <w:rPr>
                <w:rFonts w:ascii="Arial" w:hAnsi="Arial" w:cs="Arial"/>
                <w:b/>
                <w:bCs/>
              </w:rPr>
            </w:pPr>
            <w:r w:rsidRPr="002E4F3C">
              <w:rPr>
                <w:rFonts w:ascii="Arial" w:hAnsi="Arial" w:cs="Arial"/>
                <w:b/>
                <w:bCs/>
              </w:rPr>
              <w:t xml:space="preserve">Ministerstvo životního prostředí, Ministerstvo průmyslu a obchodu </w:t>
            </w:r>
          </w:p>
        </w:tc>
        <w:tc>
          <w:tcPr>
            <w:tcW w:w="7796" w:type="dxa"/>
            <w:tcBorders>
              <w:top w:val="single" w:sz="4" w:space="0" w:color="auto"/>
              <w:left w:val="single" w:sz="4" w:space="0" w:color="auto"/>
              <w:bottom w:val="single" w:sz="4" w:space="0" w:color="auto"/>
              <w:right w:val="single" w:sz="4" w:space="0" w:color="auto"/>
            </w:tcBorders>
          </w:tcPr>
          <w:p w:rsidR="00C93DBC" w:rsidRPr="002E4F3C" w:rsidRDefault="00C93DBC" w:rsidP="004B0669">
            <w:pPr>
              <w:jc w:val="both"/>
              <w:rPr>
                <w:rFonts w:ascii="Arial" w:hAnsi="Arial" w:cs="Arial"/>
                <w:b/>
                <w:bCs/>
              </w:rPr>
            </w:pPr>
          </w:p>
        </w:tc>
      </w:tr>
    </w:tbl>
    <w:p w:rsidR="00C93DBC" w:rsidRPr="002E4F3C" w:rsidRDefault="00C93DBC" w:rsidP="00C93DBC">
      <w:pPr>
        <w:jc w:val="both"/>
        <w:rPr>
          <w:rFonts w:ascii="Arial" w:hAnsi="Arial" w:cs="Arial"/>
        </w:rPr>
      </w:pPr>
    </w:p>
    <w:tbl>
      <w:tblPr>
        <w:tblW w:w="148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622"/>
        <w:gridCol w:w="4394"/>
        <w:gridCol w:w="7796"/>
      </w:tblGrid>
      <w:tr w:rsidR="0014219C" w:rsidRPr="002E4F3C" w:rsidTr="00600D65">
        <w:tc>
          <w:tcPr>
            <w:tcW w:w="2622" w:type="dxa"/>
            <w:tcBorders>
              <w:top w:val="single" w:sz="4" w:space="0" w:color="FF0000"/>
              <w:left w:val="single" w:sz="4" w:space="0" w:color="FF0000"/>
              <w:bottom w:val="single" w:sz="4" w:space="0" w:color="auto"/>
              <w:right w:val="single" w:sz="4" w:space="0" w:color="FF0000"/>
            </w:tcBorders>
            <w:shd w:val="clear" w:color="auto" w:fill="D9D9D9"/>
            <w:hideMark/>
          </w:tcPr>
          <w:p w:rsidR="00C93DBC" w:rsidRPr="002E4F3C" w:rsidRDefault="00C93DBC" w:rsidP="004B0669">
            <w:pPr>
              <w:jc w:val="both"/>
              <w:rPr>
                <w:rFonts w:ascii="Arial" w:hAnsi="Arial" w:cs="Arial"/>
                <w:b/>
                <w:bCs/>
              </w:rPr>
            </w:pPr>
            <w:r w:rsidRPr="002E4F3C">
              <w:rPr>
                <w:rFonts w:ascii="Arial" w:hAnsi="Arial" w:cs="Arial"/>
                <w:b/>
                <w:bCs/>
              </w:rPr>
              <w:t>Opatření č. 43</w:t>
            </w:r>
          </w:p>
          <w:p w:rsidR="00C93DBC" w:rsidRPr="002E4F3C" w:rsidRDefault="00C93DBC" w:rsidP="004B0669">
            <w:pPr>
              <w:jc w:val="both"/>
              <w:rPr>
                <w:rFonts w:ascii="Arial" w:hAnsi="Arial" w:cs="Arial"/>
                <w:bCs/>
                <w:i/>
              </w:rPr>
            </w:pPr>
            <w:r w:rsidRPr="002E4F3C">
              <w:rPr>
                <w:rFonts w:ascii="Arial" w:hAnsi="Arial" w:cs="Arial"/>
                <w:bCs/>
                <w:i/>
                <w:highlight w:val="yellow"/>
              </w:rPr>
              <w:t>IRP č. 20</w:t>
            </w:r>
          </w:p>
        </w:tc>
        <w:tc>
          <w:tcPr>
            <w:tcW w:w="4394" w:type="dxa"/>
            <w:tcBorders>
              <w:top w:val="single" w:sz="4" w:space="0" w:color="FF0000"/>
              <w:left w:val="single" w:sz="4" w:space="0" w:color="FF0000"/>
              <w:bottom w:val="single" w:sz="4" w:space="0" w:color="auto"/>
              <w:right w:val="single" w:sz="4" w:space="0" w:color="FF0000"/>
            </w:tcBorders>
            <w:shd w:val="clear" w:color="auto" w:fill="D9D9D9"/>
            <w:hideMark/>
          </w:tcPr>
          <w:p w:rsidR="00C93DBC" w:rsidRPr="002E4F3C" w:rsidRDefault="00C93DBC" w:rsidP="00600D65">
            <w:pPr>
              <w:jc w:val="both"/>
              <w:rPr>
                <w:rFonts w:ascii="Arial" w:hAnsi="Arial" w:cs="Arial"/>
                <w:b/>
                <w:bCs/>
              </w:rPr>
            </w:pPr>
            <w:r w:rsidRPr="002E4F3C">
              <w:rPr>
                <w:rFonts w:ascii="Arial" w:hAnsi="Arial" w:cs="Arial"/>
                <w:b/>
                <w:bCs/>
                <w:iCs/>
              </w:rPr>
              <w:t>Duplicitní hlášení o produkci a nakládání s </w:t>
            </w:r>
            <w:r w:rsidR="00A8426F">
              <w:rPr>
                <w:rFonts w:ascii="Arial" w:hAnsi="Arial" w:cs="Arial"/>
                <w:b/>
                <w:bCs/>
                <w:iCs/>
              </w:rPr>
              <w:t>o</w:t>
            </w:r>
            <w:r w:rsidRPr="002E4F3C">
              <w:rPr>
                <w:rFonts w:ascii="Arial" w:hAnsi="Arial" w:cs="Arial"/>
                <w:b/>
                <w:bCs/>
                <w:iCs/>
              </w:rPr>
              <w:t xml:space="preserve">dpady (zákon č. 185/2001 Sb., o odpadech, výkaz ČSÚ Odp 5-01) </w:t>
            </w:r>
          </w:p>
        </w:tc>
        <w:tc>
          <w:tcPr>
            <w:tcW w:w="7796" w:type="dxa"/>
            <w:tcBorders>
              <w:top w:val="single" w:sz="4" w:space="0" w:color="FF0000"/>
              <w:left w:val="single" w:sz="4" w:space="0" w:color="FF0000"/>
              <w:bottom w:val="single" w:sz="4" w:space="0" w:color="auto"/>
              <w:right w:val="single" w:sz="4" w:space="0" w:color="FF0000"/>
            </w:tcBorders>
            <w:hideMark/>
          </w:tcPr>
          <w:p w:rsidR="00C93DBC" w:rsidRPr="002E4F3C" w:rsidRDefault="00C93DBC" w:rsidP="0014219C">
            <w:pPr>
              <w:jc w:val="both"/>
              <w:rPr>
                <w:rFonts w:ascii="Arial" w:hAnsi="Arial" w:cs="Arial"/>
                <w:b/>
                <w:bCs/>
                <w:iCs/>
              </w:rPr>
            </w:pPr>
            <w:r w:rsidRPr="002E4F3C">
              <w:rPr>
                <w:rFonts w:ascii="Arial" w:hAnsi="Arial" w:cs="Arial"/>
                <w:b/>
              </w:rPr>
              <w:t>Stav plnění k 31. 12. 201</w:t>
            </w:r>
            <w:r w:rsidR="0014219C" w:rsidRPr="002E4F3C">
              <w:rPr>
                <w:rFonts w:ascii="Arial" w:hAnsi="Arial" w:cs="Arial"/>
                <w:b/>
              </w:rPr>
              <w:t>5</w:t>
            </w:r>
          </w:p>
        </w:tc>
      </w:tr>
      <w:tr w:rsidR="00C93DBC" w:rsidRPr="002E4F3C" w:rsidTr="00600D65">
        <w:tc>
          <w:tcPr>
            <w:tcW w:w="2622" w:type="dxa"/>
            <w:tcBorders>
              <w:top w:val="single" w:sz="4" w:space="0" w:color="auto"/>
              <w:left w:val="single" w:sz="4" w:space="0" w:color="auto"/>
              <w:bottom w:val="single" w:sz="4" w:space="0" w:color="auto"/>
              <w:right w:val="single" w:sz="4" w:space="0" w:color="auto"/>
            </w:tcBorders>
          </w:tcPr>
          <w:p w:rsidR="00C93DBC" w:rsidRPr="002E4F3C" w:rsidRDefault="00C93DBC" w:rsidP="004B0669">
            <w:pPr>
              <w:jc w:val="both"/>
              <w:rPr>
                <w:rFonts w:ascii="Arial" w:hAnsi="Arial" w:cs="Arial"/>
                <w:bCs/>
              </w:rPr>
            </w:pPr>
            <w:r w:rsidRPr="002E4F3C">
              <w:rPr>
                <w:rFonts w:ascii="Arial" w:hAnsi="Arial" w:cs="Arial"/>
                <w:bCs/>
              </w:rPr>
              <w:t>Popis opatření a dopady na podnikatele</w:t>
            </w:r>
          </w:p>
          <w:p w:rsidR="00C93DBC" w:rsidRPr="002E4F3C" w:rsidRDefault="00C93DBC" w:rsidP="004B0669">
            <w:pPr>
              <w:jc w:val="both"/>
              <w:rPr>
                <w:rFonts w:ascii="Arial" w:hAnsi="Arial" w:cs="Arial"/>
                <w:bCs/>
              </w:rPr>
            </w:pPr>
          </w:p>
        </w:tc>
        <w:tc>
          <w:tcPr>
            <w:tcW w:w="4394" w:type="dxa"/>
            <w:tcBorders>
              <w:top w:val="single" w:sz="4" w:space="0" w:color="auto"/>
              <w:left w:val="single" w:sz="4" w:space="0" w:color="auto"/>
              <w:bottom w:val="single" w:sz="4" w:space="0" w:color="auto"/>
              <w:right w:val="single" w:sz="4" w:space="0" w:color="auto"/>
            </w:tcBorders>
            <w:hideMark/>
          </w:tcPr>
          <w:p w:rsidR="00C93DBC" w:rsidRPr="002E4F3C" w:rsidRDefault="00C93DBC" w:rsidP="004B0669">
            <w:pPr>
              <w:jc w:val="both"/>
              <w:rPr>
                <w:rFonts w:ascii="Arial" w:hAnsi="Arial" w:cs="Arial"/>
                <w:bCs/>
              </w:rPr>
            </w:pPr>
            <w:r w:rsidRPr="002E4F3C">
              <w:rPr>
                <w:rFonts w:ascii="Arial" w:hAnsi="Arial" w:cs="Arial"/>
              </w:rPr>
              <w:t xml:space="preserve">Odstranění duplicitního hlášení o produkci a nakládání s odpady (MŽP a ČSÚ). </w:t>
            </w:r>
            <w:r w:rsidRPr="002E4F3C">
              <w:rPr>
                <w:rFonts w:ascii="Arial" w:hAnsi="Arial" w:cs="Arial"/>
                <w:bCs/>
              </w:rPr>
              <w:t xml:space="preserve">Vytvořit jednotnou strukturu dat o odpadech, které jsou povinni evidovat původci odpadů a jiné oprávněné osoby. Výsledkem bude jeden výkaz, který budou původci odpadů zasílat na jedno určené místo, data takto získaná budou přístupná všem zainteresovaným úřadům (obcím s rozšířenou působností, krajským úřadům, MŽP, ČSÚ, MPO a dalším). Statistické zjišťování musí splňovat požadavky Eurostatu stanovené v Nařízení EP a Rady 2150/2002 o statistice odpadů tzn., že musí být získána a verifikována danou metodikou, aby </w:t>
            </w:r>
            <w:r w:rsidRPr="002E4F3C">
              <w:rPr>
                <w:rFonts w:ascii="Arial" w:hAnsi="Arial" w:cs="Arial"/>
                <w:bCs/>
              </w:rPr>
              <w:lastRenderedPageBreak/>
              <w:t xml:space="preserve">byla zajištěna kompatibilita dat všech členských států EU a byla tak porovnatelná. </w:t>
            </w:r>
            <w:r w:rsidRPr="002E4F3C">
              <w:rPr>
                <w:rFonts w:ascii="Arial" w:hAnsi="Arial" w:cs="Arial"/>
              </w:rPr>
              <w:t>Řešeno pracovní skupinou v rámci "Ekoauditu".</w:t>
            </w:r>
          </w:p>
        </w:tc>
        <w:tc>
          <w:tcPr>
            <w:tcW w:w="7796" w:type="dxa"/>
            <w:tcBorders>
              <w:top w:val="single" w:sz="4" w:space="0" w:color="auto"/>
              <w:left w:val="single" w:sz="4" w:space="0" w:color="auto"/>
              <w:bottom w:val="single" w:sz="4" w:space="0" w:color="auto"/>
              <w:right w:val="single" w:sz="4" w:space="0" w:color="auto"/>
            </w:tcBorders>
            <w:hideMark/>
          </w:tcPr>
          <w:p w:rsidR="00C93DBC" w:rsidRPr="002E4F3C" w:rsidRDefault="00C93DBC" w:rsidP="004B0669">
            <w:pPr>
              <w:overflowPunct/>
              <w:jc w:val="both"/>
              <w:rPr>
                <w:rFonts w:ascii="Arial" w:hAnsi="Arial" w:cs="Arial"/>
                <w:b/>
              </w:rPr>
            </w:pPr>
            <w:r w:rsidRPr="002E4F3C">
              <w:rPr>
                <w:rFonts w:ascii="Arial" w:hAnsi="Arial" w:cs="Arial"/>
                <w:b/>
                <w:u w:val="single"/>
              </w:rPr>
              <w:lastRenderedPageBreak/>
              <w:t>Plněno</w:t>
            </w:r>
            <w:r w:rsidRPr="002E4F3C">
              <w:rPr>
                <w:rFonts w:ascii="Arial" w:hAnsi="Arial" w:cs="Arial"/>
                <w:b/>
              </w:rPr>
              <w:t xml:space="preserve"> </w:t>
            </w:r>
            <w:r w:rsidRPr="002E4F3C">
              <w:rPr>
                <w:rFonts w:ascii="Arial" w:hAnsi="Arial" w:cs="Arial"/>
              </w:rPr>
              <w:t xml:space="preserve">– </w:t>
            </w:r>
            <w:r w:rsidR="00EF1A13" w:rsidRPr="002E4F3C">
              <w:rPr>
                <w:rFonts w:ascii="Arial" w:hAnsi="Arial" w:cs="Arial"/>
              </w:rPr>
              <w:t>V roce 2015 byla ukončena činnost</w:t>
            </w:r>
            <w:r w:rsidRPr="002E4F3C">
              <w:rPr>
                <w:rFonts w:ascii="Arial" w:hAnsi="Arial" w:cs="Arial"/>
              </w:rPr>
              <w:t xml:space="preserve"> auditorské pracovní skupiny, jejímiž členy </w:t>
            </w:r>
            <w:r w:rsidR="00EF1A13" w:rsidRPr="002E4F3C">
              <w:rPr>
                <w:rFonts w:ascii="Arial" w:hAnsi="Arial" w:cs="Arial"/>
              </w:rPr>
              <w:t>byly</w:t>
            </w:r>
            <w:r w:rsidRPr="002E4F3C">
              <w:rPr>
                <w:rFonts w:ascii="Arial" w:hAnsi="Arial" w:cs="Arial"/>
              </w:rPr>
              <w:t xml:space="preserve"> zástupci MŽP, ČSÚ a MPO.</w:t>
            </w:r>
          </w:p>
          <w:p w:rsidR="008D5C5B" w:rsidRPr="002E4F3C" w:rsidRDefault="008D5C5B" w:rsidP="008D5C5B">
            <w:pPr>
              <w:jc w:val="both"/>
              <w:rPr>
                <w:rFonts w:ascii="Arial" w:hAnsi="Arial" w:cs="Arial"/>
                <w:u w:val="single"/>
              </w:rPr>
            </w:pPr>
          </w:p>
          <w:p w:rsidR="008D5C5B" w:rsidRPr="002E4F3C" w:rsidRDefault="00C93DBC" w:rsidP="008D5C5B">
            <w:pPr>
              <w:jc w:val="both"/>
              <w:rPr>
                <w:rFonts w:ascii="Arial" w:hAnsi="Arial" w:cs="Arial"/>
                <w:bCs/>
              </w:rPr>
            </w:pPr>
            <w:r w:rsidRPr="002E4F3C">
              <w:rPr>
                <w:rFonts w:ascii="Arial" w:hAnsi="Arial" w:cs="Arial"/>
                <w:u w:val="single"/>
              </w:rPr>
              <w:t>MPO</w:t>
            </w:r>
            <w:r w:rsidRPr="002E4F3C">
              <w:rPr>
                <w:rFonts w:ascii="Arial" w:hAnsi="Arial" w:cs="Arial"/>
              </w:rPr>
              <w:t xml:space="preserve"> –</w:t>
            </w:r>
            <w:r w:rsidR="009E66F2" w:rsidRPr="002E4F3C">
              <w:rPr>
                <w:rFonts w:ascii="Arial" w:hAnsi="Arial" w:cs="Arial"/>
              </w:rPr>
              <w:t xml:space="preserve"> </w:t>
            </w:r>
            <w:r w:rsidR="00D01668" w:rsidRPr="002E4F3C">
              <w:rPr>
                <w:rFonts w:ascii="Arial" w:hAnsi="Arial" w:cs="Arial"/>
              </w:rPr>
              <w:t>n</w:t>
            </w:r>
            <w:r w:rsidR="008D5C5B" w:rsidRPr="002E4F3C">
              <w:rPr>
                <w:rFonts w:ascii="Arial" w:hAnsi="Arial" w:cs="Arial"/>
                <w:bCs/>
              </w:rPr>
              <w:t xml:space="preserve">a základě pokynu pana předsedy vlády bylo </w:t>
            </w:r>
            <w:r w:rsidR="009E66F2" w:rsidRPr="002E4F3C">
              <w:rPr>
                <w:rFonts w:ascii="Arial" w:hAnsi="Arial" w:cs="Arial"/>
                <w:bCs/>
              </w:rPr>
              <w:t>v</w:t>
            </w:r>
            <w:r w:rsidR="009E66F2" w:rsidRPr="002E4F3C">
              <w:rPr>
                <w:rFonts w:ascii="Arial" w:hAnsi="Arial" w:cs="Arial"/>
              </w:rPr>
              <w:t xml:space="preserve"> roce 2015 </w:t>
            </w:r>
            <w:r w:rsidR="008D5C5B" w:rsidRPr="002E4F3C">
              <w:rPr>
                <w:rFonts w:ascii="Arial" w:hAnsi="Arial" w:cs="Arial"/>
                <w:bCs/>
              </w:rPr>
              <w:t>MPO pověřeno řízením komunikace a jednání mezi MŽP a ČSÚ v oblasti řešení problematiky duplicitního ohlašování produkce a nakládání s odpady, které musí zasílat podnikatelské subjekty na MŽP i na ČSÚ.</w:t>
            </w:r>
          </w:p>
          <w:p w:rsidR="008D5C5B" w:rsidRPr="002E4F3C" w:rsidRDefault="0078785C" w:rsidP="008D5C5B">
            <w:pPr>
              <w:jc w:val="both"/>
              <w:rPr>
                <w:rFonts w:ascii="Arial" w:hAnsi="Arial" w:cs="Arial"/>
                <w:bCs/>
              </w:rPr>
            </w:pPr>
            <w:r w:rsidRPr="002E4F3C">
              <w:rPr>
                <w:rFonts w:ascii="Arial" w:hAnsi="Arial" w:cs="Arial"/>
                <w:bCs/>
              </w:rPr>
              <w:t>V</w:t>
            </w:r>
            <w:r w:rsidR="009E66F2" w:rsidRPr="002E4F3C">
              <w:rPr>
                <w:rFonts w:ascii="Arial" w:hAnsi="Arial" w:cs="Arial"/>
                <w:bCs/>
              </w:rPr>
              <w:t xml:space="preserve"> průběhu roku 2015 </w:t>
            </w:r>
            <w:r w:rsidR="008D5C5B" w:rsidRPr="002E4F3C">
              <w:rPr>
                <w:rFonts w:ascii="Arial" w:hAnsi="Arial" w:cs="Arial"/>
                <w:bCs/>
              </w:rPr>
              <w:t xml:space="preserve">MPO zorganizovalo celkem 6 jednání, na kterých bylo podrobně projednáváno porovnání vykazovaných dat 20 vybraných subjektů, dále porovnání metodik obou subjektů, ke kterému MPO zpracovalo souhrnný přehled a následně byla provedena identifikace zásadních rozdílů metodik MŽP a ČSÚ. MPO na základě výsledků z jednotlivých jednání připravilo nezávislý materiál „Řešení duplicity ohlašování produkce a nakládání s odpady – závěrečná zpráva“, který byl poskytnut ministrovi životního prostředí, předsedkyni ČSÚ a zejména byl v písemné formě </w:t>
            </w:r>
            <w:r w:rsidR="008D5C5B" w:rsidRPr="002E4F3C">
              <w:rPr>
                <w:rFonts w:ascii="Arial" w:hAnsi="Arial" w:cs="Arial"/>
                <w:bCs/>
              </w:rPr>
              <w:lastRenderedPageBreak/>
              <w:t>předán panu předsedovi vlády.</w:t>
            </w:r>
          </w:p>
          <w:p w:rsidR="008D5C5B" w:rsidRPr="002E4F3C" w:rsidRDefault="008D5C5B" w:rsidP="008D5C5B">
            <w:pPr>
              <w:jc w:val="both"/>
              <w:rPr>
                <w:rFonts w:ascii="Arial" w:hAnsi="Arial" w:cs="Arial"/>
                <w:bCs/>
              </w:rPr>
            </w:pPr>
            <w:r w:rsidRPr="002E4F3C">
              <w:rPr>
                <w:rFonts w:ascii="Arial" w:hAnsi="Arial" w:cs="Arial"/>
                <w:bCs/>
              </w:rPr>
              <w:t>Níže uvedená závěrečná doporučení, která mají realizovat společně MŽP a ČSÚ, navrhlo MPO na základě provedeného porovnání statistických údajů a údajů z hlášení o produkci a nakládání s odpady u vzorku 20 subjektů, porovnání metodik ČSÚ a MŽP a vlastní nezávislé analýze všech zjištění:</w:t>
            </w:r>
          </w:p>
          <w:p w:rsidR="008D5C5B" w:rsidRPr="002E4F3C" w:rsidRDefault="008D5C5B" w:rsidP="008D5C5B">
            <w:pPr>
              <w:jc w:val="both"/>
              <w:rPr>
                <w:rFonts w:ascii="Arial" w:hAnsi="Arial" w:cs="Arial"/>
                <w:bCs/>
              </w:rPr>
            </w:pPr>
            <w:r w:rsidRPr="002E4F3C">
              <w:rPr>
                <w:rFonts w:ascii="Arial" w:hAnsi="Arial" w:cs="Arial"/>
                <w:bCs/>
              </w:rPr>
              <w:t>1. Na úrovni EU intenzivně prosazovat a spolupracovat na sjednocení přístupu ke</w:t>
            </w:r>
            <w:r w:rsidR="00D938E5">
              <w:rPr>
                <w:rFonts w:ascii="Arial" w:hAnsi="Arial" w:cs="Arial"/>
                <w:bCs/>
              </w:rPr>
              <w:t> </w:t>
            </w:r>
            <w:r w:rsidRPr="002E4F3C">
              <w:rPr>
                <w:rFonts w:ascii="Arial" w:hAnsi="Arial" w:cs="Arial"/>
                <w:bCs/>
              </w:rPr>
              <w:t>způsobu zpracování a vykazování dat o produkci a nakládání s odpady stanovené na jedné straně nařízením (ES) 2150/2002 a rámcovou směrnicí o odpadech (ES) 98/2008 na straně druhé</w:t>
            </w:r>
            <w:r w:rsidR="00AC4268" w:rsidRPr="002E4F3C">
              <w:rPr>
                <w:rFonts w:ascii="Arial" w:hAnsi="Arial" w:cs="Arial"/>
                <w:bCs/>
              </w:rPr>
              <w:t>,</w:t>
            </w:r>
            <w:r w:rsidRPr="002E4F3C">
              <w:rPr>
                <w:rFonts w:ascii="Arial" w:hAnsi="Arial" w:cs="Arial"/>
                <w:bCs/>
              </w:rPr>
              <w:t xml:space="preserve"> </w:t>
            </w:r>
            <w:r w:rsidR="00AC4268" w:rsidRPr="002E4F3C">
              <w:rPr>
                <w:rFonts w:ascii="Arial" w:hAnsi="Arial" w:cs="Arial"/>
                <w:bCs/>
              </w:rPr>
              <w:t xml:space="preserve">- </w:t>
            </w:r>
            <w:r w:rsidR="00AC4268" w:rsidRPr="002E4F3C">
              <w:rPr>
                <w:rFonts w:ascii="Arial" w:hAnsi="Arial" w:cs="Arial"/>
                <w:b/>
                <w:bCs/>
              </w:rPr>
              <w:t>PLNÉNO</w:t>
            </w:r>
          </w:p>
          <w:p w:rsidR="008D5C5B" w:rsidRPr="002E4F3C" w:rsidRDefault="008D5C5B" w:rsidP="008D5C5B">
            <w:pPr>
              <w:jc w:val="both"/>
              <w:rPr>
                <w:rFonts w:ascii="Arial" w:hAnsi="Arial" w:cs="Arial"/>
                <w:bCs/>
              </w:rPr>
            </w:pPr>
            <w:r w:rsidRPr="002E4F3C">
              <w:rPr>
                <w:rFonts w:ascii="Arial" w:hAnsi="Arial" w:cs="Arial"/>
                <w:bCs/>
              </w:rPr>
              <w:t>2. Vytvořit tým specialistů, který zpracuje návrh systému sběru dat o produkci a</w:t>
            </w:r>
            <w:r w:rsidR="00D938E5">
              <w:rPr>
                <w:rFonts w:ascii="Arial" w:hAnsi="Arial" w:cs="Arial"/>
                <w:bCs/>
              </w:rPr>
              <w:t> </w:t>
            </w:r>
            <w:r w:rsidRPr="002E4F3C">
              <w:rPr>
                <w:rFonts w:ascii="Arial" w:hAnsi="Arial" w:cs="Arial"/>
                <w:bCs/>
              </w:rPr>
              <w:t>nakládání s odpady v ČR tak, aby data byla soustředěna do jednoho sběrného místa (datového uložiště) a vyhovovala potřebám MŽP i ČSÚ v souladu s textem Věcného záměru zákona o odpadech, kde je tato problematika řešena. Dále definovat parametry pro tvorbu datového uložiště, vymezení pravomocí na různých úrovních a</w:t>
            </w:r>
            <w:r w:rsidR="00D938E5">
              <w:rPr>
                <w:rFonts w:ascii="Arial" w:hAnsi="Arial" w:cs="Arial"/>
                <w:bCs/>
              </w:rPr>
              <w:t> </w:t>
            </w:r>
            <w:r w:rsidRPr="002E4F3C">
              <w:rPr>
                <w:rFonts w:ascii="Arial" w:hAnsi="Arial" w:cs="Arial"/>
                <w:bCs/>
              </w:rPr>
              <w:t>navrhnout způsob správy datového uložiště</w:t>
            </w:r>
            <w:r w:rsidR="00D01668" w:rsidRPr="002E4F3C">
              <w:rPr>
                <w:rFonts w:ascii="Arial" w:hAnsi="Arial" w:cs="Arial"/>
                <w:bCs/>
              </w:rPr>
              <w:t>,</w:t>
            </w:r>
            <w:r w:rsidR="00AC4268" w:rsidRPr="002E4F3C">
              <w:rPr>
                <w:rFonts w:ascii="Arial" w:hAnsi="Arial" w:cs="Arial"/>
                <w:bCs/>
              </w:rPr>
              <w:t xml:space="preserve"> - </w:t>
            </w:r>
            <w:r w:rsidR="00AC4268" w:rsidRPr="002E4F3C">
              <w:rPr>
                <w:rFonts w:ascii="Arial" w:hAnsi="Arial" w:cs="Arial"/>
                <w:b/>
                <w:bCs/>
              </w:rPr>
              <w:t>NEPLNĚNO</w:t>
            </w:r>
          </w:p>
          <w:p w:rsidR="008D5C5B" w:rsidRPr="002E4F3C" w:rsidRDefault="008D5C5B" w:rsidP="008D5C5B">
            <w:pPr>
              <w:jc w:val="both"/>
              <w:rPr>
                <w:rFonts w:ascii="Arial" w:hAnsi="Arial" w:cs="Arial"/>
                <w:bCs/>
              </w:rPr>
            </w:pPr>
            <w:r w:rsidRPr="002E4F3C">
              <w:rPr>
                <w:rFonts w:ascii="Arial" w:hAnsi="Arial" w:cs="Arial"/>
                <w:bCs/>
              </w:rPr>
              <w:t>3. Provést detailní vyhodnocení potřebnosti existence N kódů nakládání s odpady, které nejsou součástí evropských právních předpisů. Na základě vyhodnocení přistoupit buď k odstranění těchto kódů z národních právních předpisů z oblasti odpadového hospodářství, nebo připravit urychleně převodník těchto N kódů na R a D kódy. Tato změna bude konzultována s Eurostatem.</w:t>
            </w:r>
            <w:r w:rsidR="00AC4268" w:rsidRPr="002E4F3C">
              <w:rPr>
                <w:rFonts w:ascii="Arial" w:hAnsi="Arial" w:cs="Arial"/>
                <w:bCs/>
              </w:rPr>
              <w:t xml:space="preserve"> – </w:t>
            </w:r>
            <w:r w:rsidR="00AC4268" w:rsidRPr="002E4F3C">
              <w:rPr>
                <w:rFonts w:ascii="Arial" w:hAnsi="Arial" w:cs="Arial"/>
                <w:b/>
                <w:bCs/>
              </w:rPr>
              <w:t>ČÁSTEČNĚ PLNĚNO</w:t>
            </w:r>
          </w:p>
          <w:p w:rsidR="00C93DBC" w:rsidRPr="002E4F3C" w:rsidRDefault="008D5C5B" w:rsidP="008D5C5B">
            <w:pPr>
              <w:spacing w:before="120"/>
              <w:jc w:val="both"/>
              <w:rPr>
                <w:rFonts w:ascii="Arial" w:hAnsi="Arial" w:cs="Arial"/>
              </w:rPr>
            </w:pPr>
            <w:r w:rsidRPr="002E4F3C">
              <w:rPr>
                <w:rFonts w:ascii="Arial" w:hAnsi="Arial" w:cs="Arial"/>
                <w:bCs/>
              </w:rPr>
              <w:t>Další opatření k řešení této problematiky bylo vloženo do věcného záměru zákona o</w:t>
            </w:r>
            <w:r w:rsidR="00C064C3">
              <w:rPr>
                <w:rFonts w:ascii="Arial" w:hAnsi="Arial" w:cs="Arial"/>
                <w:bCs/>
              </w:rPr>
              <w:t> </w:t>
            </w:r>
            <w:r w:rsidRPr="002E4F3C">
              <w:rPr>
                <w:rFonts w:ascii="Arial" w:hAnsi="Arial" w:cs="Arial"/>
                <w:bCs/>
              </w:rPr>
              <w:t xml:space="preserve">odpadech, který vláda schválila dne 18. 5. 2015. Jedná se o následující text: </w:t>
            </w:r>
            <w:r w:rsidRPr="002E4F3C">
              <w:rPr>
                <w:rFonts w:ascii="Arial" w:hAnsi="Arial" w:cs="Arial"/>
                <w:bCs/>
                <w:i/>
              </w:rPr>
              <w:t>„Údaje z oblasti odpadového hospodářství budou sbírány v rámci evidence a ohlašování nakládání s odpady podle tohoto zákona. Ministerstvo životního prostředí zajistí Českému statistickému úřadu přístup k výstupům z evidence a ohlašování produkce a</w:t>
            </w:r>
            <w:r w:rsidR="00C064C3">
              <w:rPr>
                <w:rFonts w:ascii="Arial" w:hAnsi="Arial" w:cs="Arial"/>
                <w:bCs/>
                <w:i/>
              </w:rPr>
              <w:t> </w:t>
            </w:r>
            <w:r w:rsidRPr="002E4F3C">
              <w:rPr>
                <w:rFonts w:ascii="Arial" w:hAnsi="Arial" w:cs="Arial"/>
                <w:bCs/>
                <w:i/>
              </w:rPr>
              <w:t>nakládání s odpady. Za tím účelem musí tyto výstupy splňovat kritéria na jejich statistické využití podle zákona č. 89/1995 Sb., o státní statistické službě, ve znění pozdějších předpisů, nařízení Evropského parlamentu a Rady (ES) č. 223/2009 o</w:t>
            </w:r>
            <w:r w:rsidR="00C064C3">
              <w:rPr>
                <w:rFonts w:ascii="Arial" w:hAnsi="Arial" w:cs="Arial"/>
                <w:bCs/>
                <w:i/>
              </w:rPr>
              <w:t> </w:t>
            </w:r>
            <w:r w:rsidRPr="002E4F3C">
              <w:rPr>
                <w:rFonts w:ascii="Arial" w:hAnsi="Arial" w:cs="Arial"/>
                <w:bCs/>
                <w:i/>
              </w:rPr>
              <w:t>evropské statistice, v platném znění, a podle nařízení Evropského parlamentu a</w:t>
            </w:r>
            <w:r w:rsidR="00C064C3">
              <w:rPr>
                <w:rFonts w:ascii="Arial" w:hAnsi="Arial" w:cs="Arial"/>
                <w:bCs/>
                <w:i/>
              </w:rPr>
              <w:t> </w:t>
            </w:r>
            <w:r w:rsidRPr="002E4F3C">
              <w:rPr>
                <w:rFonts w:ascii="Arial" w:hAnsi="Arial" w:cs="Arial"/>
                <w:bCs/>
                <w:i/>
              </w:rPr>
              <w:t>Rady (ES) č. 2150/2002 ze dne 25. listopadu 2002 o statistice odpadů, v platném znění. Ministerstvo životního prostředí s Českým statistickým úřadem projedná způsob a možnosti statistického využití údajů v souladu s bodem II. odst. 3 písm. b) usnesení vlády č. 634 ze dne 29. srpna 2012“ a dále v souladu s Plánem odpadového hospodářství České republiky pro období 2015 – 2024, který byl schválen usnesením vlády č. 1080 dne 22. 12. 2014“</w:t>
            </w:r>
            <w:r w:rsidRPr="002E4F3C">
              <w:rPr>
                <w:rFonts w:ascii="Arial" w:hAnsi="Arial" w:cs="Arial"/>
                <w:bCs/>
              </w:rPr>
              <w:t>. Tato vládou schválená ustanovení by měla být promítnuta do návrhu nového zákona o odpadech, čímž by se přispělo k odstranění duplicitního hlášení o produkci a nakládání s odpady.</w:t>
            </w:r>
            <w:r w:rsidR="00AC4268" w:rsidRPr="002E4F3C">
              <w:rPr>
                <w:rFonts w:ascii="Arial" w:hAnsi="Arial" w:cs="Arial"/>
                <w:bCs/>
              </w:rPr>
              <w:t xml:space="preserve"> – </w:t>
            </w:r>
            <w:r w:rsidR="00AC4268" w:rsidRPr="002E4F3C">
              <w:rPr>
                <w:rFonts w:ascii="Arial" w:hAnsi="Arial" w:cs="Arial"/>
                <w:b/>
                <w:bCs/>
              </w:rPr>
              <w:t xml:space="preserve">NEPLNĚNO (v novele zákona o odpadech, která je nyní v MPŔ, není vládou schválený věcný záměr </w:t>
            </w:r>
            <w:r w:rsidR="00AC4268" w:rsidRPr="002E4F3C">
              <w:rPr>
                <w:rFonts w:ascii="Arial" w:hAnsi="Arial" w:cs="Arial"/>
                <w:b/>
                <w:bCs/>
              </w:rPr>
              <w:lastRenderedPageBreak/>
              <w:t>zákona akceptován)</w:t>
            </w:r>
          </w:p>
          <w:p w:rsidR="00C93DBC" w:rsidRPr="002E4F3C" w:rsidRDefault="00C93DBC" w:rsidP="004B0669">
            <w:pPr>
              <w:overflowPunct/>
              <w:spacing w:before="120"/>
              <w:jc w:val="both"/>
              <w:rPr>
                <w:rFonts w:ascii="Arial" w:hAnsi="Arial" w:cs="Arial"/>
              </w:rPr>
            </w:pPr>
            <w:r w:rsidRPr="002E4F3C">
              <w:rPr>
                <w:rFonts w:ascii="Arial" w:hAnsi="Arial" w:cs="Arial"/>
                <w:u w:val="single"/>
              </w:rPr>
              <w:t>MŽP</w:t>
            </w:r>
            <w:r w:rsidRPr="002E4F3C">
              <w:rPr>
                <w:rFonts w:ascii="Arial" w:hAnsi="Arial" w:cs="Arial"/>
              </w:rPr>
              <w:t xml:space="preserve"> </w:t>
            </w:r>
            <w:r w:rsidR="00D01668" w:rsidRPr="002E4F3C">
              <w:rPr>
                <w:rFonts w:ascii="Arial" w:hAnsi="Arial" w:cs="Arial"/>
              </w:rPr>
              <w:t>–</w:t>
            </w:r>
            <w:r w:rsidRPr="002E4F3C">
              <w:rPr>
                <w:rFonts w:ascii="Arial" w:hAnsi="Arial" w:cs="Arial"/>
              </w:rPr>
              <w:t xml:space="preserve"> </w:t>
            </w:r>
            <w:r w:rsidR="00D01668" w:rsidRPr="002E4F3C">
              <w:rPr>
                <w:rFonts w:ascii="Arial" w:hAnsi="Arial" w:cs="Arial"/>
              </w:rPr>
              <w:t>V roce 2013 p</w:t>
            </w:r>
            <w:r w:rsidRPr="002E4F3C">
              <w:rPr>
                <w:rFonts w:ascii="Arial" w:hAnsi="Arial" w:cs="Arial"/>
              </w:rPr>
              <w:t>orada vedení MŽP schválila materiál, který řeší duplicitu ve</w:t>
            </w:r>
            <w:r w:rsidR="00D01668" w:rsidRPr="002E4F3C">
              <w:rPr>
                <w:rFonts w:ascii="Arial" w:hAnsi="Arial" w:cs="Arial"/>
              </w:rPr>
              <w:t> </w:t>
            </w:r>
            <w:r w:rsidRPr="002E4F3C">
              <w:rPr>
                <w:rFonts w:ascii="Arial" w:hAnsi="Arial" w:cs="Arial"/>
              </w:rPr>
              <w:t>sběru dat o produkci a nakládání s odpady - tato data by měla být hlášena pouze MŽP.</w:t>
            </w:r>
          </w:p>
          <w:p w:rsidR="00C93DBC" w:rsidRPr="002E4F3C" w:rsidRDefault="00C93DBC" w:rsidP="004B0669">
            <w:pPr>
              <w:overflowPunct/>
              <w:jc w:val="both"/>
              <w:rPr>
                <w:rFonts w:ascii="Arial" w:hAnsi="Arial" w:cs="Arial"/>
              </w:rPr>
            </w:pPr>
            <w:r w:rsidRPr="002E4F3C">
              <w:rPr>
                <w:rFonts w:ascii="Arial" w:hAnsi="Arial" w:cs="Arial"/>
              </w:rPr>
              <w:t>Návrhem MŽP pro řešení uvedeného opatření je sbírat data o odpadech pouze prostřednictvím informačních systémů MŽP (ISPOP) a předávat data Českému statistickému úřadu. Duplicita sběru dat je vnímána negativně ze strany podnikatelů jako zvýšená administrativní zátěž. Pokud by došlo ke sjednocení toku dat, byla by redukována i administrativní zátěž podnikatelů.</w:t>
            </w:r>
          </w:p>
          <w:p w:rsidR="00C93DBC" w:rsidRPr="002E4F3C" w:rsidRDefault="00C93DBC" w:rsidP="004B0669">
            <w:pPr>
              <w:jc w:val="both"/>
              <w:rPr>
                <w:rStyle w:val="FontStyle23"/>
                <w:rFonts w:ascii="Arial" w:hAnsi="Arial" w:cs="Arial"/>
                <w:kern w:val="2"/>
                <w:sz w:val="20"/>
                <w:szCs w:val="20"/>
                <w:lang w:eastAsia="ar-SA"/>
              </w:rPr>
            </w:pPr>
            <w:r w:rsidRPr="002E4F3C">
              <w:rPr>
                <w:rFonts w:ascii="Arial" w:hAnsi="Arial" w:cs="Arial"/>
              </w:rPr>
              <w:t xml:space="preserve">MŽP dále uvádí, že níže uváděná reakce ČSÚ je zcela obecná, není specifikováno, v čem data MŽP dlouhodobě nesplňují požadavky na výstupy dle právních předpisů EU a z jakých podkladů vyplývá, že sběr dat MŽP je oproti statistickému zjišťování ČSÚ administrativně náročnější. </w:t>
            </w:r>
            <w:r w:rsidRPr="002E4F3C">
              <w:rPr>
                <w:rStyle w:val="FontStyle23"/>
                <w:rFonts w:ascii="Arial" w:hAnsi="Arial" w:cs="Arial"/>
                <w:sz w:val="20"/>
                <w:szCs w:val="20"/>
              </w:rPr>
              <w:t>Na základě dlouhodobých problémů s duplicitním sběrem dat o odpadech od povinných subjektů přináší MŽP návrh řešení, které sníží administrativní zátěž podnikatelských subjektů a zároveň umožní plnit povinnosti, které jsou uloženy státním organizacím národními a evropskými právními předpisy.</w:t>
            </w:r>
          </w:p>
          <w:p w:rsidR="00C93DBC" w:rsidRPr="002E4F3C" w:rsidRDefault="00C93DBC" w:rsidP="004B0669">
            <w:pPr>
              <w:jc w:val="both"/>
              <w:rPr>
                <w:rFonts w:ascii="Arial" w:hAnsi="Arial" w:cs="Arial"/>
                <w:b/>
              </w:rPr>
            </w:pPr>
            <w:r w:rsidRPr="002E4F3C">
              <w:rPr>
                <w:rFonts w:ascii="Arial" w:hAnsi="Arial" w:cs="Arial"/>
                <w:b/>
              </w:rPr>
              <w:t>Plnění požadavků dle právních předpisů EU</w:t>
            </w:r>
          </w:p>
          <w:p w:rsidR="00C93DBC" w:rsidRPr="002E4F3C" w:rsidRDefault="00C93DBC" w:rsidP="004B0669">
            <w:pPr>
              <w:jc w:val="both"/>
              <w:rPr>
                <w:rFonts w:ascii="Arial" w:hAnsi="Arial" w:cs="Arial"/>
              </w:rPr>
            </w:pPr>
            <w:r w:rsidRPr="002E4F3C">
              <w:rPr>
                <w:rFonts w:ascii="Arial" w:hAnsi="Arial" w:cs="Arial"/>
              </w:rPr>
              <w:t>MŽP na základě povinností vyplývajících z řady evropských právních předpisů pravidelně poskytuje data evropským institucím (DG Environment, Eurostat, EEA), jejichž požadavky (včetně příslušných popisů kvality dat) musí být splněny. Rozsah plněných povinností ze strany MŽP vůči EU je v oblasti odpadového hospodářství podstatně širší než povinnosti, které plní ČSÚ.</w:t>
            </w:r>
          </w:p>
          <w:p w:rsidR="00C93DBC" w:rsidRPr="002E4F3C" w:rsidRDefault="00C93DBC" w:rsidP="004B0669">
            <w:pPr>
              <w:jc w:val="both"/>
              <w:rPr>
                <w:rFonts w:ascii="Arial" w:hAnsi="Arial" w:cs="Arial"/>
              </w:rPr>
            </w:pPr>
            <w:r w:rsidRPr="002E4F3C">
              <w:rPr>
                <w:rFonts w:ascii="Arial" w:hAnsi="Arial" w:cs="Arial"/>
              </w:rPr>
              <w:t>MŽP se při poskytování dat do EU řídí doporučeními a požadavky Evropské komise, které vyplývají z několika evropských právních předpisů. Ministerstvo sbírá veškerá data z celého sektoru odpadového hospodářství, která plně dostačují pro splnění veškerých reportingových povinností vůči EU.</w:t>
            </w:r>
          </w:p>
          <w:p w:rsidR="00C93DBC" w:rsidRPr="002E4F3C" w:rsidRDefault="00C93DBC" w:rsidP="004B0669">
            <w:pPr>
              <w:jc w:val="both"/>
              <w:rPr>
                <w:rFonts w:ascii="Arial" w:hAnsi="Arial" w:cs="Arial"/>
                <w:b/>
              </w:rPr>
            </w:pPr>
            <w:r w:rsidRPr="002E4F3C">
              <w:rPr>
                <w:rFonts w:ascii="Arial" w:hAnsi="Arial" w:cs="Arial"/>
                <w:b/>
              </w:rPr>
              <w:t>Administrativní náročnost sběru dat MŽP</w:t>
            </w:r>
          </w:p>
          <w:p w:rsidR="00C93DBC" w:rsidRPr="002E4F3C" w:rsidRDefault="00C93DBC" w:rsidP="004B0669">
            <w:pPr>
              <w:jc w:val="both"/>
              <w:rPr>
                <w:rFonts w:ascii="Arial" w:hAnsi="Arial" w:cs="Arial"/>
              </w:rPr>
            </w:pPr>
            <w:r w:rsidRPr="002E4F3C">
              <w:rPr>
                <w:rFonts w:ascii="Arial" w:hAnsi="Arial" w:cs="Arial"/>
              </w:rPr>
              <w:t>Celý systém MŽP pro ohlašování informací podle zákona o odpadech je plně elektronizovaný (standardizované elektronické formuláře, elektronické hlášení prostřednictvím systému ISPOP), takže nepředstavuje pro povinné subjekty výraznou administrativní zátěž. Datovou základnou, ze které jsou informace pro MŽP a ČSÚ čerpány, je průběžná evidence podle zákona o odpadech. Z tohoto důvodu by bylo podle MŽP možné, aby ČSÚ vycházel při tvorbě svých výstupů z dat soustředěných v informačních systémech MŽP. Využití tzv. administrativních dat pro statistické účely je obvyklé v řadě států EU.</w:t>
            </w:r>
          </w:p>
          <w:p w:rsidR="00C93DBC" w:rsidRPr="002E4F3C" w:rsidRDefault="00C93DBC" w:rsidP="004B0669">
            <w:pPr>
              <w:pStyle w:val="Style3"/>
              <w:spacing w:line="240" w:lineRule="auto"/>
              <w:rPr>
                <w:rFonts w:ascii="Arial" w:hAnsi="Arial" w:cs="Arial"/>
                <w:b/>
                <w:sz w:val="20"/>
                <w:szCs w:val="20"/>
              </w:rPr>
            </w:pPr>
            <w:r w:rsidRPr="002E4F3C">
              <w:rPr>
                <w:rStyle w:val="FontStyle23"/>
                <w:rFonts w:ascii="Arial" w:hAnsi="Arial" w:cs="Arial"/>
                <w:sz w:val="20"/>
                <w:szCs w:val="20"/>
              </w:rPr>
              <w:t xml:space="preserve">Souběžný sběr dat MŽP a ČSÚ vede k dvojímu vykazování dat evropským institucím (Eurostat, Evropská komise, Evropská agentura pro životní prostředí). </w:t>
            </w:r>
            <w:r w:rsidRPr="002E4F3C">
              <w:rPr>
                <w:rFonts w:ascii="Arial" w:hAnsi="Arial" w:cs="Arial"/>
                <w:sz w:val="20"/>
                <w:szCs w:val="20"/>
              </w:rPr>
              <w:t xml:space="preserve">Data ČSÚ poskytovaná do Eurostatu jsou významně odlišná od dat MŽP. </w:t>
            </w:r>
            <w:r w:rsidRPr="002E4F3C">
              <w:rPr>
                <w:rStyle w:val="FontStyle23"/>
                <w:rFonts w:ascii="Arial" w:hAnsi="Arial" w:cs="Arial"/>
                <w:sz w:val="20"/>
                <w:szCs w:val="20"/>
              </w:rPr>
              <w:t xml:space="preserve">Z tohoto důvodu </w:t>
            </w:r>
            <w:r w:rsidRPr="002E4F3C">
              <w:rPr>
                <w:rStyle w:val="FontStyle23"/>
                <w:rFonts w:ascii="Arial" w:hAnsi="Arial" w:cs="Arial"/>
                <w:sz w:val="20"/>
                <w:szCs w:val="20"/>
              </w:rPr>
              <w:lastRenderedPageBreak/>
              <w:t>Evropská komise opakovaně vyzvala Českou republiku k nalezení řešení. Nejasnosti o reálném stavu odpadového hospodářství České republiky (produkce odpadů, úroveň recyklace, úroveň energetického využití odpadů) vedou k ohrožení čerpání finančních prostředků z Operačního programu životní prostředí.</w:t>
            </w:r>
            <w:r w:rsidRPr="002E4F3C">
              <w:rPr>
                <w:rFonts w:ascii="Arial" w:hAnsi="Arial" w:cs="Arial"/>
                <w:b/>
                <w:sz w:val="20"/>
                <w:szCs w:val="20"/>
              </w:rPr>
              <w:t xml:space="preserve"> </w:t>
            </w:r>
            <w:r w:rsidRPr="002E4F3C">
              <w:rPr>
                <w:rFonts w:ascii="Arial" w:hAnsi="Arial" w:cs="Arial"/>
                <w:sz w:val="20"/>
                <w:szCs w:val="20"/>
              </w:rPr>
              <w:t>Data ČSÚ přiřazují ČR pozici země s velmi nízkou produkcí odpadů na obyvatele. Z těchto dat následně vychází například Evropská komise při posuzování dotací na budování zařízení pro využívání odpadů. Hodnocení ČR podle dat ČSÚ znamená negativní dopad na možnost získat dotace na určité typy projektů (energetické využití odpadů atd.).</w:t>
            </w:r>
          </w:p>
          <w:p w:rsidR="00C93DBC" w:rsidRPr="002E4F3C" w:rsidRDefault="00C93DBC" w:rsidP="004B0669">
            <w:pPr>
              <w:overflowPunct/>
              <w:jc w:val="both"/>
              <w:rPr>
                <w:rFonts w:ascii="Arial" w:hAnsi="Arial" w:cs="Arial"/>
              </w:rPr>
            </w:pPr>
            <w:r w:rsidRPr="002E4F3C">
              <w:rPr>
                <w:rFonts w:ascii="Arial" w:hAnsi="Arial" w:cs="Arial"/>
              </w:rPr>
              <w:t>Údaje MŽP jsou přesnější a více odrážejí reálnou produkci a nakládání s odpady v ČR. Z těchto údajů je proto nutné vycházet při tvorbě strategických dokumentů ČR v odpadovém hospodářství.</w:t>
            </w:r>
          </w:p>
          <w:p w:rsidR="00C93DBC" w:rsidRPr="002E4F3C" w:rsidRDefault="00D01668" w:rsidP="004B0669">
            <w:pPr>
              <w:overflowPunct/>
              <w:jc w:val="both"/>
              <w:rPr>
                <w:rFonts w:ascii="Arial" w:hAnsi="Arial" w:cs="Arial"/>
              </w:rPr>
            </w:pPr>
            <w:r w:rsidRPr="002E4F3C">
              <w:rPr>
                <w:rFonts w:ascii="Arial" w:hAnsi="Arial" w:cs="Arial"/>
              </w:rPr>
              <w:t xml:space="preserve">V roce 2014 </w:t>
            </w:r>
            <w:r w:rsidR="00C93DBC" w:rsidRPr="002E4F3C">
              <w:rPr>
                <w:rFonts w:ascii="Arial" w:hAnsi="Arial" w:cs="Arial"/>
              </w:rPr>
              <w:t>MŽP v rámci návrhu poslední novely zákona o odpadech, která prošla na</w:t>
            </w:r>
            <w:r w:rsidR="009E66F2" w:rsidRPr="002E4F3C">
              <w:rPr>
                <w:rFonts w:ascii="Arial" w:hAnsi="Arial" w:cs="Arial"/>
              </w:rPr>
              <w:t> </w:t>
            </w:r>
            <w:r w:rsidR="00C93DBC" w:rsidRPr="002E4F3C">
              <w:rPr>
                <w:rFonts w:ascii="Arial" w:hAnsi="Arial" w:cs="Arial"/>
              </w:rPr>
              <w:t>konci roku 2014 meziresortním připomínkovým řízením (na podzim 2014), je navrženo, aby měl ČSÚ přístup k údajům ohlášeným prostřednictvím ISPOP. ČSÚ k této možnosti, která by mohla omezit administrativní zátěž podnikatelů, uplatnil zásadní nesouhlasnou připomínku.</w:t>
            </w:r>
          </w:p>
          <w:p w:rsidR="00C93DBC" w:rsidRPr="002E4F3C" w:rsidRDefault="00C93DBC" w:rsidP="004B0669">
            <w:pPr>
              <w:overflowPunct/>
              <w:jc w:val="both"/>
              <w:rPr>
                <w:rFonts w:ascii="Arial" w:hAnsi="Arial" w:cs="Arial"/>
              </w:rPr>
            </w:pPr>
            <w:r w:rsidRPr="002E4F3C">
              <w:rPr>
                <w:rFonts w:ascii="Arial" w:hAnsi="Arial" w:cs="Arial"/>
              </w:rPr>
              <w:t>MŽP dlouhodobě navrhuje zrušení výkazu ČSÚ a možnost přebírání informací ohlášených o odpadech prostřednictvím informačních systémů MŽP. Tento postup by byl rovněž v souladu s usnesením vlády č. 634/2012. Tuto připomínku MŽP uplatnilo rovněž v rámci meziresortního připomínkového řízení k vyhlášce o statistickém zjišťování pro rok 2015. Připomínka nebyla ze strany ČSÚ akceptována.</w:t>
            </w:r>
          </w:p>
          <w:p w:rsidR="00C93DBC" w:rsidRPr="002E4F3C" w:rsidRDefault="00C93DBC" w:rsidP="004B0669">
            <w:pPr>
              <w:widowControl w:val="0"/>
              <w:jc w:val="both"/>
              <w:rPr>
                <w:rFonts w:ascii="Arial" w:hAnsi="Arial" w:cs="Arial"/>
              </w:rPr>
            </w:pPr>
            <w:r w:rsidRPr="002E4F3C">
              <w:rPr>
                <w:rFonts w:ascii="Arial" w:hAnsi="Arial" w:cs="Arial"/>
              </w:rPr>
              <w:t>MŽP dlouhodobě usil</w:t>
            </w:r>
            <w:r w:rsidR="009E66F2" w:rsidRPr="002E4F3C">
              <w:rPr>
                <w:rFonts w:ascii="Arial" w:hAnsi="Arial" w:cs="Arial"/>
              </w:rPr>
              <w:t>uje</w:t>
            </w:r>
            <w:r w:rsidRPr="002E4F3C">
              <w:rPr>
                <w:rFonts w:ascii="Arial" w:hAnsi="Arial" w:cs="Arial"/>
              </w:rPr>
              <w:t xml:space="preserve"> o zrušení výkazu ČSÚ Odp 5-01, který způsobuje zátěž podnikatelů. Možnost využívání administrativních dat vychází přímo z nařízení Evropského parlamentu a Rady (ES) č. 2150/2002 ze dne 25. listopadu 2002 o statistice odpadů. Také nařízení Evropského parlamentu a Rady č. 99/2013 ze dne 15. ledna 2013 o evropském statistickém programu na období let 2013 až 2017 ukládá statistikům jako jeden z cílů, aby v rámci snižování administrativní zátěže více využívali vhodné administrativní údaje ve všech oblastech statistiky. Obdobně usnesení vlády ČR č. 634/2012 ukládá ČSÚ zvýšení využití administrativních zdrojů dat ve všech oblastech statistického zjišťování. Kromě tohoto usnesení existuje řada dalších, která byla přijata k auditu environmentální legislativy (tzv. </w:t>
            </w:r>
            <w:r w:rsidR="00AB21EB">
              <w:rPr>
                <w:rFonts w:ascii="Arial" w:hAnsi="Arial" w:cs="Arial"/>
              </w:rPr>
              <w:t>E</w:t>
            </w:r>
            <w:r w:rsidRPr="002E4F3C">
              <w:rPr>
                <w:rFonts w:ascii="Arial" w:hAnsi="Arial" w:cs="Arial"/>
              </w:rPr>
              <w:t>koauditu) a stanovují úkoly k omezení administrativní zátěže podnikatelů. Je nezbytně nutné tato usnesení vlády respektovat.</w:t>
            </w:r>
          </w:p>
          <w:p w:rsidR="00C93DBC" w:rsidRPr="002E4F3C" w:rsidRDefault="00C93DBC" w:rsidP="004B0669">
            <w:pPr>
              <w:widowControl w:val="0"/>
              <w:jc w:val="both"/>
              <w:rPr>
                <w:rFonts w:ascii="Arial" w:hAnsi="Arial" w:cs="Arial"/>
              </w:rPr>
            </w:pPr>
            <w:r w:rsidRPr="002E4F3C">
              <w:rPr>
                <w:rFonts w:ascii="Arial" w:hAnsi="Arial" w:cs="Arial"/>
              </w:rPr>
              <w:t xml:space="preserve">MŽP se pokouší realizovat opatření z tzv. </w:t>
            </w:r>
            <w:r w:rsidR="00AB21EB">
              <w:rPr>
                <w:rFonts w:ascii="Arial" w:hAnsi="Arial" w:cs="Arial"/>
              </w:rPr>
              <w:t>E</w:t>
            </w:r>
            <w:r w:rsidRPr="002E4F3C">
              <w:rPr>
                <w:rFonts w:ascii="Arial" w:hAnsi="Arial" w:cs="Arial"/>
              </w:rPr>
              <w:t>koauditu, který vede rovněž MPO, ale v této oblasti nemůže dojít k žádnému posunu, pokud nebude výkaz ČSÚ Odp. 5-01 zrušen.</w:t>
            </w:r>
          </w:p>
          <w:p w:rsidR="00C93DBC" w:rsidRPr="002E4F3C" w:rsidRDefault="00C93DBC" w:rsidP="004B0669">
            <w:pPr>
              <w:widowControl w:val="0"/>
              <w:jc w:val="both"/>
              <w:rPr>
                <w:rFonts w:ascii="Arial" w:hAnsi="Arial" w:cs="Arial"/>
              </w:rPr>
            </w:pPr>
            <w:r w:rsidRPr="002E4F3C">
              <w:rPr>
                <w:rFonts w:ascii="Arial" w:hAnsi="Arial" w:cs="Arial"/>
              </w:rPr>
              <w:t xml:space="preserve">MŽP disponuje podrobnějšími daty a ČSÚ je může plně převzít a využít. Ostatně to vyplývá i ze zákona o státní statistické službě č. 89/1995 Sb. § 1 odst. 2 – Součástí státní statistické služby není shromažďování nebo vyžadování informací a podkladů </w:t>
            </w:r>
            <w:r w:rsidRPr="002E4F3C">
              <w:rPr>
                <w:rFonts w:ascii="Arial" w:hAnsi="Arial" w:cs="Arial"/>
              </w:rPr>
              <w:lastRenderedPageBreak/>
              <w:t>prováděné na základě zvláštních zákonů (např. zákon o odpadech) k jiným než statistickým účelům. Pokud by tedy ČSÚ upustil od svého šetření produkce a nakládání s odpady a přebíral by data přímo z Ročních hlášení, výrazně by tak snížil administrativní zátěž tisícům subjektů.</w:t>
            </w:r>
          </w:p>
          <w:p w:rsidR="00C93DBC" w:rsidRPr="002E4F3C" w:rsidRDefault="00C93DBC" w:rsidP="004B0669">
            <w:pPr>
              <w:widowControl w:val="0"/>
              <w:jc w:val="both"/>
              <w:rPr>
                <w:rFonts w:ascii="Arial" w:hAnsi="Arial" w:cs="Arial"/>
              </w:rPr>
            </w:pPr>
            <w:r w:rsidRPr="002E4F3C">
              <w:rPr>
                <w:rFonts w:ascii="Arial" w:hAnsi="Arial" w:cs="Arial"/>
              </w:rPr>
              <w:t xml:space="preserve">MŽP v tomto směru opakovaně nabídlo návrh řešení - jeden sběr dat prostřednictvím systémů MŽP a jejich zpřístupnění ČSÚ ve vyhovující podobě. Toto řešení by taktéž umožnilo, aby mohlo MŽP splnit úkoly uložené v rámci tzv. </w:t>
            </w:r>
            <w:r w:rsidR="00C064C3">
              <w:rPr>
                <w:rFonts w:ascii="Arial" w:hAnsi="Arial" w:cs="Arial"/>
              </w:rPr>
              <w:t>E</w:t>
            </w:r>
            <w:r w:rsidRPr="002E4F3C">
              <w:rPr>
                <w:rFonts w:ascii="Arial" w:hAnsi="Arial" w:cs="Arial"/>
              </w:rPr>
              <w:t>koauditu.</w:t>
            </w:r>
          </w:p>
          <w:p w:rsidR="00C93DBC" w:rsidRPr="002E4F3C" w:rsidRDefault="00C93DBC" w:rsidP="004B0669">
            <w:pPr>
              <w:widowControl w:val="0"/>
              <w:jc w:val="both"/>
              <w:rPr>
                <w:rFonts w:ascii="Arial" w:hAnsi="Arial" w:cs="Arial"/>
              </w:rPr>
            </w:pPr>
            <w:r w:rsidRPr="002E4F3C">
              <w:rPr>
                <w:rFonts w:ascii="Arial" w:hAnsi="Arial" w:cs="Arial"/>
              </w:rPr>
              <w:t>Relevantní rezortní (administrativní) data lze využít i pro statistické účely. Děje se tak v řadě zemí Evropské unie. V některých zemích EU příslušné ministerstvo životního prostředí (nebo agentura) mají odpovědnost i za nařízení o statistice odpadů. MŽP plní z resortních odpadových dat všechny reportingové povinnosti. Jedná se o 9 směrnic, 7 rozhodnutí, 2 nařízení a 2 úmluvy. ČSÚ naproti tomu sbírá data o odpadech za účelem splnění reportingových povinností vyplývajících pouze z 1 nařízení.</w:t>
            </w:r>
          </w:p>
          <w:p w:rsidR="00C93DBC" w:rsidRPr="002E4F3C" w:rsidRDefault="00C93DBC" w:rsidP="004B0669">
            <w:pPr>
              <w:widowControl w:val="0"/>
              <w:jc w:val="both"/>
              <w:rPr>
                <w:rFonts w:ascii="Arial" w:hAnsi="Arial" w:cs="Arial"/>
              </w:rPr>
            </w:pPr>
            <w:r w:rsidRPr="002E4F3C">
              <w:rPr>
                <w:rFonts w:ascii="Arial" w:hAnsi="Arial" w:cs="Arial"/>
              </w:rPr>
              <w:t>Data MŽP jsou využívána pro tvorbu strategických státních dokumentů (Plán odpadového hospodářství ČR, Státní energetická koncepce, Operační program životní prostředí 2014 – 2020, Státní politika životního prostředí).</w:t>
            </w:r>
          </w:p>
          <w:p w:rsidR="00C93DBC" w:rsidRPr="002E4F3C" w:rsidRDefault="00C93DBC" w:rsidP="004B0669">
            <w:pPr>
              <w:overflowPunct/>
              <w:jc w:val="both"/>
              <w:rPr>
                <w:rFonts w:ascii="Arial" w:hAnsi="Arial" w:cs="Arial"/>
              </w:rPr>
            </w:pPr>
            <w:r w:rsidRPr="002E4F3C">
              <w:rPr>
                <w:rFonts w:ascii="Arial" w:hAnsi="Arial" w:cs="Arial"/>
              </w:rPr>
              <w:t>MŽP uplatňuje zásadní nesouhlas s konstatováním, že postoj ČSÚ je podporován MPO. MPO je zapojeno do diskusí mezi MŽP a ČSÚ, nicméně dosavadní průběh vyjednávání nelze interpretovat jako podporu MPO směrem k ČSÚ.</w:t>
            </w:r>
          </w:p>
          <w:p w:rsidR="00556380" w:rsidRPr="002E4F3C" w:rsidRDefault="00556380" w:rsidP="004B0669">
            <w:pPr>
              <w:overflowPunct/>
              <w:jc w:val="both"/>
              <w:rPr>
                <w:rFonts w:ascii="Arial" w:hAnsi="Arial" w:cs="Arial"/>
              </w:rPr>
            </w:pPr>
          </w:p>
          <w:p w:rsidR="00556380" w:rsidRPr="002E4F3C" w:rsidRDefault="009E66F2" w:rsidP="004B0669">
            <w:pPr>
              <w:overflowPunct/>
              <w:jc w:val="both"/>
              <w:rPr>
                <w:rFonts w:ascii="Arial" w:hAnsi="Arial" w:cs="Arial"/>
              </w:rPr>
            </w:pPr>
            <w:r w:rsidRPr="002E4F3C">
              <w:rPr>
                <w:rFonts w:ascii="Arial" w:hAnsi="Arial" w:cs="Arial"/>
                <w:u w:val="single"/>
              </w:rPr>
              <w:t>MŽP</w:t>
            </w:r>
            <w:r w:rsidR="00556380" w:rsidRPr="002E4F3C">
              <w:rPr>
                <w:rFonts w:ascii="Arial" w:hAnsi="Arial" w:cs="Arial"/>
              </w:rPr>
              <w:t xml:space="preserve"> – v květnu 2015 byl vládou schválen věcný záměr nového zákona o odpadech, který k uvedené záležitosti uvádí následující: údaje z oblasti odpadového hospodářství budou sbírány v rámci evidence a ohlašování nakládání s odpady podle zákona o</w:t>
            </w:r>
            <w:r w:rsidR="00E75CE1" w:rsidRPr="002E4F3C">
              <w:rPr>
                <w:rFonts w:ascii="Arial" w:hAnsi="Arial" w:cs="Arial"/>
              </w:rPr>
              <w:t> </w:t>
            </w:r>
            <w:r w:rsidR="00556380" w:rsidRPr="002E4F3C">
              <w:rPr>
                <w:rFonts w:ascii="Arial" w:hAnsi="Arial" w:cs="Arial"/>
              </w:rPr>
              <w:t>odpadech. Ministerstvo životního prostředí zajistí ČSÚ přístup k výstupům z</w:t>
            </w:r>
            <w:r w:rsidR="00E75CE1" w:rsidRPr="002E4F3C">
              <w:rPr>
                <w:rFonts w:ascii="Arial" w:hAnsi="Arial" w:cs="Arial"/>
              </w:rPr>
              <w:t> </w:t>
            </w:r>
            <w:r w:rsidR="00556380" w:rsidRPr="002E4F3C">
              <w:rPr>
                <w:rFonts w:ascii="Arial" w:hAnsi="Arial" w:cs="Arial"/>
              </w:rPr>
              <w:t>evidence a ohlašování produkce a nakládání s odpady.  Za tímto účelem musí tyto výstupy splňovat kritéria na jejich statistické využití podle zákona č. 89/1995 Sb., o</w:t>
            </w:r>
            <w:r w:rsidR="00E75CE1" w:rsidRPr="002E4F3C">
              <w:rPr>
                <w:rFonts w:ascii="Arial" w:hAnsi="Arial" w:cs="Arial"/>
              </w:rPr>
              <w:t> </w:t>
            </w:r>
            <w:r w:rsidR="00556380" w:rsidRPr="002E4F3C">
              <w:rPr>
                <w:rFonts w:ascii="Arial" w:hAnsi="Arial" w:cs="Arial"/>
              </w:rPr>
              <w:t>státní statistické službě, nařízení ES č. 223/2009 o evropské statistice, a nařízení ES č. 2150/2002 o statistice odpadů. Ve smyslu schváleného věcného záměru nového zákona o odpadech a příslušného usnesení vlády bude MŽP dále postupovat. Je nezbytné zrušit duplicitní sběr dat a omezit administrativní zátěž podnikatelů.</w:t>
            </w:r>
          </w:p>
          <w:p w:rsidR="00DC2267" w:rsidRPr="002E4F3C" w:rsidRDefault="00DC2267" w:rsidP="004B0669">
            <w:pPr>
              <w:overflowPunct/>
              <w:jc w:val="both"/>
              <w:rPr>
                <w:rFonts w:ascii="Arial" w:hAnsi="Arial" w:cs="Arial"/>
              </w:rPr>
            </w:pPr>
          </w:p>
          <w:p w:rsidR="00DC2267" w:rsidRPr="002E4F3C" w:rsidRDefault="00DC2267" w:rsidP="004B0669">
            <w:pPr>
              <w:overflowPunct/>
              <w:jc w:val="both"/>
              <w:rPr>
                <w:rFonts w:ascii="Arial" w:hAnsi="Arial" w:cs="Arial"/>
                <w:b/>
              </w:rPr>
            </w:pPr>
            <w:r w:rsidRPr="002E4F3C">
              <w:rPr>
                <w:rFonts w:ascii="Arial" w:hAnsi="Arial" w:cs="Arial"/>
                <w:b/>
              </w:rPr>
              <w:t>Komentář MPO: návrh nového zákona o odpadech tomuto rčení však neodpovídá, schválený věcný záměr není v návrhu nového zákona v této oblasti akceptován.</w:t>
            </w:r>
          </w:p>
          <w:p w:rsidR="00C93DBC" w:rsidRPr="002E4F3C" w:rsidRDefault="00C93DBC" w:rsidP="004B0669">
            <w:pPr>
              <w:overflowPunct/>
              <w:spacing w:before="120"/>
              <w:jc w:val="both"/>
              <w:rPr>
                <w:rFonts w:ascii="Arial" w:hAnsi="Arial" w:cs="Arial"/>
              </w:rPr>
            </w:pPr>
            <w:r w:rsidRPr="002E4F3C">
              <w:rPr>
                <w:rFonts w:ascii="Arial" w:hAnsi="Arial" w:cs="Arial"/>
                <w:u w:val="single"/>
              </w:rPr>
              <w:t>ČSÚ</w:t>
            </w:r>
            <w:r w:rsidRPr="002E4F3C">
              <w:rPr>
                <w:rFonts w:ascii="Arial" w:hAnsi="Arial" w:cs="Arial"/>
              </w:rPr>
              <w:t xml:space="preserve"> –</w:t>
            </w:r>
            <w:r w:rsidR="00851136" w:rsidRPr="002E4F3C">
              <w:rPr>
                <w:rFonts w:ascii="Arial" w:hAnsi="Arial" w:cs="Arial"/>
              </w:rPr>
              <w:t xml:space="preserve"> </w:t>
            </w:r>
            <w:r w:rsidRPr="002E4F3C">
              <w:rPr>
                <w:rFonts w:ascii="Arial" w:hAnsi="Arial" w:cs="Arial"/>
              </w:rPr>
              <w:t xml:space="preserve">Data MŽP dlouhodobě nesplňují požadavky na výstupy dle právních předpisů EU a oproti statistickému zjišťování ČSÚ je sběr dat pro podnikatele i státní správu administrativně, finančně a personálně mnohem náročnější. Data shromažďovaná </w:t>
            </w:r>
            <w:r w:rsidRPr="002E4F3C">
              <w:rPr>
                <w:rFonts w:ascii="Arial" w:hAnsi="Arial" w:cs="Arial"/>
              </w:rPr>
              <w:lastRenderedPageBreak/>
              <w:t>a</w:t>
            </w:r>
            <w:r w:rsidR="00851136" w:rsidRPr="002E4F3C">
              <w:rPr>
                <w:rFonts w:ascii="Arial" w:hAnsi="Arial" w:cs="Arial"/>
              </w:rPr>
              <w:t> </w:t>
            </w:r>
            <w:r w:rsidRPr="002E4F3C">
              <w:rPr>
                <w:rFonts w:ascii="Arial" w:hAnsi="Arial" w:cs="Arial"/>
              </w:rPr>
              <w:t xml:space="preserve">ohlašovaná v systému ISPOP (MŽP) rozhodně nejsou totožná s daty sbíranými ČSÚ dle ročního výkazu o odpadech Odp5-01. Tuto skutečnost potvrdilo nejen několik auditů, ale i postoj Eurostatu. Cílem ČSÚ je snížit administrativní zátěž zpravodajských jednotek-ohlašovatelů. Proto využívá ve své práci výběrových schémat, matematicko-statistických indukčních metod a opírá se o mezinárodně platné instrumenty. Proto se také ČSÚ dotazuje pouze 10 tis. respondentů. Naproti tomu MŽP každoročně provádí plošný cenzus hlášení z mnoha desítek tisíc provozoven (naposledy téměř 80 tis). A tento census se ani neopírá o předem založené a </w:t>
            </w:r>
            <w:r w:rsidR="00851136" w:rsidRPr="002E4F3C">
              <w:rPr>
                <w:rFonts w:ascii="Arial" w:hAnsi="Arial" w:cs="Arial"/>
              </w:rPr>
              <w:t xml:space="preserve">aktualizované </w:t>
            </w:r>
            <w:r w:rsidRPr="002E4F3C">
              <w:rPr>
                <w:rFonts w:ascii="Arial" w:hAnsi="Arial" w:cs="Arial"/>
              </w:rPr>
              <w:t>registry.</w:t>
            </w:r>
          </w:p>
          <w:p w:rsidR="004E02AA" w:rsidRPr="002E4F3C" w:rsidRDefault="004E02AA" w:rsidP="004B0669">
            <w:pPr>
              <w:overflowPunct/>
              <w:jc w:val="both"/>
              <w:rPr>
                <w:rFonts w:ascii="Arial" w:hAnsi="Arial" w:cs="Arial"/>
              </w:rPr>
            </w:pPr>
          </w:p>
          <w:p w:rsidR="00C93DBC" w:rsidRPr="002E4F3C" w:rsidRDefault="00C93DBC" w:rsidP="004B0669">
            <w:pPr>
              <w:overflowPunct/>
              <w:jc w:val="both"/>
              <w:rPr>
                <w:rFonts w:ascii="Arial" w:hAnsi="Arial" w:cs="Arial"/>
              </w:rPr>
            </w:pPr>
            <w:r w:rsidRPr="002E4F3C">
              <w:rPr>
                <w:rFonts w:ascii="Arial" w:hAnsi="Arial" w:cs="Arial"/>
              </w:rPr>
              <w:t xml:space="preserve">MŽP hlásí do EU data o odpadech, ale podle speciálních směrnic, které se vztahují pouze na obaly a zpětně odebrané výrobky. Řada reportů jsou slovní nepovinné dotazníky, nikoli datové sady. Data o produkci a nakládání s odpady </w:t>
            </w:r>
            <w:r w:rsidRPr="002E4F3C">
              <w:rPr>
                <w:rFonts w:ascii="Arial" w:hAnsi="Arial" w:cs="Arial"/>
                <w:b/>
              </w:rPr>
              <w:t>posílá do EU pouze ČSÚ</w:t>
            </w:r>
            <w:r w:rsidRPr="002E4F3C">
              <w:rPr>
                <w:rFonts w:ascii="Arial" w:hAnsi="Arial" w:cs="Arial"/>
              </w:rPr>
              <w:t xml:space="preserve">. </w:t>
            </w:r>
            <w:r w:rsidRPr="002E4F3C">
              <w:rPr>
                <w:rFonts w:ascii="Arial" w:hAnsi="Arial" w:cs="Arial"/>
                <w:b/>
              </w:rPr>
              <w:t xml:space="preserve">Nejedná se tedy o duplicitu vykazování dat do EU za strany ČSÚ. </w:t>
            </w:r>
            <w:r w:rsidRPr="002E4F3C">
              <w:rPr>
                <w:rFonts w:ascii="Arial" w:hAnsi="Arial" w:cs="Arial"/>
              </w:rPr>
              <w:t>Duplicitní systém sběru dat vytvořilo MŽP v době, kdy ČSÚ již měl zaveden sběr dat o produkci a nakládání s odpady. MŽP data z vlastního systému používá pro Ročenku životního prostředí ČR a pro Zprávu o životním prostředí ČR. Reporty MŽP do EU nejsou širší než ČSÚ, jsou jiné.</w:t>
            </w:r>
          </w:p>
          <w:p w:rsidR="00C93DBC" w:rsidRPr="002E4F3C" w:rsidRDefault="00C93DBC" w:rsidP="004B0669">
            <w:pPr>
              <w:overflowPunct/>
              <w:jc w:val="both"/>
              <w:rPr>
                <w:rFonts w:ascii="Arial" w:hAnsi="Arial" w:cs="Arial"/>
              </w:rPr>
            </w:pPr>
            <w:r w:rsidRPr="002E4F3C">
              <w:rPr>
                <w:rFonts w:ascii="Arial" w:hAnsi="Arial" w:cs="Arial"/>
                <w:b/>
              </w:rPr>
              <w:t>Systém MŽP je</w:t>
            </w:r>
            <w:r w:rsidRPr="002E4F3C">
              <w:rPr>
                <w:rFonts w:ascii="Arial" w:hAnsi="Arial" w:cs="Arial"/>
              </w:rPr>
              <w:t xml:space="preserve"> </w:t>
            </w:r>
            <w:r w:rsidRPr="002E4F3C">
              <w:rPr>
                <w:rFonts w:ascii="Arial" w:hAnsi="Arial" w:cs="Arial"/>
                <w:b/>
              </w:rPr>
              <w:t>velice administrativně náročný</w:t>
            </w:r>
            <w:r w:rsidRPr="002E4F3C">
              <w:rPr>
                <w:rFonts w:ascii="Arial" w:hAnsi="Arial" w:cs="Arial"/>
              </w:rPr>
              <w:t>, v roce 2013 přijal 78 tisíc hlášení. V době do konce března, kdy mají podnikatelé povinnost se sami přihlásit do systému, pokud vyprodukovali nadlimitní množství (100 kg nebezpečného nebo 100 tun ostatního) odpadu, je systém přetížený. Pokud podnikatel nepodá hlášení, dostane pokutu ve správním řízení, protože pracovníci ORP si vyhledají hlášení od podniků určených k nakládání s odpady, která hlásí povinně i IČO subjektu, který jim odpad předal. Z pohledu zátěže by postačovalo, aby se zasílaly informace pouze od zařízení k nakládání s odpady. Podnikatelé ze zákona dále vedou průběžnou evidenci odpadů, kterou předkládají na vyžádání České inspekci ŽP. Zaměstnanci podniků určených k nakládání s odpady si stěžují, že jsou ministerstvem nuceni podávat hlášení za každé zařízení zvlášť i v případě, že se tato zařízení vyskytují pod jednou střechou. Nejedná se o provozovny podle živnostenského zákona.</w:t>
            </w:r>
          </w:p>
          <w:p w:rsidR="00C93DBC" w:rsidRPr="002E4F3C" w:rsidRDefault="00C93DBC" w:rsidP="004B0669">
            <w:pPr>
              <w:overflowPunct/>
              <w:jc w:val="both"/>
              <w:rPr>
                <w:rFonts w:ascii="Arial" w:hAnsi="Arial" w:cs="Arial"/>
              </w:rPr>
            </w:pPr>
            <w:r w:rsidRPr="002E4F3C">
              <w:rPr>
                <w:rFonts w:ascii="Arial" w:hAnsi="Arial" w:cs="Arial"/>
              </w:rPr>
              <w:t>Systém MŽP nesplňuje požadavky na tvorbu evropské statistiky dle příslušných právních předpisů EU, protože nevyužívá registry. Systém provozoven, které nejsou očíslované, neumožňuje meziroční srovnání, ani kontrolu na duplicity a úplnosti, vyhodnocení kvality. V systému MŽP dochází k umělému navyšování produkce odpadu tím, že v rámci jednoho podniku dochází k předávání odpadu mezi provozovnami a jeho postupnému přepracování a současně s tím se mění i kód odpadu a ten je vykazován jako nová produkce. Veřejně to MŽP prezentovalo na konferenci k předcházení vzniku odpadu. Ne</w:t>
            </w:r>
            <w:r w:rsidR="004E02AA" w:rsidRPr="002E4F3C">
              <w:rPr>
                <w:rFonts w:ascii="Arial" w:hAnsi="Arial" w:cs="Arial"/>
              </w:rPr>
              <w:t xml:space="preserve">lze </w:t>
            </w:r>
            <w:r w:rsidRPr="002E4F3C">
              <w:rPr>
                <w:rFonts w:ascii="Arial" w:hAnsi="Arial" w:cs="Arial"/>
              </w:rPr>
              <w:t xml:space="preserve">tedy </w:t>
            </w:r>
            <w:r w:rsidR="004E02AA" w:rsidRPr="002E4F3C">
              <w:rPr>
                <w:rFonts w:ascii="Arial" w:hAnsi="Arial" w:cs="Arial"/>
              </w:rPr>
              <w:t>souhlasit s tím</w:t>
            </w:r>
            <w:r w:rsidRPr="002E4F3C">
              <w:rPr>
                <w:rFonts w:ascii="Arial" w:hAnsi="Arial" w:cs="Arial"/>
              </w:rPr>
              <w:t>, že údaje MŽP jsou přesnější.</w:t>
            </w:r>
          </w:p>
          <w:p w:rsidR="00556380" w:rsidRPr="005E3A50" w:rsidRDefault="00E433DC" w:rsidP="00E65265">
            <w:pPr>
              <w:overflowPunct/>
              <w:jc w:val="both"/>
              <w:rPr>
                <w:rFonts w:ascii="Arial" w:hAnsi="Arial" w:cs="Arial"/>
              </w:rPr>
            </w:pPr>
            <w:r w:rsidRPr="005E3A50">
              <w:rPr>
                <w:rFonts w:ascii="Arial" w:hAnsi="Arial" w:cs="Arial"/>
              </w:rPr>
              <w:lastRenderedPageBreak/>
              <w:t>V roce 2015 došlo k porovnání dat a metodiky ČSÚ a MŽP prostřednictvím mediátora MPO. Způsob sběru, zpracování a prezentování dat ČSÚ je v souladu s požadavky Eurostatu a je zcela odlišný od procesu ze strany MŽP. Z tohoto důvodu nelze data, ani datovou základnu MŽP ze strany ČSÚ využít, neboť nenavazuje na mezinárodní statistickou legislativu o odpadech a odporuje základním parametrům evropského statistického systému, což bylo potvrzeno také ze strany Eurostatu. V administrativním systému MŽP nejsou plně využívány evropsky harmonizované statistické klasifikace, číselníky a registry, což způsobuje nejednoznačné zařazení odpadů v kategoriích produkce a nakládání.</w:t>
            </w:r>
          </w:p>
          <w:p w:rsidR="00E433DC" w:rsidRPr="002E4F3C" w:rsidRDefault="00E433DC" w:rsidP="00E433DC">
            <w:pPr>
              <w:spacing w:before="120"/>
              <w:jc w:val="both"/>
              <w:rPr>
                <w:rFonts w:ascii="Arial" w:hAnsi="Arial" w:cs="Arial"/>
                <w:i/>
              </w:rPr>
            </w:pPr>
            <w:r w:rsidRPr="005E3A50">
              <w:rPr>
                <w:rFonts w:ascii="Arial" w:hAnsi="Arial" w:cs="Arial"/>
              </w:rPr>
              <w:t xml:space="preserve">V roce 2015 také vstoupilo v platnost nařízení EP a Rady č. 2015/759, o evropské statistice, které významně posiluje postavení národních statistických úřadů, a to zejména v článku 5 odst. 1: </w:t>
            </w:r>
            <w:r w:rsidRPr="002E4F3C">
              <w:rPr>
                <w:rFonts w:ascii="Arial" w:hAnsi="Arial" w:cs="Arial"/>
                <w:i/>
                <w:u w:val="single"/>
              </w:rPr>
              <w:t>„</w:t>
            </w:r>
            <w:r w:rsidRPr="002E4F3C">
              <w:rPr>
                <w:rFonts w:ascii="Arial" w:hAnsi="Arial" w:cs="Arial"/>
                <w:i/>
              </w:rPr>
              <w:t>Národní statistický úřad určený členským státem jako subjekt, který odpovídá za koordinaci všech činností na vnitrostátní úrovni pro vývoj, vypracovávání a šíření evropské statistiky určené v evropském statistickém programu v souladu s článkem 1 (dále jen ‚NSÚ‘) působí v tomto ohledu jako výlučné kontaktní místo pro Komisi (Eurostat) v otázkách statistiky.“</w:t>
            </w:r>
          </w:p>
          <w:p w:rsidR="00E433DC" w:rsidRPr="002E4F3C" w:rsidRDefault="00E433DC" w:rsidP="005555F4">
            <w:pPr>
              <w:spacing w:before="120"/>
              <w:jc w:val="both"/>
              <w:rPr>
                <w:rFonts w:ascii="Arial" w:hAnsi="Arial" w:cs="Arial"/>
              </w:rPr>
            </w:pPr>
            <w:r w:rsidRPr="002E4F3C">
              <w:rPr>
                <w:rFonts w:ascii="Arial" w:hAnsi="Arial" w:cs="Arial"/>
              </w:rPr>
              <w:t>Toto výhradní postavení statistických úřadů je dále podpořeno v návrhu EK „Směrem k oběhovému hospodářství“, kde EK požaduje zasílání „</w:t>
            </w:r>
            <w:r w:rsidRPr="002E4F3C">
              <w:rPr>
                <w:rFonts w:ascii="Arial" w:hAnsi="Arial" w:cs="Arial"/>
                <w:i/>
              </w:rPr>
              <w:t>výhradně statistických dat</w:t>
            </w:r>
            <w:r w:rsidRPr="002E4F3C">
              <w:rPr>
                <w:rFonts w:ascii="Arial" w:hAnsi="Arial" w:cs="Arial"/>
              </w:rPr>
              <w:t>“ a</w:t>
            </w:r>
            <w:r w:rsidR="005555F4">
              <w:rPr>
                <w:rFonts w:ascii="Arial" w:hAnsi="Arial" w:cs="Arial"/>
              </w:rPr>
              <w:t> </w:t>
            </w:r>
            <w:r w:rsidRPr="002E4F3C">
              <w:rPr>
                <w:rFonts w:ascii="Arial" w:hAnsi="Arial" w:cs="Arial"/>
              </w:rPr>
              <w:t xml:space="preserve">pro kontrolu plnění cílů </w:t>
            </w:r>
            <w:r w:rsidRPr="002E4F3C">
              <w:rPr>
                <w:rStyle w:val="Odkaznakoment"/>
                <w:rFonts w:ascii="Arial" w:hAnsi="Arial" w:cs="Arial"/>
                <w:noProof/>
                <w:sz w:val="20"/>
                <w:szCs w:val="20"/>
              </w:rPr>
              <w:t>vyplývajích ze směrnice 98/2008 „</w:t>
            </w:r>
            <w:r w:rsidRPr="002E4F3C">
              <w:rPr>
                <w:rStyle w:val="Odkaznakoment"/>
                <w:rFonts w:ascii="Arial" w:hAnsi="Arial" w:cs="Arial"/>
                <w:i/>
                <w:noProof/>
                <w:sz w:val="20"/>
                <w:szCs w:val="20"/>
              </w:rPr>
              <w:t>musí členské státy používat nejnovější metodiku vypracovanou Komisí a národními statistickými úřady členských států</w:t>
            </w:r>
            <w:r w:rsidRPr="002E4F3C">
              <w:rPr>
                <w:rStyle w:val="Odkaznakoment"/>
                <w:rFonts w:ascii="Arial" w:hAnsi="Arial" w:cs="Arial"/>
                <w:noProof/>
                <w:sz w:val="20"/>
                <w:szCs w:val="20"/>
              </w:rPr>
              <w:t>.“ Tento postoj EK povede ke sjednocení vykazování dat o odpadech vůči EU.</w:t>
            </w:r>
          </w:p>
        </w:tc>
      </w:tr>
      <w:tr w:rsidR="00C93DBC" w:rsidRPr="002E4F3C" w:rsidTr="00600D65">
        <w:tc>
          <w:tcPr>
            <w:tcW w:w="2622" w:type="dxa"/>
            <w:tcBorders>
              <w:top w:val="single" w:sz="4" w:space="0" w:color="auto"/>
              <w:left w:val="single" w:sz="4" w:space="0" w:color="auto"/>
              <w:bottom w:val="single" w:sz="4" w:space="0" w:color="auto"/>
              <w:right w:val="single" w:sz="4" w:space="0" w:color="auto"/>
            </w:tcBorders>
            <w:hideMark/>
          </w:tcPr>
          <w:p w:rsidR="00C93DBC" w:rsidRPr="002E4F3C" w:rsidRDefault="00C93DBC" w:rsidP="004B0669">
            <w:pPr>
              <w:jc w:val="both"/>
              <w:rPr>
                <w:rFonts w:ascii="Arial" w:hAnsi="Arial" w:cs="Arial"/>
                <w:bCs/>
              </w:rPr>
            </w:pPr>
            <w:r w:rsidRPr="002E4F3C">
              <w:rPr>
                <w:rFonts w:ascii="Arial" w:hAnsi="Arial" w:cs="Arial"/>
                <w:bCs/>
              </w:rPr>
              <w:lastRenderedPageBreak/>
              <w:t>Plánovaný termín účinnosti</w:t>
            </w:r>
          </w:p>
        </w:tc>
        <w:tc>
          <w:tcPr>
            <w:tcW w:w="4394" w:type="dxa"/>
            <w:tcBorders>
              <w:top w:val="single" w:sz="4" w:space="0" w:color="auto"/>
              <w:left w:val="single" w:sz="4" w:space="0" w:color="auto"/>
              <w:bottom w:val="single" w:sz="4" w:space="0" w:color="auto"/>
              <w:right w:val="single" w:sz="4" w:space="0" w:color="auto"/>
            </w:tcBorders>
            <w:hideMark/>
          </w:tcPr>
          <w:p w:rsidR="00C93DBC" w:rsidRPr="002E4F3C" w:rsidRDefault="00C93DBC" w:rsidP="004B0669">
            <w:pPr>
              <w:jc w:val="both"/>
              <w:rPr>
                <w:rFonts w:ascii="Arial" w:hAnsi="Arial" w:cs="Arial"/>
                <w:bCs/>
              </w:rPr>
            </w:pPr>
            <w:r w:rsidRPr="002E4F3C">
              <w:rPr>
                <w:rFonts w:ascii="Arial" w:hAnsi="Arial" w:cs="Arial"/>
                <w:bCs/>
              </w:rPr>
              <w:t>prosinec 2015</w:t>
            </w:r>
          </w:p>
        </w:tc>
        <w:tc>
          <w:tcPr>
            <w:tcW w:w="7796" w:type="dxa"/>
            <w:tcBorders>
              <w:top w:val="single" w:sz="4" w:space="0" w:color="auto"/>
              <w:left w:val="single" w:sz="4" w:space="0" w:color="auto"/>
              <w:bottom w:val="single" w:sz="4" w:space="0" w:color="auto"/>
              <w:right w:val="single" w:sz="4" w:space="0" w:color="auto"/>
            </w:tcBorders>
          </w:tcPr>
          <w:p w:rsidR="00C93DBC" w:rsidRPr="002E4F3C" w:rsidRDefault="005C125C" w:rsidP="00363BD3">
            <w:pPr>
              <w:jc w:val="both"/>
              <w:rPr>
                <w:rFonts w:ascii="Arial" w:hAnsi="Arial" w:cs="Arial"/>
                <w:bCs/>
                <w:sz w:val="24"/>
              </w:rPr>
            </w:pPr>
            <w:r w:rsidRPr="002E4F3C">
              <w:rPr>
                <w:rFonts w:ascii="Arial" w:hAnsi="Arial" w:cs="Arial"/>
              </w:rPr>
              <w:t>p</w:t>
            </w:r>
            <w:r w:rsidR="00C93DBC" w:rsidRPr="002E4F3C">
              <w:rPr>
                <w:rFonts w:ascii="Arial" w:hAnsi="Arial" w:cs="Arial"/>
              </w:rPr>
              <w:t>lněno</w:t>
            </w:r>
            <w:r w:rsidR="009E66F2" w:rsidRPr="002E4F3C">
              <w:rPr>
                <w:rFonts w:ascii="Arial" w:hAnsi="Arial" w:cs="Arial"/>
              </w:rPr>
              <w:t xml:space="preserve"> (v květnu 2015 byl vládou schválen věcný záměr nového zákona o odpadech, </w:t>
            </w:r>
            <w:r w:rsidRPr="002E4F3C">
              <w:rPr>
                <w:rFonts w:ascii="Arial" w:hAnsi="Arial" w:cs="Arial"/>
              </w:rPr>
              <w:t xml:space="preserve">v jeho návaznosti je v přípravě nový zákon o odpadech, </w:t>
            </w:r>
            <w:r w:rsidR="009E66F2" w:rsidRPr="002E4F3C">
              <w:rPr>
                <w:rFonts w:ascii="Arial" w:hAnsi="Arial" w:cs="Arial"/>
              </w:rPr>
              <w:t xml:space="preserve">který by měl </w:t>
            </w:r>
            <w:r w:rsidR="00FB4B70" w:rsidRPr="002E4F3C">
              <w:rPr>
                <w:rFonts w:ascii="Arial" w:hAnsi="Arial" w:cs="Arial"/>
                <w:bCs/>
              </w:rPr>
              <w:t>přispět k odstranění duplicitního hlášení o produkci a nakládání s odpady)</w:t>
            </w:r>
            <w:r w:rsidR="009E66F2" w:rsidRPr="002E4F3C">
              <w:rPr>
                <w:rFonts w:ascii="Arial" w:hAnsi="Arial" w:cs="Arial"/>
              </w:rPr>
              <w:t xml:space="preserve"> </w:t>
            </w:r>
          </w:p>
        </w:tc>
      </w:tr>
      <w:tr w:rsidR="00C93DBC" w:rsidRPr="002E4F3C" w:rsidTr="00600D65">
        <w:tc>
          <w:tcPr>
            <w:tcW w:w="2622" w:type="dxa"/>
            <w:tcBorders>
              <w:top w:val="single" w:sz="4" w:space="0" w:color="auto"/>
              <w:left w:val="single" w:sz="4" w:space="0" w:color="auto"/>
              <w:bottom w:val="single" w:sz="4" w:space="0" w:color="auto"/>
              <w:right w:val="single" w:sz="4" w:space="0" w:color="auto"/>
            </w:tcBorders>
            <w:hideMark/>
          </w:tcPr>
          <w:p w:rsidR="00C93DBC" w:rsidRPr="002E4F3C" w:rsidRDefault="00C93DBC" w:rsidP="004B0669">
            <w:pPr>
              <w:jc w:val="both"/>
              <w:rPr>
                <w:rFonts w:ascii="Arial" w:hAnsi="Arial" w:cs="Arial"/>
                <w:bCs/>
              </w:rPr>
            </w:pPr>
            <w:r w:rsidRPr="002E4F3C">
              <w:rPr>
                <w:rFonts w:ascii="Arial" w:hAnsi="Arial" w:cs="Arial"/>
              </w:rPr>
              <w:t>Vyjádření zástupců</w:t>
            </w:r>
            <w:r w:rsidRPr="002E4F3C">
              <w:rPr>
                <w:rFonts w:ascii="Arial" w:hAnsi="Arial" w:cs="Arial"/>
                <w:bCs/>
              </w:rPr>
              <w:t xml:space="preserve"> podnikatelů</w:t>
            </w:r>
          </w:p>
        </w:tc>
        <w:tc>
          <w:tcPr>
            <w:tcW w:w="4394" w:type="dxa"/>
            <w:tcBorders>
              <w:top w:val="single" w:sz="4" w:space="0" w:color="auto"/>
              <w:left w:val="single" w:sz="4" w:space="0" w:color="auto"/>
              <w:bottom w:val="single" w:sz="4" w:space="0" w:color="auto"/>
              <w:right w:val="single" w:sz="4" w:space="0" w:color="auto"/>
            </w:tcBorders>
            <w:hideMark/>
          </w:tcPr>
          <w:p w:rsidR="00C93DBC" w:rsidRPr="002E4F3C" w:rsidRDefault="00C93DBC" w:rsidP="004B0669">
            <w:pPr>
              <w:jc w:val="both"/>
              <w:rPr>
                <w:rFonts w:ascii="Arial" w:hAnsi="Arial" w:cs="Arial"/>
                <w:bCs/>
              </w:rPr>
            </w:pPr>
            <w:r w:rsidRPr="002E4F3C">
              <w:rPr>
                <w:rFonts w:ascii="Arial" w:hAnsi="Arial" w:cs="Arial"/>
              </w:rPr>
              <w:t>Podnikatelé vítají.</w:t>
            </w:r>
          </w:p>
          <w:p w:rsidR="00C93DBC" w:rsidRPr="002E4F3C" w:rsidRDefault="00C93DBC" w:rsidP="004B0669">
            <w:pPr>
              <w:jc w:val="both"/>
              <w:rPr>
                <w:rFonts w:ascii="Arial" w:hAnsi="Arial" w:cs="Arial"/>
                <w:b/>
                <w:bCs/>
              </w:rPr>
            </w:pPr>
            <w:r w:rsidRPr="002E4F3C">
              <w:rPr>
                <w:rFonts w:ascii="Arial" w:hAnsi="Arial" w:cs="Arial"/>
                <w:iCs/>
              </w:rPr>
              <w:t>Trvají na zrušení duplicitního vykazování dat o produkci a nakládání s odpady a požadují sloučení hlášení pro ČSÚ a MŽP do jednoho formuláře.</w:t>
            </w:r>
          </w:p>
        </w:tc>
        <w:tc>
          <w:tcPr>
            <w:tcW w:w="7796" w:type="dxa"/>
            <w:tcBorders>
              <w:top w:val="single" w:sz="4" w:space="0" w:color="auto"/>
              <w:left w:val="single" w:sz="4" w:space="0" w:color="auto"/>
              <w:bottom w:val="single" w:sz="4" w:space="0" w:color="auto"/>
              <w:right w:val="single" w:sz="4" w:space="0" w:color="auto"/>
            </w:tcBorders>
          </w:tcPr>
          <w:p w:rsidR="00C93DBC" w:rsidRPr="002E4F3C" w:rsidRDefault="00C93DBC" w:rsidP="004B0669">
            <w:pPr>
              <w:jc w:val="both"/>
              <w:rPr>
                <w:rFonts w:ascii="Arial" w:hAnsi="Arial" w:cs="Arial"/>
              </w:rPr>
            </w:pPr>
            <w:r w:rsidRPr="002E4F3C">
              <w:rPr>
                <w:rFonts w:ascii="Arial" w:hAnsi="Arial" w:cs="Arial"/>
                <w:u w:val="single"/>
              </w:rPr>
              <w:t>Stanovisko Expertní skupiny</w:t>
            </w:r>
            <w:r w:rsidRPr="002E4F3C">
              <w:rPr>
                <w:rFonts w:ascii="Arial" w:hAnsi="Arial" w:cs="Arial"/>
              </w:rPr>
              <w:t>:</w:t>
            </w:r>
          </w:p>
          <w:p w:rsidR="00C93DBC" w:rsidRPr="002E4F3C" w:rsidRDefault="00C93DBC" w:rsidP="004B0669">
            <w:pPr>
              <w:jc w:val="both"/>
              <w:rPr>
                <w:rFonts w:ascii="Arial" w:hAnsi="Arial" w:cs="Arial"/>
              </w:rPr>
            </w:pPr>
            <w:r w:rsidRPr="002E4F3C">
              <w:rPr>
                <w:rFonts w:ascii="Arial" w:hAnsi="Arial" w:cs="Arial"/>
              </w:rPr>
              <w:t>Dvojité výkaznictví u odpadového hospodářství směrem k ČSÚ (Odp 5-01) a MŽP (ISPOP), představuje pro podnikatele neustále nadměrnou zátěže. Zavedení možnosti elektronického vykazování tuto dvojitou zátěž nekompenzuje a podnikatelé požadují její eliminaci.</w:t>
            </w:r>
          </w:p>
        </w:tc>
      </w:tr>
      <w:tr w:rsidR="00C93DBC" w:rsidRPr="002E4F3C" w:rsidTr="00600D65">
        <w:tc>
          <w:tcPr>
            <w:tcW w:w="2622" w:type="dxa"/>
            <w:tcBorders>
              <w:top w:val="single" w:sz="4" w:space="0" w:color="auto"/>
              <w:left w:val="single" w:sz="4" w:space="0" w:color="auto"/>
              <w:bottom w:val="single" w:sz="4" w:space="0" w:color="auto"/>
              <w:right w:val="single" w:sz="4" w:space="0" w:color="auto"/>
            </w:tcBorders>
            <w:hideMark/>
          </w:tcPr>
          <w:p w:rsidR="00C93DBC" w:rsidRPr="002E4F3C" w:rsidRDefault="00C93DBC" w:rsidP="004B0669">
            <w:pPr>
              <w:jc w:val="both"/>
              <w:rPr>
                <w:rFonts w:ascii="Arial" w:hAnsi="Arial" w:cs="Arial"/>
                <w:bCs/>
              </w:rPr>
            </w:pPr>
            <w:r w:rsidRPr="002E4F3C">
              <w:rPr>
                <w:rFonts w:ascii="Arial" w:hAnsi="Arial" w:cs="Arial"/>
                <w:bCs/>
              </w:rPr>
              <w:t>Realizátor opatření</w:t>
            </w:r>
          </w:p>
        </w:tc>
        <w:tc>
          <w:tcPr>
            <w:tcW w:w="4394" w:type="dxa"/>
            <w:tcBorders>
              <w:top w:val="single" w:sz="4" w:space="0" w:color="auto"/>
              <w:left w:val="single" w:sz="4" w:space="0" w:color="auto"/>
              <w:bottom w:val="single" w:sz="4" w:space="0" w:color="auto"/>
              <w:right w:val="single" w:sz="4" w:space="0" w:color="auto"/>
            </w:tcBorders>
            <w:hideMark/>
          </w:tcPr>
          <w:p w:rsidR="00C93DBC" w:rsidRPr="002E4F3C" w:rsidRDefault="00C93DBC" w:rsidP="004B0669">
            <w:pPr>
              <w:jc w:val="both"/>
              <w:rPr>
                <w:rFonts w:ascii="Arial" w:hAnsi="Arial" w:cs="Arial"/>
                <w:b/>
                <w:bCs/>
              </w:rPr>
            </w:pPr>
            <w:r w:rsidRPr="002E4F3C">
              <w:rPr>
                <w:rFonts w:ascii="Arial" w:hAnsi="Arial" w:cs="Arial"/>
                <w:b/>
                <w:bCs/>
              </w:rPr>
              <w:t>Ministerstvo životního prostředí, Český statistický úřad, Ministerstvo průmyslu a obchodu ve spolupráci</w:t>
            </w:r>
          </w:p>
        </w:tc>
        <w:tc>
          <w:tcPr>
            <w:tcW w:w="7796" w:type="dxa"/>
            <w:tcBorders>
              <w:top w:val="single" w:sz="4" w:space="0" w:color="auto"/>
              <w:left w:val="single" w:sz="4" w:space="0" w:color="auto"/>
              <w:bottom w:val="single" w:sz="4" w:space="0" w:color="auto"/>
              <w:right w:val="single" w:sz="4" w:space="0" w:color="auto"/>
            </w:tcBorders>
          </w:tcPr>
          <w:p w:rsidR="00C93DBC" w:rsidRPr="002E4F3C" w:rsidRDefault="00C93DBC" w:rsidP="004B0669">
            <w:pPr>
              <w:jc w:val="both"/>
              <w:rPr>
                <w:rFonts w:ascii="Arial" w:hAnsi="Arial" w:cs="Arial"/>
                <w:b/>
                <w:bCs/>
              </w:rPr>
            </w:pPr>
          </w:p>
        </w:tc>
      </w:tr>
    </w:tbl>
    <w:p w:rsidR="00C93DBC" w:rsidRPr="002E4F3C" w:rsidRDefault="00C93DBC" w:rsidP="00C93DBC"/>
    <w:tbl>
      <w:tblPr>
        <w:tblW w:w="148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622"/>
        <w:gridCol w:w="4394"/>
        <w:gridCol w:w="7796"/>
      </w:tblGrid>
      <w:tr w:rsidR="00A92F4A" w:rsidRPr="002E4F3C" w:rsidTr="00600D65">
        <w:tc>
          <w:tcPr>
            <w:tcW w:w="2622" w:type="dxa"/>
            <w:tcBorders>
              <w:top w:val="single" w:sz="4" w:space="0" w:color="auto"/>
              <w:left w:val="single" w:sz="4" w:space="0" w:color="auto"/>
              <w:bottom w:val="single" w:sz="4" w:space="0" w:color="auto"/>
              <w:right w:val="single" w:sz="4" w:space="0" w:color="auto"/>
            </w:tcBorders>
            <w:shd w:val="clear" w:color="auto" w:fill="D9D9D9"/>
          </w:tcPr>
          <w:p w:rsidR="00B607AB" w:rsidRPr="002E4F3C" w:rsidRDefault="00B607AB">
            <w:pPr>
              <w:jc w:val="both"/>
              <w:rPr>
                <w:rFonts w:ascii="Arial" w:hAnsi="Arial" w:cs="Arial"/>
                <w:b/>
                <w:bCs/>
              </w:rPr>
            </w:pPr>
            <w:r w:rsidRPr="002E4F3C">
              <w:rPr>
                <w:rFonts w:ascii="Arial" w:hAnsi="Arial" w:cs="Arial"/>
                <w:b/>
                <w:bCs/>
              </w:rPr>
              <w:t>Opatření č. 47</w:t>
            </w:r>
          </w:p>
          <w:p w:rsidR="00B607AB" w:rsidRPr="002E4F3C" w:rsidRDefault="00B607AB">
            <w:pPr>
              <w:jc w:val="both"/>
              <w:rPr>
                <w:rFonts w:ascii="Arial" w:hAnsi="Arial" w:cs="Arial"/>
                <w:bCs/>
              </w:rPr>
            </w:pPr>
          </w:p>
        </w:tc>
        <w:tc>
          <w:tcPr>
            <w:tcW w:w="4394" w:type="dxa"/>
            <w:tcBorders>
              <w:top w:val="single" w:sz="4" w:space="0" w:color="auto"/>
              <w:left w:val="single" w:sz="4" w:space="0" w:color="auto"/>
              <w:bottom w:val="single" w:sz="4" w:space="0" w:color="auto"/>
              <w:right w:val="single" w:sz="4" w:space="0" w:color="auto"/>
            </w:tcBorders>
            <w:shd w:val="clear" w:color="auto" w:fill="D9D9D9"/>
            <w:hideMark/>
          </w:tcPr>
          <w:p w:rsidR="00B607AB" w:rsidRPr="002E4F3C" w:rsidRDefault="00B607AB">
            <w:pPr>
              <w:jc w:val="both"/>
              <w:rPr>
                <w:rFonts w:ascii="Arial" w:hAnsi="Arial" w:cs="Arial"/>
                <w:b/>
                <w:bCs/>
              </w:rPr>
            </w:pPr>
            <w:r w:rsidRPr="002E4F3C">
              <w:rPr>
                <w:rFonts w:ascii="Arial" w:hAnsi="Arial" w:cs="Arial"/>
                <w:b/>
              </w:rPr>
              <w:t>Příprava nového atomového zákona a soustavy jeho prováděcích právních předpisů</w:t>
            </w:r>
          </w:p>
        </w:tc>
        <w:tc>
          <w:tcPr>
            <w:tcW w:w="7796" w:type="dxa"/>
            <w:tcBorders>
              <w:top w:val="single" w:sz="4" w:space="0" w:color="auto"/>
              <w:left w:val="single" w:sz="4" w:space="0" w:color="auto"/>
              <w:bottom w:val="single" w:sz="4" w:space="0" w:color="auto"/>
              <w:right w:val="single" w:sz="4" w:space="0" w:color="auto"/>
            </w:tcBorders>
            <w:hideMark/>
          </w:tcPr>
          <w:p w:rsidR="00B607AB" w:rsidRPr="002E4F3C" w:rsidRDefault="00B607AB" w:rsidP="00F90386">
            <w:pPr>
              <w:jc w:val="both"/>
              <w:rPr>
                <w:rFonts w:ascii="Arial" w:hAnsi="Arial" w:cs="Arial"/>
                <w:b/>
              </w:rPr>
            </w:pPr>
            <w:r w:rsidRPr="002E4F3C">
              <w:rPr>
                <w:rFonts w:ascii="Arial" w:hAnsi="Arial" w:cs="Arial"/>
                <w:b/>
              </w:rPr>
              <w:t>Stav plnění k 31. 12. 201</w:t>
            </w:r>
            <w:r w:rsidR="001B5CE2" w:rsidRPr="002E4F3C">
              <w:rPr>
                <w:rFonts w:ascii="Arial" w:hAnsi="Arial" w:cs="Arial"/>
                <w:b/>
              </w:rPr>
              <w:t>5</w:t>
            </w:r>
          </w:p>
        </w:tc>
      </w:tr>
      <w:tr w:rsidR="00164850" w:rsidRPr="002E4F3C" w:rsidTr="00600D65">
        <w:tc>
          <w:tcPr>
            <w:tcW w:w="2622" w:type="dxa"/>
            <w:tcBorders>
              <w:top w:val="single" w:sz="4" w:space="0" w:color="auto"/>
              <w:left w:val="single" w:sz="4" w:space="0" w:color="auto"/>
              <w:bottom w:val="single" w:sz="4" w:space="0" w:color="auto"/>
              <w:right w:val="single" w:sz="4" w:space="0" w:color="auto"/>
            </w:tcBorders>
          </w:tcPr>
          <w:p w:rsidR="00B607AB" w:rsidRPr="002E4F3C" w:rsidRDefault="00B607AB">
            <w:pPr>
              <w:jc w:val="both"/>
              <w:rPr>
                <w:rFonts w:ascii="Arial" w:hAnsi="Arial" w:cs="Arial"/>
                <w:bCs/>
              </w:rPr>
            </w:pPr>
            <w:r w:rsidRPr="002E4F3C">
              <w:rPr>
                <w:rFonts w:ascii="Arial" w:hAnsi="Arial" w:cs="Arial"/>
                <w:bCs/>
              </w:rPr>
              <w:t xml:space="preserve">Popis opatření a dopady </w:t>
            </w:r>
            <w:r w:rsidRPr="002E4F3C">
              <w:rPr>
                <w:rFonts w:ascii="Arial" w:hAnsi="Arial" w:cs="Arial"/>
                <w:bCs/>
              </w:rPr>
              <w:lastRenderedPageBreak/>
              <w:t>na podnikatele</w:t>
            </w:r>
          </w:p>
          <w:p w:rsidR="00B607AB" w:rsidRPr="002E4F3C" w:rsidRDefault="00B607AB">
            <w:pPr>
              <w:jc w:val="both"/>
              <w:rPr>
                <w:rFonts w:ascii="Arial" w:hAnsi="Arial" w:cs="Arial"/>
                <w:bCs/>
              </w:rPr>
            </w:pPr>
          </w:p>
        </w:tc>
        <w:tc>
          <w:tcPr>
            <w:tcW w:w="4394" w:type="dxa"/>
            <w:tcBorders>
              <w:top w:val="single" w:sz="4" w:space="0" w:color="auto"/>
              <w:left w:val="single" w:sz="4" w:space="0" w:color="auto"/>
              <w:bottom w:val="single" w:sz="4" w:space="0" w:color="auto"/>
              <w:right w:val="single" w:sz="4" w:space="0" w:color="auto"/>
            </w:tcBorders>
            <w:hideMark/>
          </w:tcPr>
          <w:p w:rsidR="00B607AB" w:rsidRPr="002E4F3C" w:rsidRDefault="00B607AB" w:rsidP="00016E4B">
            <w:pPr>
              <w:jc w:val="both"/>
              <w:rPr>
                <w:rFonts w:ascii="Arial" w:hAnsi="Arial" w:cs="Arial"/>
                <w:bCs/>
              </w:rPr>
            </w:pPr>
            <w:r w:rsidRPr="002E4F3C">
              <w:rPr>
                <w:rFonts w:ascii="Arial" w:hAnsi="Arial" w:cs="Arial"/>
              </w:rPr>
              <w:lastRenderedPageBreak/>
              <w:t xml:space="preserve">V současné době probíhají legislativní práce </w:t>
            </w:r>
            <w:r w:rsidRPr="002E4F3C">
              <w:rPr>
                <w:rFonts w:ascii="Arial" w:hAnsi="Arial" w:cs="Arial"/>
              </w:rPr>
              <w:lastRenderedPageBreak/>
              <w:t>na přípravě nového atomového zákona a soustavy jeho prováděcích právních předpisů. Potřeba změny byla vyvolána postupným zastaráním stávající právní úpravy (zákon č.</w:t>
            </w:r>
            <w:r w:rsidR="009C076F" w:rsidRPr="002E4F3C">
              <w:rPr>
                <w:rFonts w:ascii="Arial" w:hAnsi="Arial" w:cs="Arial"/>
              </w:rPr>
              <w:t> </w:t>
            </w:r>
            <w:r w:rsidRPr="002E4F3C">
              <w:rPr>
                <w:rFonts w:ascii="Arial" w:hAnsi="Arial" w:cs="Arial"/>
              </w:rPr>
              <w:t>18/1997 Sb.), a to nejen z hlediska formálního, ale rovněž v důsledku řady novinek v oblasti mezinárodněprávních institutů, zejména doporučení mezinárodních organizací, jichž je ČR členem. Při jeho přípravě jsou respektovány všechny zásady pro snižování administrativní zátěže. Jmenovitě lze uvést, že dochází ke</w:t>
            </w:r>
            <w:r w:rsidR="00016E4B" w:rsidRPr="002E4F3C">
              <w:rPr>
                <w:rFonts w:ascii="Arial" w:hAnsi="Arial" w:cs="Arial"/>
              </w:rPr>
              <w:t> </w:t>
            </w:r>
            <w:r w:rsidRPr="002E4F3C">
              <w:rPr>
                <w:rFonts w:ascii="Arial" w:hAnsi="Arial" w:cs="Arial"/>
              </w:rPr>
              <w:t>zmírnění regulace některých činností (např. se některé dříve povolované činnosti přesouvají na</w:t>
            </w:r>
            <w:r w:rsidR="009C076F" w:rsidRPr="002E4F3C">
              <w:rPr>
                <w:rFonts w:ascii="Arial" w:hAnsi="Arial" w:cs="Arial"/>
              </w:rPr>
              <w:t> </w:t>
            </w:r>
            <w:r w:rsidRPr="002E4F3C">
              <w:rPr>
                <w:rFonts w:ascii="Arial" w:hAnsi="Arial" w:cs="Arial"/>
              </w:rPr>
              <w:t xml:space="preserve">úroveň pouhého ohlášení jejich provádění, čímž by mělo dojít k významnému snížení administrativní zátěže, jelikož bude probíhat jednorázové a formálně jednoduché ohlášení namísto současného administrativně složitého správního řízení o vydání povolení a opakovaného vydávání povolení; pro některé v současnosti povolované činnosti je také zaváděn střední stupeň regulace – registrace, který bude výrazně administrativně méně náročný nežli samotné povolení), omezování regulace v souladu s principy volného pohybu zboží, pracovníků a služeb v rámci EU, přímému rušení některých dřívějších informačních povinností, a to vše při zachování již dosažené úrovně </w:t>
            </w:r>
            <w:r w:rsidRPr="002E4F3C">
              <w:rPr>
                <w:rFonts w:ascii="Arial" w:hAnsi="Arial" w:cs="Arial"/>
                <w:b/>
              </w:rPr>
              <w:t>napojení správních činností na elektronizované a unifikované formy výkonu veřejné správy</w:t>
            </w:r>
            <w:r w:rsidRPr="002E4F3C">
              <w:rPr>
                <w:rFonts w:ascii="Arial" w:hAnsi="Arial" w:cs="Arial"/>
              </w:rPr>
              <w:t xml:space="preserve"> (základní a jiné registry, využívání datových schránek aj.).</w:t>
            </w:r>
          </w:p>
        </w:tc>
        <w:tc>
          <w:tcPr>
            <w:tcW w:w="7796" w:type="dxa"/>
            <w:tcBorders>
              <w:top w:val="single" w:sz="4" w:space="0" w:color="auto"/>
              <w:left w:val="single" w:sz="4" w:space="0" w:color="auto"/>
              <w:bottom w:val="single" w:sz="4" w:space="0" w:color="auto"/>
              <w:right w:val="single" w:sz="4" w:space="0" w:color="auto"/>
            </w:tcBorders>
            <w:hideMark/>
          </w:tcPr>
          <w:p w:rsidR="00172BC2" w:rsidRPr="002E4F3C" w:rsidRDefault="00B607AB">
            <w:pPr>
              <w:jc w:val="both"/>
              <w:rPr>
                <w:rFonts w:ascii="Arial" w:hAnsi="Arial" w:cs="Arial"/>
              </w:rPr>
            </w:pPr>
            <w:r w:rsidRPr="002E4F3C">
              <w:rPr>
                <w:rFonts w:ascii="Arial" w:hAnsi="Arial" w:cs="Arial"/>
                <w:b/>
                <w:u w:val="single"/>
              </w:rPr>
              <w:lastRenderedPageBreak/>
              <w:t>Plněno</w:t>
            </w:r>
            <w:r w:rsidRPr="002E4F3C">
              <w:rPr>
                <w:rFonts w:ascii="Arial" w:hAnsi="Arial" w:cs="Arial"/>
                <w:b/>
              </w:rPr>
              <w:t xml:space="preserve"> - </w:t>
            </w:r>
            <w:r w:rsidRPr="002E4F3C">
              <w:rPr>
                <w:rFonts w:ascii="Arial" w:hAnsi="Arial" w:cs="Arial"/>
                <w:u w:val="single"/>
              </w:rPr>
              <w:t>SÚJB</w:t>
            </w:r>
            <w:r w:rsidRPr="002E4F3C">
              <w:rPr>
                <w:rFonts w:ascii="Arial" w:hAnsi="Arial" w:cs="Arial"/>
              </w:rPr>
              <w:t xml:space="preserve"> - Návrh nového atomového zákon</w:t>
            </w:r>
            <w:r w:rsidR="001B5CE2" w:rsidRPr="002E4F3C">
              <w:rPr>
                <w:rFonts w:ascii="Arial" w:hAnsi="Arial" w:cs="Arial"/>
              </w:rPr>
              <w:t>a</w:t>
            </w:r>
            <w:r w:rsidRPr="002E4F3C">
              <w:rPr>
                <w:rFonts w:ascii="Arial" w:hAnsi="Arial" w:cs="Arial"/>
              </w:rPr>
              <w:t xml:space="preserve"> byl </w:t>
            </w:r>
            <w:r w:rsidR="001B5CE2" w:rsidRPr="002E4F3C">
              <w:rPr>
                <w:rFonts w:ascii="Arial" w:hAnsi="Arial" w:cs="Arial"/>
              </w:rPr>
              <w:t xml:space="preserve">úspěšně projednán Legislativní </w:t>
            </w:r>
            <w:r w:rsidR="001B5CE2" w:rsidRPr="002E4F3C">
              <w:rPr>
                <w:rFonts w:ascii="Arial" w:hAnsi="Arial" w:cs="Arial"/>
              </w:rPr>
              <w:lastRenderedPageBreak/>
              <w:t xml:space="preserve">radou vlády a </w:t>
            </w:r>
            <w:r w:rsidRPr="002E4F3C">
              <w:rPr>
                <w:rFonts w:ascii="Arial" w:hAnsi="Arial" w:cs="Arial"/>
              </w:rPr>
              <w:t xml:space="preserve">dne </w:t>
            </w:r>
            <w:r w:rsidR="001B5CE2" w:rsidRPr="002E4F3C">
              <w:rPr>
                <w:rFonts w:ascii="Arial" w:hAnsi="Arial" w:cs="Arial"/>
              </w:rPr>
              <w:t>13</w:t>
            </w:r>
            <w:r w:rsidR="00D67B0B" w:rsidRPr="002E4F3C">
              <w:rPr>
                <w:rFonts w:ascii="Arial" w:hAnsi="Arial" w:cs="Arial"/>
              </w:rPr>
              <w:t>.</w:t>
            </w:r>
            <w:r w:rsidRPr="002E4F3C">
              <w:rPr>
                <w:rFonts w:ascii="Arial" w:hAnsi="Arial" w:cs="Arial"/>
              </w:rPr>
              <w:t xml:space="preserve"> </w:t>
            </w:r>
            <w:r w:rsidR="00D67B0B" w:rsidRPr="002E4F3C">
              <w:rPr>
                <w:rFonts w:ascii="Arial" w:hAnsi="Arial" w:cs="Arial"/>
              </w:rPr>
              <w:t>července</w:t>
            </w:r>
            <w:r w:rsidRPr="002E4F3C">
              <w:rPr>
                <w:rFonts w:ascii="Arial" w:hAnsi="Arial" w:cs="Arial"/>
              </w:rPr>
              <w:t xml:space="preserve"> 201</w:t>
            </w:r>
            <w:r w:rsidR="001B5CE2" w:rsidRPr="002E4F3C">
              <w:rPr>
                <w:rFonts w:ascii="Arial" w:hAnsi="Arial" w:cs="Arial"/>
              </w:rPr>
              <w:t>5</w:t>
            </w:r>
            <w:r w:rsidRPr="002E4F3C">
              <w:rPr>
                <w:rFonts w:ascii="Arial" w:hAnsi="Arial" w:cs="Arial"/>
              </w:rPr>
              <w:t xml:space="preserve"> </w:t>
            </w:r>
            <w:r w:rsidR="001B5CE2" w:rsidRPr="002E4F3C">
              <w:rPr>
                <w:rFonts w:ascii="Arial" w:hAnsi="Arial" w:cs="Arial"/>
              </w:rPr>
              <w:t>schválen vládou jako vládní návrh atomového zákona. Nejvýznamnější změnou proti navrženému znění zákona je posunutí data nabytí účinnosti na 1. ledna 2017. Dne 31. července 2015 byl návrh zákona předložen Poslanecké sněmovně Parlamentu ČR jako sněmovní tisk 560. Návrh zákona prošel v Poslanecké sněmovně prvním čtením dne 11. prosince 2015 na 36. schůzi a k 31. prosinci 2015 byl přikázán výborům.</w:t>
            </w:r>
          </w:p>
          <w:p w:rsidR="00745F3D" w:rsidRPr="002E4F3C" w:rsidRDefault="00172BC2" w:rsidP="00A92F4A">
            <w:pPr>
              <w:jc w:val="both"/>
              <w:rPr>
                <w:rFonts w:ascii="Arial" w:hAnsi="Arial" w:cs="Arial"/>
              </w:rPr>
            </w:pPr>
            <w:r w:rsidRPr="002E4F3C">
              <w:rPr>
                <w:rFonts w:ascii="Arial" w:hAnsi="Arial" w:cs="Arial"/>
              </w:rPr>
              <w:t>N</w:t>
            </w:r>
            <w:r w:rsidR="00B607AB" w:rsidRPr="002E4F3C">
              <w:rPr>
                <w:rFonts w:ascii="Arial" w:hAnsi="Arial" w:cs="Arial"/>
              </w:rPr>
              <w:t xml:space="preserve">ávrhy prováděcích právních předpisů </w:t>
            </w:r>
            <w:r w:rsidR="001B5CE2" w:rsidRPr="002E4F3C">
              <w:rPr>
                <w:rFonts w:ascii="Arial" w:hAnsi="Arial" w:cs="Arial"/>
              </w:rPr>
              <w:t xml:space="preserve">byly ve druhé polovině roku 2015 dokončeny a od října 2015 </w:t>
            </w:r>
            <w:r w:rsidR="00E76119" w:rsidRPr="002E4F3C">
              <w:rPr>
                <w:rFonts w:ascii="Arial" w:hAnsi="Arial" w:cs="Arial"/>
              </w:rPr>
              <w:t>byly</w:t>
            </w:r>
            <w:r w:rsidR="001B5CE2" w:rsidRPr="002E4F3C">
              <w:rPr>
                <w:rFonts w:ascii="Arial" w:hAnsi="Arial" w:cs="Arial"/>
              </w:rPr>
              <w:t xml:space="preserve"> postupně odesílány do meziresortního připomínkového řízení (k 31. prosinci 2015 -  celkem 9). Další návrhy (8) budou odeslány do meziresortního připomínkového řízení v prvním čtvrtletí roku 2016.</w:t>
            </w:r>
          </w:p>
        </w:tc>
      </w:tr>
      <w:tr w:rsidR="00164850" w:rsidRPr="002E4F3C" w:rsidTr="00600D65">
        <w:tc>
          <w:tcPr>
            <w:tcW w:w="2622" w:type="dxa"/>
            <w:tcBorders>
              <w:top w:val="single" w:sz="4" w:space="0" w:color="auto"/>
              <w:left w:val="single" w:sz="4" w:space="0" w:color="auto"/>
              <w:bottom w:val="single" w:sz="4" w:space="0" w:color="auto"/>
              <w:right w:val="single" w:sz="4" w:space="0" w:color="auto"/>
            </w:tcBorders>
            <w:hideMark/>
          </w:tcPr>
          <w:p w:rsidR="00B607AB" w:rsidRPr="002E4F3C" w:rsidRDefault="001B5CE2" w:rsidP="00F90386">
            <w:pPr>
              <w:jc w:val="both"/>
              <w:rPr>
                <w:rFonts w:ascii="Arial" w:hAnsi="Arial" w:cs="Arial"/>
                <w:bCs/>
              </w:rPr>
            </w:pPr>
            <w:r w:rsidRPr="002E4F3C">
              <w:rPr>
                <w:rFonts w:ascii="Arial" w:hAnsi="Arial" w:cs="Arial"/>
                <w:bCs/>
              </w:rPr>
              <w:lastRenderedPageBreak/>
              <w:t xml:space="preserve">Plánovaný termín účinnosti </w:t>
            </w:r>
          </w:p>
        </w:tc>
        <w:tc>
          <w:tcPr>
            <w:tcW w:w="4394" w:type="dxa"/>
            <w:tcBorders>
              <w:top w:val="single" w:sz="4" w:space="0" w:color="auto"/>
              <w:left w:val="single" w:sz="4" w:space="0" w:color="auto"/>
              <w:bottom w:val="single" w:sz="4" w:space="0" w:color="auto"/>
              <w:right w:val="single" w:sz="4" w:space="0" w:color="auto"/>
            </w:tcBorders>
            <w:hideMark/>
          </w:tcPr>
          <w:p w:rsidR="00B607AB" w:rsidRPr="002E4F3C" w:rsidRDefault="00164850">
            <w:pPr>
              <w:jc w:val="both"/>
              <w:rPr>
                <w:rFonts w:ascii="Arial" w:hAnsi="Arial" w:cs="Arial"/>
                <w:bCs/>
              </w:rPr>
            </w:pPr>
            <w:r w:rsidRPr="002E4F3C">
              <w:rPr>
                <w:rFonts w:ascii="Arial" w:hAnsi="Arial" w:cs="Arial"/>
                <w:bCs/>
              </w:rPr>
              <w:t>od 1. ledna 2017</w:t>
            </w:r>
          </w:p>
        </w:tc>
        <w:tc>
          <w:tcPr>
            <w:tcW w:w="7796" w:type="dxa"/>
            <w:tcBorders>
              <w:top w:val="single" w:sz="4" w:space="0" w:color="auto"/>
              <w:left w:val="single" w:sz="4" w:space="0" w:color="auto"/>
              <w:bottom w:val="single" w:sz="4" w:space="0" w:color="auto"/>
              <w:right w:val="single" w:sz="4" w:space="0" w:color="auto"/>
            </w:tcBorders>
            <w:hideMark/>
          </w:tcPr>
          <w:p w:rsidR="00B607AB" w:rsidRPr="002E4F3C" w:rsidRDefault="00B607AB" w:rsidP="00F90386">
            <w:pPr>
              <w:jc w:val="both"/>
              <w:rPr>
                <w:rFonts w:ascii="Arial" w:hAnsi="Arial" w:cs="Arial"/>
                <w:bCs/>
              </w:rPr>
            </w:pPr>
            <w:r w:rsidRPr="002E4F3C">
              <w:rPr>
                <w:rFonts w:ascii="Arial" w:hAnsi="Arial" w:cs="Arial"/>
              </w:rPr>
              <w:t>plněno (</w:t>
            </w:r>
            <w:r w:rsidR="00164850" w:rsidRPr="002E4F3C">
              <w:rPr>
                <w:rFonts w:ascii="Arial" w:hAnsi="Arial" w:cs="Arial"/>
              </w:rPr>
              <w:t xml:space="preserve">v legislativním procesu, sněmovní tisk 560, nově navržené datum </w:t>
            </w:r>
            <w:r w:rsidRPr="002E4F3C">
              <w:rPr>
                <w:rFonts w:ascii="Arial" w:hAnsi="Arial" w:cs="Arial"/>
              </w:rPr>
              <w:t xml:space="preserve">nabytí účinnosti je 1. </w:t>
            </w:r>
            <w:r w:rsidR="00164850" w:rsidRPr="002E4F3C">
              <w:rPr>
                <w:rFonts w:ascii="Arial" w:hAnsi="Arial" w:cs="Arial"/>
              </w:rPr>
              <w:t>1</w:t>
            </w:r>
            <w:r w:rsidRPr="002E4F3C">
              <w:rPr>
                <w:rFonts w:ascii="Arial" w:hAnsi="Arial" w:cs="Arial"/>
              </w:rPr>
              <w:t xml:space="preserve">. </w:t>
            </w:r>
            <w:r w:rsidR="00682254" w:rsidRPr="002E4F3C">
              <w:rPr>
                <w:rFonts w:ascii="Arial" w:hAnsi="Arial" w:cs="Arial"/>
              </w:rPr>
              <w:t>201</w:t>
            </w:r>
            <w:r w:rsidR="00164850" w:rsidRPr="002E4F3C">
              <w:rPr>
                <w:rFonts w:ascii="Arial" w:hAnsi="Arial" w:cs="Arial"/>
              </w:rPr>
              <w:t>7</w:t>
            </w:r>
            <w:r w:rsidRPr="002E4F3C">
              <w:rPr>
                <w:rFonts w:ascii="Arial" w:hAnsi="Arial" w:cs="Arial"/>
              </w:rPr>
              <w:t>)</w:t>
            </w:r>
          </w:p>
        </w:tc>
      </w:tr>
      <w:tr w:rsidR="00B607AB" w:rsidRPr="002E4F3C" w:rsidTr="00600D65">
        <w:tc>
          <w:tcPr>
            <w:tcW w:w="2622" w:type="dxa"/>
            <w:tcBorders>
              <w:top w:val="single" w:sz="4" w:space="0" w:color="auto"/>
              <w:left w:val="single" w:sz="4" w:space="0" w:color="auto"/>
              <w:bottom w:val="single" w:sz="4" w:space="0" w:color="auto"/>
              <w:right w:val="single" w:sz="4" w:space="0" w:color="auto"/>
            </w:tcBorders>
            <w:hideMark/>
          </w:tcPr>
          <w:p w:rsidR="00B607AB" w:rsidRPr="002E4F3C" w:rsidRDefault="00B607AB">
            <w:pPr>
              <w:jc w:val="both"/>
              <w:rPr>
                <w:rFonts w:ascii="Arial" w:hAnsi="Arial" w:cs="Arial"/>
                <w:bCs/>
              </w:rPr>
            </w:pPr>
            <w:r w:rsidRPr="002E4F3C">
              <w:rPr>
                <w:rFonts w:ascii="Arial" w:hAnsi="Arial" w:cs="Arial"/>
              </w:rPr>
              <w:t>Vyjádření zástupců</w:t>
            </w:r>
            <w:r w:rsidRPr="002E4F3C">
              <w:rPr>
                <w:rFonts w:ascii="Arial" w:hAnsi="Arial" w:cs="Arial"/>
                <w:bCs/>
              </w:rPr>
              <w:t xml:space="preserve"> podnikatelů</w:t>
            </w:r>
          </w:p>
        </w:tc>
        <w:tc>
          <w:tcPr>
            <w:tcW w:w="4394" w:type="dxa"/>
            <w:tcBorders>
              <w:top w:val="single" w:sz="4" w:space="0" w:color="auto"/>
              <w:left w:val="single" w:sz="4" w:space="0" w:color="auto"/>
              <w:bottom w:val="single" w:sz="4" w:space="0" w:color="auto"/>
              <w:right w:val="single" w:sz="4" w:space="0" w:color="auto"/>
            </w:tcBorders>
            <w:hideMark/>
          </w:tcPr>
          <w:p w:rsidR="00B607AB" w:rsidRPr="002E4F3C" w:rsidRDefault="00B607AB">
            <w:pPr>
              <w:jc w:val="both"/>
              <w:rPr>
                <w:rFonts w:ascii="Arial" w:hAnsi="Arial" w:cs="Arial"/>
                <w:bCs/>
              </w:rPr>
            </w:pPr>
            <w:r w:rsidRPr="002E4F3C">
              <w:rPr>
                <w:rFonts w:ascii="Arial" w:hAnsi="Arial" w:cs="Arial"/>
                <w:bCs/>
              </w:rPr>
              <w:t xml:space="preserve">Podnikatelé vítají, záleží však na konkrétní podobě zákona. </w:t>
            </w:r>
          </w:p>
        </w:tc>
        <w:tc>
          <w:tcPr>
            <w:tcW w:w="7796" w:type="dxa"/>
            <w:tcBorders>
              <w:top w:val="single" w:sz="4" w:space="0" w:color="auto"/>
              <w:left w:val="single" w:sz="4" w:space="0" w:color="auto"/>
              <w:bottom w:val="single" w:sz="4" w:space="0" w:color="auto"/>
              <w:right w:val="single" w:sz="4" w:space="0" w:color="auto"/>
            </w:tcBorders>
          </w:tcPr>
          <w:p w:rsidR="00B607AB" w:rsidRPr="002E4F3C" w:rsidRDefault="00B607AB">
            <w:pPr>
              <w:jc w:val="both"/>
              <w:rPr>
                <w:rFonts w:ascii="Arial" w:hAnsi="Arial" w:cs="Arial"/>
                <w:bCs/>
              </w:rPr>
            </w:pPr>
          </w:p>
        </w:tc>
      </w:tr>
      <w:tr w:rsidR="00B607AB" w:rsidRPr="002E4F3C" w:rsidTr="00600D65">
        <w:tc>
          <w:tcPr>
            <w:tcW w:w="2622" w:type="dxa"/>
            <w:tcBorders>
              <w:top w:val="single" w:sz="4" w:space="0" w:color="auto"/>
              <w:left w:val="single" w:sz="4" w:space="0" w:color="auto"/>
              <w:bottom w:val="single" w:sz="4" w:space="0" w:color="auto"/>
              <w:right w:val="single" w:sz="4" w:space="0" w:color="auto"/>
            </w:tcBorders>
            <w:hideMark/>
          </w:tcPr>
          <w:p w:rsidR="00B607AB" w:rsidRPr="002E4F3C" w:rsidRDefault="00B607AB">
            <w:pPr>
              <w:jc w:val="both"/>
              <w:rPr>
                <w:rFonts w:ascii="Arial" w:hAnsi="Arial" w:cs="Arial"/>
                <w:bCs/>
              </w:rPr>
            </w:pPr>
            <w:r w:rsidRPr="002E4F3C">
              <w:rPr>
                <w:rFonts w:ascii="Arial" w:hAnsi="Arial" w:cs="Arial"/>
                <w:bCs/>
              </w:rPr>
              <w:t>Realizátor opatření</w:t>
            </w:r>
          </w:p>
        </w:tc>
        <w:tc>
          <w:tcPr>
            <w:tcW w:w="4394" w:type="dxa"/>
            <w:tcBorders>
              <w:top w:val="single" w:sz="4" w:space="0" w:color="auto"/>
              <w:left w:val="single" w:sz="4" w:space="0" w:color="auto"/>
              <w:bottom w:val="single" w:sz="4" w:space="0" w:color="auto"/>
              <w:right w:val="single" w:sz="4" w:space="0" w:color="auto"/>
            </w:tcBorders>
            <w:hideMark/>
          </w:tcPr>
          <w:p w:rsidR="00B607AB" w:rsidRPr="002E4F3C" w:rsidRDefault="00B607AB">
            <w:pPr>
              <w:jc w:val="both"/>
              <w:rPr>
                <w:rFonts w:ascii="Arial" w:hAnsi="Arial" w:cs="Arial"/>
                <w:b/>
                <w:bCs/>
              </w:rPr>
            </w:pPr>
            <w:r w:rsidRPr="002E4F3C">
              <w:rPr>
                <w:rFonts w:ascii="Arial" w:hAnsi="Arial" w:cs="Arial"/>
                <w:b/>
                <w:bCs/>
              </w:rPr>
              <w:t>Státní úřad pro jadernou bezpečnost</w:t>
            </w:r>
          </w:p>
        </w:tc>
        <w:tc>
          <w:tcPr>
            <w:tcW w:w="7796" w:type="dxa"/>
            <w:tcBorders>
              <w:top w:val="single" w:sz="4" w:space="0" w:color="auto"/>
              <w:left w:val="single" w:sz="4" w:space="0" w:color="auto"/>
              <w:bottom w:val="single" w:sz="4" w:space="0" w:color="auto"/>
              <w:right w:val="single" w:sz="4" w:space="0" w:color="auto"/>
            </w:tcBorders>
          </w:tcPr>
          <w:p w:rsidR="00B607AB" w:rsidRPr="002E4F3C" w:rsidRDefault="00B607AB">
            <w:pPr>
              <w:jc w:val="both"/>
              <w:rPr>
                <w:rFonts w:ascii="Arial" w:hAnsi="Arial" w:cs="Arial"/>
                <w:b/>
                <w:bCs/>
              </w:rPr>
            </w:pPr>
          </w:p>
        </w:tc>
      </w:tr>
    </w:tbl>
    <w:p w:rsidR="00B607AB" w:rsidRPr="002E4F3C" w:rsidRDefault="00B607AB" w:rsidP="00B607AB">
      <w:pPr>
        <w:rPr>
          <w:rFonts w:ascii="Arial" w:hAnsi="Arial" w:cs="Arial"/>
        </w:rPr>
      </w:pPr>
    </w:p>
    <w:tbl>
      <w:tblPr>
        <w:tblW w:w="148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622"/>
        <w:gridCol w:w="4394"/>
        <w:gridCol w:w="7796"/>
      </w:tblGrid>
      <w:tr w:rsidR="00B607AB" w:rsidRPr="002E4F3C" w:rsidTr="00600D65">
        <w:tc>
          <w:tcPr>
            <w:tcW w:w="2622" w:type="dxa"/>
            <w:tcBorders>
              <w:top w:val="single" w:sz="4" w:space="0" w:color="auto"/>
              <w:left w:val="single" w:sz="4" w:space="0" w:color="auto"/>
              <w:bottom w:val="single" w:sz="4" w:space="0" w:color="auto"/>
              <w:right w:val="single" w:sz="4" w:space="0" w:color="auto"/>
            </w:tcBorders>
            <w:shd w:val="clear" w:color="auto" w:fill="D9D9D9"/>
            <w:hideMark/>
          </w:tcPr>
          <w:p w:rsidR="00B607AB" w:rsidRPr="002E4F3C" w:rsidRDefault="00B607AB">
            <w:pPr>
              <w:jc w:val="both"/>
              <w:rPr>
                <w:rFonts w:ascii="Arial" w:hAnsi="Arial" w:cs="Arial"/>
                <w:b/>
                <w:bCs/>
              </w:rPr>
            </w:pPr>
            <w:r w:rsidRPr="002E4F3C">
              <w:rPr>
                <w:rFonts w:ascii="Arial" w:hAnsi="Arial" w:cs="Arial"/>
                <w:b/>
                <w:bCs/>
              </w:rPr>
              <w:lastRenderedPageBreak/>
              <w:t>Opatření č. 48</w:t>
            </w:r>
          </w:p>
          <w:p w:rsidR="00B607AB" w:rsidRPr="002E4F3C" w:rsidRDefault="00B607AB">
            <w:pPr>
              <w:jc w:val="both"/>
              <w:rPr>
                <w:rFonts w:ascii="Arial" w:hAnsi="Arial" w:cs="Arial"/>
                <w:bCs/>
                <w:i/>
              </w:rPr>
            </w:pPr>
            <w:r w:rsidRPr="002E4F3C">
              <w:rPr>
                <w:rFonts w:ascii="Arial" w:hAnsi="Arial" w:cs="Arial"/>
                <w:bCs/>
                <w:i/>
                <w:highlight w:val="yellow"/>
              </w:rPr>
              <w:t>IRP č. 21</w:t>
            </w:r>
          </w:p>
        </w:tc>
        <w:tc>
          <w:tcPr>
            <w:tcW w:w="4394" w:type="dxa"/>
            <w:tcBorders>
              <w:top w:val="single" w:sz="4" w:space="0" w:color="auto"/>
              <w:left w:val="single" w:sz="4" w:space="0" w:color="auto"/>
              <w:bottom w:val="single" w:sz="4" w:space="0" w:color="auto"/>
              <w:right w:val="single" w:sz="4" w:space="0" w:color="auto"/>
            </w:tcBorders>
            <w:shd w:val="clear" w:color="auto" w:fill="D9D9D9"/>
            <w:hideMark/>
          </w:tcPr>
          <w:p w:rsidR="00B607AB" w:rsidRPr="002E4F3C" w:rsidRDefault="00B607AB">
            <w:pPr>
              <w:jc w:val="both"/>
              <w:rPr>
                <w:rFonts w:ascii="Arial" w:hAnsi="Arial" w:cs="Arial"/>
                <w:b/>
                <w:bCs/>
              </w:rPr>
            </w:pPr>
            <w:r w:rsidRPr="002E4F3C">
              <w:rPr>
                <w:rFonts w:ascii="Arial" w:hAnsi="Arial" w:cs="Arial"/>
                <w:b/>
                <w:bCs/>
              </w:rPr>
              <w:t>Zákon č. 137/2006 Sb., o veřejných zakázkách</w:t>
            </w:r>
          </w:p>
        </w:tc>
        <w:tc>
          <w:tcPr>
            <w:tcW w:w="7796" w:type="dxa"/>
            <w:tcBorders>
              <w:top w:val="single" w:sz="4" w:space="0" w:color="auto"/>
              <w:left w:val="single" w:sz="4" w:space="0" w:color="auto"/>
              <w:bottom w:val="single" w:sz="4" w:space="0" w:color="auto"/>
              <w:right w:val="single" w:sz="4" w:space="0" w:color="auto"/>
            </w:tcBorders>
            <w:hideMark/>
          </w:tcPr>
          <w:p w:rsidR="00B607AB" w:rsidRPr="002E4F3C" w:rsidRDefault="00B607AB" w:rsidP="00F90386">
            <w:pPr>
              <w:jc w:val="both"/>
              <w:rPr>
                <w:rFonts w:ascii="Arial" w:hAnsi="Arial" w:cs="Arial"/>
                <w:b/>
                <w:bCs/>
              </w:rPr>
            </w:pPr>
            <w:r w:rsidRPr="002E4F3C">
              <w:rPr>
                <w:rFonts w:ascii="Arial" w:hAnsi="Arial" w:cs="Arial"/>
                <w:b/>
              </w:rPr>
              <w:t>Stav plnění k 31. 12. 201</w:t>
            </w:r>
            <w:r w:rsidR="0043017D" w:rsidRPr="002E4F3C">
              <w:rPr>
                <w:rFonts w:ascii="Arial" w:hAnsi="Arial" w:cs="Arial"/>
                <w:b/>
              </w:rPr>
              <w:t>5</w:t>
            </w:r>
          </w:p>
        </w:tc>
      </w:tr>
      <w:tr w:rsidR="00B607AB" w:rsidRPr="002E4F3C" w:rsidTr="00600D65">
        <w:tc>
          <w:tcPr>
            <w:tcW w:w="2622" w:type="dxa"/>
            <w:tcBorders>
              <w:top w:val="single" w:sz="4" w:space="0" w:color="auto"/>
              <w:left w:val="single" w:sz="4" w:space="0" w:color="auto"/>
              <w:bottom w:val="single" w:sz="4" w:space="0" w:color="auto"/>
              <w:right w:val="single" w:sz="4" w:space="0" w:color="auto"/>
            </w:tcBorders>
          </w:tcPr>
          <w:p w:rsidR="00B607AB" w:rsidRPr="002E4F3C" w:rsidRDefault="00B607AB">
            <w:pPr>
              <w:jc w:val="both"/>
              <w:rPr>
                <w:rFonts w:ascii="Arial" w:hAnsi="Arial" w:cs="Arial"/>
                <w:bCs/>
              </w:rPr>
            </w:pPr>
            <w:r w:rsidRPr="002E4F3C">
              <w:rPr>
                <w:rFonts w:ascii="Arial" w:hAnsi="Arial" w:cs="Arial"/>
                <w:bCs/>
              </w:rPr>
              <w:t>Popis opatření a dopady na</w:t>
            </w:r>
            <w:r w:rsidR="00693563" w:rsidRPr="002E4F3C">
              <w:rPr>
                <w:rFonts w:ascii="Arial" w:hAnsi="Arial" w:cs="Arial"/>
                <w:bCs/>
              </w:rPr>
              <w:t> </w:t>
            </w:r>
            <w:r w:rsidRPr="002E4F3C">
              <w:rPr>
                <w:rFonts w:ascii="Arial" w:hAnsi="Arial" w:cs="Arial"/>
                <w:bCs/>
              </w:rPr>
              <w:t>podnikatele</w:t>
            </w:r>
          </w:p>
          <w:p w:rsidR="00B607AB" w:rsidRPr="002E4F3C" w:rsidRDefault="00B607AB">
            <w:pPr>
              <w:jc w:val="both"/>
              <w:rPr>
                <w:rFonts w:ascii="Arial" w:hAnsi="Arial" w:cs="Arial"/>
                <w:bCs/>
              </w:rPr>
            </w:pPr>
          </w:p>
        </w:tc>
        <w:tc>
          <w:tcPr>
            <w:tcW w:w="4394" w:type="dxa"/>
            <w:tcBorders>
              <w:top w:val="single" w:sz="4" w:space="0" w:color="auto"/>
              <w:left w:val="single" w:sz="4" w:space="0" w:color="auto"/>
              <w:bottom w:val="single" w:sz="4" w:space="0" w:color="auto"/>
              <w:right w:val="single" w:sz="4" w:space="0" w:color="auto"/>
            </w:tcBorders>
            <w:hideMark/>
          </w:tcPr>
          <w:p w:rsidR="00B607AB" w:rsidRPr="002E4F3C" w:rsidRDefault="00B607AB">
            <w:pPr>
              <w:jc w:val="both"/>
              <w:rPr>
                <w:rFonts w:ascii="Arial" w:hAnsi="Arial" w:cs="Arial"/>
                <w:bCs/>
              </w:rPr>
            </w:pPr>
            <w:r w:rsidRPr="002E4F3C">
              <w:rPr>
                <w:rFonts w:ascii="Arial" w:hAnsi="Arial" w:cs="Arial"/>
              </w:rPr>
              <w:t xml:space="preserve">Předpokládají se další změny v oblasti právní úpravy veřejných zakázek vyvolané </w:t>
            </w:r>
            <w:r w:rsidRPr="002E4F3C">
              <w:rPr>
                <w:rFonts w:ascii="Arial" w:hAnsi="Arial" w:cs="Arial"/>
                <w:u w:val="single"/>
              </w:rPr>
              <w:t>přijetím nových evropských směrnic upravujících tuto oblast</w:t>
            </w:r>
            <w:r w:rsidRPr="002E4F3C">
              <w:rPr>
                <w:rFonts w:ascii="Arial" w:hAnsi="Arial" w:cs="Arial"/>
              </w:rPr>
              <w:t>. Předpokládá se zejména, že veřejnému zadavateli bude kvalifikaci prokazovat pouze ten podnikatel, jehož nabídku zadavatel vybral v zadávacím řízení jako nejvhodnější.</w:t>
            </w:r>
          </w:p>
        </w:tc>
        <w:tc>
          <w:tcPr>
            <w:tcW w:w="7796" w:type="dxa"/>
            <w:tcBorders>
              <w:top w:val="single" w:sz="4" w:space="0" w:color="auto"/>
              <w:left w:val="single" w:sz="4" w:space="0" w:color="auto"/>
              <w:bottom w:val="single" w:sz="4" w:space="0" w:color="auto"/>
              <w:right w:val="single" w:sz="4" w:space="0" w:color="auto"/>
            </w:tcBorders>
            <w:hideMark/>
          </w:tcPr>
          <w:p w:rsidR="00D25057" w:rsidRPr="002E4F3C" w:rsidRDefault="00B607AB" w:rsidP="00DF1994">
            <w:pPr>
              <w:jc w:val="both"/>
              <w:rPr>
                <w:rFonts w:ascii="Arial" w:hAnsi="Arial" w:cs="Arial"/>
                <w:bCs/>
              </w:rPr>
            </w:pPr>
            <w:r w:rsidRPr="002E4F3C">
              <w:rPr>
                <w:rFonts w:ascii="Arial" w:hAnsi="Arial" w:cs="Arial"/>
                <w:b/>
                <w:u w:val="single"/>
              </w:rPr>
              <w:t>Plněno</w:t>
            </w:r>
            <w:r w:rsidRPr="002E4F3C">
              <w:rPr>
                <w:rFonts w:ascii="Arial" w:hAnsi="Arial" w:cs="Arial"/>
              </w:rPr>
              <w:t xml:space="preserve"> - </w:t>
            </w:r>
            <w:r w:rsidRPr="002E4F3C">
              <w:rPr>
                <w:rFonts w:ascii="Arial" w:hAnsi="Arial" w:cs="Arial"/>
                <w:u w:val="single"/>
              </w:rPr>
              <w:t>MMR</w:t>
            </w:r>
            <w:r w:rsidRPr="002E4F3C">
              <w:rPr>
                <w:rFonts w:ascii="Arial" w:hAnsi="Arial" w:cs="Arial"/>
              </w:rPr>
              <w:t xml:space="preserve"> </w:t>
            </w:r>
            <w:r w:rsidR="00D25057" w:rsidRPr="002E4F3C">
              <w:rPr>
                <w:rFonts w:ascii="Arial" w:hAnsi="Arial" w:cs="Arial"/>
              </w:rPr>
              <w:t>–</w:t>
            </w:r>
            <w:r w:rsidR="0043017D" w:rsidRPr="002E4F3C">
              <w:rPr>
                <w:rFonts w:ascii="Arial" w:hAnsi="Arial" w:cs="Arial"/>
                <w:bCs/>
              </w:rPr>
              <w:t xml:space="preserve"> V roce 2015 </w:t>
            </w:r>
            <w:r w:rsidR="00D25057" w:rsidRPr="002E4F3C">
              <w:rPr>
                <w:rFonts w:ascii="Arial" w:hAnsi="Arial" w:cs="Arial"/>
                <w:bCs/>
              </w:rPr>
              <w:t>MMR dokonč</w:t>
            </w:r>
            <w:r w:rsidR="0043017D" w:rsidRPr="002E4F3C">
              <w:rPr>
                <w:rFonts w:ascii="Arial" w:hAnsi="Arial" w:cs="Arial"/>
                <w:bCs/>
              </w:rPr>
              <w:t>ilo</w:t>
            </w:r>
            <w:r w:rsidR="00D25057" w:rsidRPr="002E4F3C">
              <w:rPr>
                <w:rFonts w:ascii="Arial" w:hAnsi="Arial" w:cs="Arial"/>
                <w:bCs/>
              </w:rPr>
              <w:t xml:space="preserve"> práce na novém zákonu o</w:t>
            </w:r>
            <w:r w:rsidR="009C076F" w:rsidRPr="002E4F3C">
              <w:rPr>
                <w:rFonts w:ascii="Arial" w:hAnsi="Arial" w:cs="Arial"/>
                <w:bCs/>
              </w:rPr>
              <w:t> </w:t>
            </w:r>
            <w:r w:rsidR="00A55E2C" w:rsidRPr="002E4F3C">
              <w:rPr>
                <w:rFonts w:ascii="Arial" w:hAnsi="Arial" w:cs="Arial"/>
                <w:bCs/>
              </w:rPr>
              <w:t xml:space="preserve">zadávání </w:t>
            </w:r>
            <w:r w:rsidR="00D25057" w:rsidRPr="002E4F3C">
              <w:rPr>
                <w:rFonts w:ascii="Arial" w:hAnsi="Arial" w:cs="Arial"/>
                <w:bCs/>
              </w:rPr>
              <w:t>veřejných zakáz</w:t>
            </w:r>
            <w:r w:rsidR="00A55E2C" w:rsidRPr="002E4F3C">
              <w:rPr>
                <w:rFonts w:ascii="Arial" w:hAnsi="Arial" w:cs="Arial"/>
                <w:bCs/>
              </w:rPr>
              <w:t>e</w:t>
            </w:r>
            <w:r w:rsidR="00D25057" w:rsidRPr="002E4F3C">
              <w:rPr>
                <w:rFonts w:ascii="Arial" w:hAnsi="Arial" w:cs="Arial"/>
                <w:bCs/>
              </w:rPr>
              <w:t>k, ve kterém b</w:t>
            </w:r>
            <w:r w:rsidR="0043017D" w:rsidRPr="002E4F3C">
              <w:rPr>
                <w:rFonts w:ascii="Arial" w:hAnsi="Arial" w:cs="Arial"/>
                <w:bCs/>
              </w:rPr>
              <w:t>yla</w:t>
            </w:r>
            <w:r w:rsidR="00D25057" w:rsidRPr="002E4F3C">
              <w:rPr>
                <w:rFonts w:ascii="Arial" w:hAnsi="Arial" w:cs="Arial"/>
                <w:bCs/>
              </w:rPr>
              <w:t xml:space="preserve"> provedena transpozice nových zadávacích směrnic a ve kterém do</w:t>
            </w:r>
            <w:r w:rsidR="0043017D" w:rsidRPr="002E4F3C">
              <w:rPr>
                <w:rFonts w:ascii="Arial" w:hAnsi="Arial" w:cs="Arial"/>
                <w:bCs/>
              </w:rPr>
              <w:t>šlo</w:t>
            </w:r>
            <w:r w:rsidR="00D25057" w:rsidRPr="002E4F3C">
              <w:rPr>
                <w:rFonts w:ascii="Arial" w:hAnsi="Arial" w:cs="Arial"/>
                <w:bCs/>
              </w:rPr>
              <w:t xml:space="preserve"> i k dalším úpravám procesu zadávání veřejných zakázek. V novém zákoně </w:t>
            </w:r>
            <w:r w:rsidR="0043017D" w:rsidRPr="002E4F3C">
              <w:rPr>
                <w:rFonts w:ascii="Arial" w:hAnsi="Arial" w:cs="Arial"/>
                <w:bCs/>
              </w:rPr>
              <w:t>se</w:t>
            </w:r>
            <w:r w:rsidR="00D25057" w:rsidRPr="002E4F3C">
              <w:rPr>
                <w:rFonts w:ascii="Arial" w:hAnsi="Arial" w:cs="Arial"/>
                <w:bCs/>
              </w:rPr>
              <w:t xml:space="preserve"> </w:t>
            </w:r>
            <w:r w:rsidR="0043017D" w:rsidRPr="002E4F3C">
              <w:rPr>
                <w:rFonts w:ascii="Arial" w:hAnsi="Arial" w:cs="Arial"/>
                <w:bCs/>
              </w:rPr>
              <w:t xml:space="preserve">např. </w:t>
            </w:r>
            <w:r w:rsidR="00D25057" w:rsidRPr="002E4F3C">
              <w:rPr>
                <w:rFonts w:ascii="Arial" w:hAnsi="Arial" w:cs="Arial"/>
                <w:bCs/>
              </w:rPr>
              <w:t>uprav</w:t>
            </w:r>
            <w:r w:rsidR="0043017D" w:rsidRPr="002E4F3C">
              <w:rPr>
                <w:rFonts w:ascii="Arial" w:hAnsi="Arial" w:cs="Arial"/>
                <w:bCs/>
              </w:rPr>
              <w:t>uje</w:t>
            </w:r>
            <w:r w:rsidR="00D25057" w:rsidRPr="002E4F3C">
              <w:rPr>
                <w:rFonts w:ascii="Arial" w:hAnsi="Arial" w:cs="Arial"/>
                <w:bCs/>
              </w:rPr>
              <w:t xml:space="preserve"> prokazování kvalifikace dodavateli v tom směru, že kvalifikaci bude prokazovat pouze vybraný uchazeč</w:t>
            </w:r>
            <w:r w:rsidR="00C93462" w:rsidRPr="002E4F3C">
              <w:rPr>
                <w:rFonts w:ascii="Arial" w:hAnsi="Arial" w:cs="Arial"/>
                <w:bCs/>
              </w:rPr>
              <w:t>.</w:t>
            </w:r>
            <w:r w:rsidR="00FB621E" w:rsidRPr="002E4F3C">
              <w:rPr>
                <w:rFonts w:ascii="Arial" w:hAnsi="Arial" w:cs="Arial"/>
                <w:bCs/>
              </w:rPr>
              <w:t xml:space="preserve"> </w:t>
            </w:r>
            <w:r w:rsidR="0043017D" w:rsidRPr="002E4F3C">
              <w:rPr>
                <w:rFonts w:ascii="Arial" w:hAnsi="Arial" w:cs="Arial"/>
                <w:bCs/>
              </w:rPr>
              <w:t xml:space="preserve">Věcný záměr zákona byl projednán vládou a schválen usnesením vlády č. 180 ze dne 16. března 2015. </w:t>
            </w:r>
            <w:r w:rsidR="00FB621E" w:rsidRPr="002E4F3C">
              <w:rPr>
                <w:rFonts w:ascii="Arial" w:hAnsi="Arial" w:cs="Arial"/>
                <w:bCs/>
              </w:rPr>
              <w:t>Podle Plánu legislativních prací vlády na</w:t>
            </w:r>
            <w:r w:rsidR="0043017D" w:rsidRPr="002E4F3C">
              <w:rPr>
                <w:rFonts w:ascii="Arial" w:hAnsi="Arial" w:cs="Arial"/>
                <w:bCs/>
              </w:rPr>
              <w:t> </w:t>
            </w:r>
            <w:r w:rsidR="00FB621E" w:rsidRPr="002E4F3C">
              <w:rPr>
                <w:rFonts w:ascii="Arial" w:hAnsi="Arial" w:cs="Arial"/>
                <w:bCs/>
              </w:rPr>
              <w:t>rok 2015 b</w:t>
            </w:r>
            <w:r w:rsidR="0043017D" w:rsidRPr="002E4F3C">
              <w:rPr>
                <w:rFonts w:ascii="Arial" w:hAnsi="Arial" w:cs="Arial"/>
                <w:bCs/>
              </w:rPr>
              <w:t>yl</w:t>
            </w:r>
            <w:r w:rsidR="00FB621E" w:rsidRPr="002E4F3C">
              <w:rPr>
                <w:rFonts w:ascii="Arial" w:hAnsi="Arial" w:cs="Arial"/>
                <w:bCs/>
              </w:rPr>
              <w:t xml:space="preserve"> návrh nového zákona rozeslán do</w:t>
            </w:r>
            <w:r w:rsidR="009C076F" w:rsidRPr="002E4F3C">
              <w:rPr>
                <w:rFonts w:ascii="Arial" w:hAnsi="Arial" w:cs="Arial"/>
                <w:bCs/>
              </w:rPr>
              <w:t> </w:t>
            </w:r>
            <w:r w:rsidR="00FB621E" w:rsidRPr="002E4F3C">
              <w:rPr>
                <w:rFonts w:ascii="Arial" w:hAnsi="Arial" w:cs="Arial"/>
                <w:bCs/>
              </w:rPr>
              <w:t>meziresortního připomínkového řízení</w:t>
            </w:r>
            <w:r w:rsidR="0043017D" w:rsidRPr="002E4F3C">
              <w:rPr>
                <w:rFonts w:ascii="Arial" w:hAnsi="Arial" w:cs="Arial"/>
                <w:bCs/>
              </w:rPr>
              <w:t xml:space="preserve">, projednán a schválen vládou ČR usnesením vlády č. 782 ze dne 5. října 2015 a 27. října 2015 byla rozeslán poslancům Poslaneckém sněmovny Parlamentu ČR (tisk 637). </w:t>
            </w:r>
            <w:r w:rsidR="00A92F4A" w:rsidRPr="002E4F3C">
              <w:rPr>
                <w:rFonts w:ascii="Arial" w:hAnsi="Arial" w:cs="Arial"/>
              </w:rPr>
              <w:t xml:space="preserve">Návrh zákona prošel v Poslanecké sněmovně prvním čtením dne 26. listopadu 2015 na 36. schůzi a k 31. prosinci 2015 byl přikázán výborům. </w:t>
            </w:r>
            <w:r w:rsidR="0043017D" w:rsidRPr="002E4F3C">
              <w:rPr>
                <w:rFonts w:ascii="Arial" w:hAnsi="Arial" w:cs="Arial"/>
                <w:bCs/>
              </w:rPr>
              <w:t>Legislativní proces nebyl dosud ukončen.</w:t>
            </w:r>
            <w:r w:rsidR="00FB621E" w:rsidRPr="002E4F3C">
              <w:rPr>
                <w:rFonts w:ascii="Arial" w:hAnsi="Arial" w:cs="Arial"/>
                <w:bCs/>
              </w:rPr>
              <w:t xml:space="preserve"> </w:t>
            </w:r>
            <w:r w:rsidR="00E74E0B" w:rsidRPr="002E4F3C">
              <w:rPr>
                <w:rFonts w:ascii="Arial" w:hAnsi="Arial" w:cs="Arial"/>
                <w:bCs/>
              </w:rPr>
              <w:t>Předpokládaný termín účinnosti - duben 2016.</w:t>
            </w:r>
          </w:p>
          <w:p w:rsidR="00B607AB" w:rsidRPr="002E4F3C" w:rsidRDefault="00B607AB" w:rsidP="009C076F">
            <w:pPr>
              <w:pStyle w:val="Odstavecseseznamem"/>
              <w:spacing w:before="120"/>
              <w:ind w:left="0"/>
              <w:jc w:val="both"/>
              <w:rPr>
                <w:rFonts w:ascii="Arial" w:hAnsi="Arial" w:cs="Arial"/>
                <w:u w:val="single"/>
              </w:rPr>
            </w:pPr>
            <w:r w:rsidRPr="002E4F3C">
              <w:rPr>
                <w:rFonts w:ascii="Arial" w:hAnsi="Arial" w:cs="Arial"/>
                <w:u w:val="single"/>
              </w:rPr>
              <w:t>ÚOHS</w:t>
            </w:r>
            <w:r w:rsidRPr="002E4F3C">
              <w:rPr>
                <w:rFonts w:ascii="Arial" w:hAnsi="Arial" w:cs="Arial"/>
              </w:rPr>
              <w:t xml:space="preserve"> – </w:t>
            </w:r>
            <w:r w:rsidR="00C93462" w:rsidRPr="002E4F3C">
              <w:rPr>
                <w:rFonts w:ascii="Arial" w:hAnsi="Arial" w:cs="Arial"/>
              </w:rPr>
              <w:t xml:space="preserve">Realizátorem úkolu je MMR, ÚOHS je spolupracující institucí. </w:t>
            </w:r>
            <w:r w:rsidR="00C20F5F" w:rsidRPr="002E4F3C">
              <w:rPr>
                <w:rFonts w:ascii="Arial" w:hAnsi="Arial" w:cs="Arial"/>
              </w:rPr>
              <w:t>V</w:t>
            </w:r>
            <w:r w:rsidR="00C93462" w:rsidRPr="002E4F3C">
              <w:rPr>
                <w:rFonts w:ascii="Arial" w:hAnsi="Arial" w:cs="Arial"/>
              </w:rPr>
              <w:t>ěcný záměr tohoto zákona</w:t>
            </w:r>
            <w:r w:rsidR="00C20F5F" w:rsidRPr="002E4F3C">
              <w:rPr>
                <w:rFonts w:ascii="Arial" w:hAnsi="Arial" w:cs="Arial"/>
              </w:rPr>
              <w:t xml:space="preserve"> b</w:t>
            </w:r>
            <w:r w:rsidR="00C93462" w:rsidRPr="002E4F3C">
              <w:rPr>
                <w:rFonts w:ascii="Arial" w:hAnsi="Arial" w:cs="Arial"/>
              </w:rPr>
              <w:t>yl již projednán v příslušných pracovních komisích a je zařazen na</w:t>
            </w:r>
            <w:r w:rsidR="009C076F" w:rsidRPr="002E4F3C">
              <w:rPr>
                <w:rFonts w:ascii="Arial" w:hAnsi="Arial" w:cs="Arial"/>
              </w:rPr>
              <w:t> </w:t>
            </w:r>
            <w:r w:rsidR="00C93462" w:rsidRPr="002E4F3C">
              <w:rPr>
                <w:rFonts w:ascii="Arial" w:hAnsi="Arial" w:cs="Arial"/>
              </w:rPr>
              <w:t>jednání Legislativní rady vlády (dále jen "LRV"), resp. na LRV byl již projednáván dne 30. 10. 2014, ale ta jeho jednání přerušila.</w:t>
            </w:r>
          </w:p>
        </w:tc>
      </w:tr>
      <w:tr w:rsidR="00B607AB" w:rsidRPr="002E4F3C" w:rsidTr="00600D65">
        <w:tc>
          <w:tcPr>
            <w:tcW w:w="2622" w:type="dxa"/>
            <w:tcBorders>
              <w:top w:val="single" w:sz="4" w:space="0" w:color="auto"/>
              <w:left w:val="single" w:sz="4" w:space="0" w:color="auto"/>
              <w:bottom w:val="single" w:sz="4" w:space="0" w:color="auto"/>
              <w:right w:val="single" w:sz="4" w:space="0" w:color="auto"/>
            </w:tcBorders>
            <w:hideMark/>
          </w:tcPr>
          <w:p w:rsidR="00A92F4A" w:rsidRPr="002E4F3C" w:rsidRDefault="00A92F4A" w:rsidP="00A92F4A">
            <w:pPr>
              <w:jc w:val="both"/>
              <w:rPr>
                <w:rFonts w:ascii="Arial" w:hAnsi="Arial" w:cs="Arial"/>
                <w:bCs/>
              </w:rPr>
            </w:pPr>
            <w:r w:rsidRPr="002E4F3C">
              <w:rPr>
                <w:rFonts w:ascii="Arial" w:hAnsi="Arial" w:cs="Arial"/>
                <w:bCs/>
              </w:rPr>
              <w:t xml:space="preserve"> Předpokládaný termín účinnosti</w:t>
            </w:r>
          </w:p>
          <w:p w:rsidR="00B607AB" w:rsidRPr="002E4F3C" w:rsidRDefault="00B607AB">
            <w:pPr>
              <w:jc w:val="both"/>
              <w:rPr>
                <w:rFonts w:ascii="Arial" w:hAnsi="Arial" w:cs="Arial"/>
                <w:bCs/>
              </w:rPr>
            </w:pPr>
          </w:p>
        </w:tc>
        <w:tc>
          <w:tcPr>
            <w:tcW w:w="4394" w:type="dxa"/>
            <w:tcBorders>
              <w:top w:val="single" w:sz="4" w:space="0" w:color="auto"/>
              <w:left w:val="single" w:sz="4" w:space="0" w:color="auto"/>
              <w:bottom w:val="single" w:sz="4" w:space="0" w:color="auto"/>
              <w:right w:val="single" w:sz="4" w:space="0" w:color="auto"/>
            </w:tcBorders>
            <w:hideMark/>
          </w:tcPr>
          <w:p w:rsidR="00B607AB" w:rsidRPr="002E4F3C" w:rsidRDefault="00A92F4A" w:rsidP="00A92F4A">
            <w:pPr>
              <w:jc w:val="both"/>
              <w:rPr>
                <w:rFonts w:ascii="Arial" w:hAnsi="Arial" w:cs="Arial"/>
                <w:bCs/>
              </w:rPr>
            </w:pPr>
            <w:r w:rsidRPr="002E4F3C">
              <w:rPr>
                <w:rFonts w:ascii="Arial" w:hAnsi="Arial" w:cs="Arial"/>
                <w:bCs/>
              </w:rPr>
              <w:t>- duben 2016</w:t>
            </w:r>
          </w:p>
        </w:tc>
        <w:tc>
          <w:tcPr>
            <w:tcW w:w="7796" w:type="dxa"/>
            <w:tcBorders>
              <w:top w:val="single" w:sz="4" w:space="0" w:color="auto"/>
              <w:left w:val="single" w:sz="4" w:space="0" w:color="auto"/>
              <w:bottom w:val="single" w:sz="4" w:space="0" w:color="auto"/>
              <w:right w:val="single" w:sz="4" w:space="0" w:color="auto"/>
            </w:tcBorders>
            <w:hideMark/>
          </w:tcPr>
          <w:p w:rsidR="0079215C" w:rsidRPr="002E4F3C" w:rsidRDefault="00B607AB" w:rsidP="0079215C">
            <w:pPr>
              <w:jc w:val="both"/>
              <w:rPr>
                <w:rFonts w:ascii="Arial" w:hAnsi="Arial" w:cs="Arial"/>
                <w:bCs/>
              </w:rPr>
            </w:pPr>
            <w:r w:rsidRPr="002E4F3C">
              <w:rPr>
                <w:rFonts w:ascii="Arial" w:hAnsi="Arial" w:cs="Arial"/>
                <w:bCs/>
              </w:rPr>
              <w:t>plněno (</w:t>
            </w:r>
            <w:r w:rsidR="008D5A8D" w:rsidRPr="002E4F3C">
              <w:rPr>
                <w:rFonts w:ascii="Arial" w:hAnsi="Arial" w:cs="Arial"/>
                <w:bCs/>
              </w:rPr>
              <w:t>návrh zákona se nachází v Poslanecké sněmovně Parlamentu ČR – tisk 637</w:t>
            </w:r>
            <w:r w:rsidR="0079215C" w:rsidRPr="002E4F3C">
              <w:rPr>
                <w:rFonts w:ascii="Arial" w:hAnsi="Arial" w:cs="Arial"/>
                <w:bCs/>
              </w:rPr>
              <w:t>, předpokládaný termín účinnosti - duben 2016)</w:t>
            </w:r>
          </w:p>
          <w:p w:rsidR="00B607AB" w:rsidRPr="002E4F3C" w:rsidRDefault="00B607AB" w:rsidP="00A92F4A">
            <w:pPr>
              <w:jc w:val="both"/>
              <w:rPr>
                <w:rFonts w:ascii="Arial" w:hAnsi="Arial" w:cs="Arial"/>
                <w:bCs/>
              </w:rPr>
            </w:pPr>
          </w:p>
        </w:tc>
      </w:tr>
      <w:tr w:rsidR="00B607AB" w:rsidRPr="002E4F3C" w:rsidTr="00600D65">
        <w:tc>
          <w:tcPr>
            <w:tcW w:w="2622" w:type="dxa"/>
            <w:tcBorders>
              <w:top w:val="single" w:sz="4" w:space="0" w:color="auto"/>
              <w:left w:val="single" w:sz="4" w:space="0" w:color="auto"/>
              <w:bottom w:val="single" w:sz="4" w:space="0" w:color="auto"/>
              <w:right w:val="single" w:sz="4" w:space="0" w:color="auto"/>
            </w:tcBorders>
            <w:hideMark/>
          </w:tcPr>
          <w:p w:rsidR="00B607AB" w:rsidRPr="002E4F3C" w:rsidRDefault="00B607AB">
            <w:pPr>
              <w:jc w:val="both"/>
              <w:rPr>
                <w:rFonts w:ascii="Arial" w:hAnsi="Arial" w:cs="Arial"/>
                <w:bCs/>
              </w:rPr>
            </w:pPr>
            <w:r w:rsidRPr="002E4F3C">
              <w:rPr>
                <w:rFonts w:ascii="Arial" w:hAnsi="Arial" w:cs="Arial"/>
              </w:rPr>
              <w:t>Vyjádření zástupců</w:t>
            </w:r>
            <w:r w:rsidRPr="002E4F3C">
              <w:rPr>
                <w:rFonts w:ascii="Arial" w:hAnsi="Arial" w:cs="Arial"/>
                <w:bCs/>
              </w:rPr>
              <w:t xml:space="preserve"> podnikatelů</w:t>
            </w:r>
          </w:p>
        </w:tc>
        <w:tc>
          <w:tcPr>
            <w:tcW w:w="4394" w:type="dxa"/>
            <w:tcBorders>
              <w:top w:val="single" w:sz="4" w:space="0" w:color="auto"/>
              <w:left w:val="single" w:sz="4" w:space="0" w:color="auto"/>
              <w:bottom w:val="single" w:sz="4" w:space="0" w:color="auto"/>
              <w:right w:val="single" w:sz="4" w:space="0" w:color="auto"/>
            </w:tcBorders>
            <w:hideMark/>
          </w:tcPr>
          <w:p w:rsidR="00B607AB" w:rsidRPr="002E4F3C" w:rsidRDefault="00B607AB">
            <w:pPr>
              <w:jc w:val="both"/>
              <w:rPr>
                <w:rFonts w:ascii="Arial" w:hAnsi="Arial" w:cs="Arial"/>
                <w:bCs/>
              </w:rPr>
            </w:pPr>
            <w:r w:rsidRPr="002E4F3C">
              <w:rPr>
                <w:rFonts w:ascii="Arial" w:hAnsi="Arial" w:cs="Arial"/>
                <w:bCs/>
              </w:rPr>
              <w:t>Administrativní zátěž zvyšují neustálé změny v tomto zákoně, aniž by se zamezilo zneužívání prostředků.</w:t>
            </w:r>
          </w:p>
          <w:p w:rsidR="00B607AB" w:rsidRPr="002E4F3C" w:rsidRDefault="00B607AB" w:rsidP="002707C7">
            <w:pPr>
              <w:jc w:val="both"/>
              <w:rPr>
                <w:rFonts w:ascii="Arial" w:hAnsi="Arial" w:cs="Arial"/>
                <w:bCs/>
              </w:rPr>
            </w:pPr>
            <w:r w:rsidRPr="002E4F3C">
              <w:rPr>
                <w:rFonts w:ascii="Arial" w:hAnsi="Arial" w:cs="Arial"/>
                <w:bCs/>
              </w:rPr>
              <w:t>Urychlené převzetí nových evropských směrnic považují podnikatelé za velmi žádoucí. Co se týče výše uvedeného prokazování kvalifikace, funguje již obdobně v rámci e-tržišť a je hodnoceno kladně. Z toho důvodu by mělo být zavedeno nejbližší novelou zákona o veřejných zakázkách.</w:t>
            </w:r>
          </w:p>
        </w:tc>
        <w:tc>
          <w:tcPr>
            <w:tcW w:w="7796" w:type="dxa"/>
            <w:tcBorders>
              <w:top w:val="single" w:sz="4" w:space="0" w:color="auto"/>
              <w:left w:val="single" w:sz="4" w:space="0" w:color="auto"/>
              <w:bottom w:val="single" w:sz="4" w:space="0" w:color="auto"/>
              <w:right w:val="single" w:sz="4" w:space="0" w:color="auto"/>
            </w:tcBorders>
          </w:tcPr>
          <w:p w:rsidR="00B607AB" w:rsidRPr="002E4F3C" w:rsidRDefault="00B607AB">
            <w:pPr>
              <w:jc w:val="both"/>
              <w:rPr>
                <w:rFonts w:ascii="Arial" w:hAnsi="Arial" w:cs="Arial"/>
                <w:bCs/>
              </w:rPr>
            </w:pPr>
          </w:p>
        </w:tc>
      </w:tr>
      <w:tr w:rsidR="00B607AB" w:rsidRPr="002E4F3C" w:rsidTr="00600D65">
        <w:tc>
          <w:tcPr>
            <w:tcW w:w="2622" w:type="dxa"/>
            <w:tcBorders>
              <w:top w:val="single" w:sz="4" w:space="0" w:color="auto"/>
              <w:left w:val="single" w:sz="4" w:space="0" w:color="auto"/>
              <w:bottom w:val="single" w:sz="4" w:space="0" w:color="auto"/>
              <w:right w:val="single" w:sz="4" w:space="0" w:color="auto"/>
            </w:tcBorders>
            <w:hideMark/>
          </w:tcPr>
          <w:p w:rsidR="00B607AB" w:rsidRPr="002E4F3C" w:rsidRDefault="00B607AB">
            <w:pPr>
              <w:jc w:val="both"/>
              <w:rPr>
                <w:rFonts w:ascii="Arial" w:hAnsi="Arial" w:cs="Arial"/>
                <w:bCs/>
              </w:rPr>
            </w:pPr>
            <w:r w:rsidRPr="002E4F3C">
              <w:rPr>
                <w:rFonts w:ascii="Arial" w:hAnsi="Arial" w:cs="Arial"/>
                <w:bCs/>
              </w:rPr>
              <w:t>Realizátor opatření</w:t>
            </w:r>
          </w:p>
        </w:tc>
        <w:tc>
          <w:tcPr>
            <w:tcW w:w="4394" w:type="dxa"/>
            <w:tcBorders>
              <w:top w:val="single" w:sz="4" w:space="0" w:color="auto"/>
              <w:left w:val="single" w:sz="4" w:space="0" w:color="auto"/>
              <w:bottom w:val="single" w:sz="4" w:space="0" w:color="auto"/>
              <w:right w:val="single" w:sz="4" w:space="0" w:color="auto"/>
            </w:tcBorders>
            <w:hideMark/>
          </w:tcPr>
          <w:p w:rsidR="00B607AB" w:rsidRPr="002E4F3C" w:rsidRDefault="00B607AB">
            <w:pPr>
              <w:jc w:val="both"/>
              <w:rPr>
                <w:rFonts w:ascii="Arial" w:hAnsi="Arial" w:cs="Arial"/>
                <w:b/>
                <w:bCs/>
              </w:rPr>
            </w:pPr>
            <w:r w:rsidRPr="002E4F3C">
              <w:rPr>
                <w:rFonts w:ascii="Arial" w:hAnsi="Arial" w:cs="Arial"/>
                <w:b/>
                <w:bCs/>
              </w:rPr>
              <w:t>Ministerstvo pro místní rozvoj</w:t>
            </w:r>
          </w:p>
        </w:tc>
        <w:tc>
          <w:tcPr>
            <w:tcW w:w="7796" w:type="dxa"/>
            <w:tcBorders>
              <w:top w:val="single" w:sz="4" w:space="0" w:color="auto"/>
              <w:left w:val="single" w:sz="4" w:space="0" w:color="auto"/>
              <w:bottom w:val="single" w:sz="4" w:space="0" w:color="auto"/>
              <w:right w:val="single" w:sz="4" w:space="0" w:color="auto"/>
            </w:tcBorders>
            <w:hideMark/>
          </w:tcPr>
          <w:p w:rsidR="00B607AB" w:rsidRPr="002E4F3C" w:rsidRDefault="00B607AB">
            <w:pPr>
              <w:jc w:val="both"/>
              <w:rPr>
                <w:rFonts w:ascii="Arial" w:hAnsi="Arial" w:cs="Arial"/>
                <w:b/>
                <w:bCs/>
              </w:rPr>
            </w:pPr>
            <w:r w:rsidRPr="002E4F3C">
              <w:rPr>
                <w:rFonts w:ascii="Arial" w:hAnsi="Arial" w:cs="Arial"/>
                <w:b/>
                <w:bCs/>
              </w:rPr>
              <w:t>Ministerstvo pro místní rozvoj ve spolupráci s Úřadem pro ochranu hospodářské soutěže</w:t>
            </w:r>
          </w:p>
        </w:tc>
      </w:tr>
    </w:tbl>
    <w:p w:rsidR="00B607AB" w:rsidRPr="002E4F3C" w:rsidRDefault="00B607AB" w:rsidP="00B607AB">
      <w:pPr>
        <w:jc w:val="both"/>
        <w:rPr>
          <w:rFonts w:ascii="Arial" w:hAnsi="Arial" w:cs="Arial"/>
        </w:rPr>
      </w:pPr>
    </w:p>
    <w:tbl>
      <w:tblPr>
        <w:tblW w:w="148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622"/>
        <w:gridCol w:w="4394"/>
        <w:gridCol w:w="7796"/>
      </w:tblGrid>
      <w:tr w:rsidR="00B607AB" w:rsidRPr="002E4F3C" w:rsidTr="00600D65">
        <w:tc>
          <w:tcPr>
            <w:tcW w:w="2622" w:type="dxa"/>
            <w:tcBorders>
              <w:top w:val="single" w:sz="4" w:space="0" w:color="FF0000"/>
              <w:left w:val="single" w:sz="4" w:space="0" w:color="FF0000"/>
              <w:bottom w:val="single" w:sz="4" w:space="0" w:color="auto"/>
              <w:right w:val="single" w:sz="4" w:space="0" w:color="FF0000"/>
            </w:tcBorders>
            <w:shd w:val="clear" w:color="auto" w:fill="D9D9D9"/>
            <w:hideMark/>
          </w:tcPr>
          <w:p w:rsidR="00B607AB" w:rsidRPr="002E4F3C" w:rsidRDefault="00B607AB">
            <w:pPr>
              <w:jc w:val="both"/>
              <w:rPr>
                <w:rFonts w:ascii="Arial" w:hAnsi="Arial" w:cs="Arial"/>
                <w:b/>
                <w:bCs/>
              </w:rPr>
            </w:pPr>
            <w:r w:rsidRPr="002E4F3C">
              <w:rPr>
                <w:rFonts w:ascii="Arial" w:hAnsi="Arial" w:cs="Arial"/>
                <w:b/>
                <w:bCs/>
              </w:rPr>
              <w:t>Opatření č. 50</w:t>
            </w:r>
          </w:p>
          <w:p w:rsidR="00B607AB" w:rsidRPr="002E4F3C" w:rsidRDefault="00B607AB">
            <w:pPr>
              <w:jc w:val="both"/>
              <w:rPr>
                <w:rFonts w:ascii="Arial" w:hAnsi="Arial" w:cs="Arial"/>
                <w:bCs/>
                <w:i/>
              </w:rPr>
            </w:pPr>
            <w:r w:rsidRPr="002E4F3C">
              <w:rPr>
                <w:rFonts w:ascii="Arial" w:hAnsi="Arial" w:cs="Arial"/>
                <w:bCs/>
                <w:i/>
                <w:highlight w:val="yellow"/>
              </w:rPr>
              <w:t>IRP č. 23</w:t>
            </w:r>
          </w:p>
        </w:tc>
        <w:tc>
          <w:tcPr>
            <w:tcW w:w="4394" w:type="dxa"/>
            <w:tcBorders>
              <w:top w:val="single" w:sz="4" w:space="0" w:color="FF0000"/>
              <w:left w:val="single" w:sz="4" w:space="0" w:color="FF0000"/>
              <w:bottom w:val="single" w:sz="4" w:space="0" w:color="auto"/>
              <w:right w:val="single" w:sz="4" w:space="0" w:color="FF0000"/>
            </w:tcBorders>
            <w:shd w:val="clear" w:color="auto" w:fill="D9D9D9"/>
            <w:hideMark/>
          </w:tcPr>
          <w:p w:rsidR="00B607AB" w:rsidRPr="002E4F3C" w:rsidRDefault="00B607AB">
            <w:pPr>
              <w:jc w:val="both"/>
              <w:rPr>
                <w:rFonts w:ascii="Arial" w:hAnsi="Arial" w:cs="Arial"/>
                <w:b/>
                <w:bCs/>
              </w:rPr>
            </w:pPr>
            <w:r w:rsidRPr="002E4F3C">
              <w:rPr>
                <w:rFonts w:ascii="Arial" w:hAnsi="Arial" w:cs="Arial"/>
                <w:b/>
                <w:bCs/>
              </w:rPr>
              <w:t xml:space="preserve">Statistika, spolupráce, předávání dat – sdílení informací mezi subjekty státní správy </w:t>
            </w:r>
          </w:p>
        </w:tc>
        <w:tc>
          <w:tcPr>
            <w:tcW w:w="7796" w:type="dxa"/>
            <w:tcBorders>
              <w:top w:val="single" w:sz="4" w:space="0" w:color="FF0000"/>
              <w:left w:val="single" w:sz="4" w:space="0" w:color="FF0000"/>
              <w:bottom w:val="single" w:sz="4" w:space="0" w:color="auto"/>
              <w:right w:val="single" w:sz="4" w:space="0" w:color="FF0000"/>
            </w:tcBorders>
            <w:hideMark/>
          </w:tcPr>
          <w:p w:rsidR="00B607AB" w:rsidRPr="002E4F3C" w:rsidRDefault="00B607AB" w:rsidP="00F83C99">
            <w:pPr>
              <w:jc w:val="both"/>
              <w:rPr>
                <w:rFonts w:ascii="Arial" w:hAnsi="Arial" w:cs="Arial"/>
                <w:b/>
                <w:bCs/>
              </w:rPr>
            </w:pPr>
            <w:r w:rsidRPr="002E4F3C">
              <w:rPr>
                <w:rFonts w:ascii="Arial" w:hAnsi="Arial" w:cs="Arial"/>
                <w:b/>
              </w:rPr>
              <w:t xml:space="preserve">Stav plnění k 31. 12. </w:t>
            </w:r>
            <w:r w:rsidR="00F83C99" w:rsidRPr="002E4F3C">
              <w:rPr>
                <w:rFonts w:ascii="Arial" w:hAnsi="Arial" w:cs="Arial"/>
                <w:b/>
              </w:rPr>
              <w:t>2015</w:t>
            </w:r>
          </w:p>
        </w:tc>
      </w:tr>
      <w:tr w:rsidR="00B607AB" w:rsidRPr="002E4F3C" w:rsidTr="00600D65">
        <w:tc>
          <w:tcPr>
            <w:tcW w:w="2622" w:type="dxa"/>
            <w:tcBorders>
              <w:top w:val="single" w:sz="4" w:space="0" w:color="auto"/>
              <w:left w:val="single" w:sz="4" w:space="0" w:color="auto"/>
              <w:bottom w:val="single" w:sz="4" w:space="0" w:color="auto"/>
              <w:right w:val="single" w:sz="4" w:space="0" w:color="auto"/>
            </w:tcBorders>
          </w:tcPr>
          <w:p w:rsidR="00B607AB" w:rsidRPr="002E4F3C" w:rsidRDefault="00B607AB">
            <w:pPr>
              <w:jc w:val="both"/>
              <w:rPr>
                <w:rFonts w:ascii="Arial" w:hAnsi="Arial" w:cs="Arial"/>
                <w:bCs/>
              </w:rPr>
            </w:pPr>
            <w:r w:rsidRPr="002E4F3C">
              <w:rPr>
                <w:rFonts w:ascii="Arial" w:hAnsi="Arial" w:cs="Arial"/>
                <w:bCs/>
              </w:rPr>
              <w:t xml:space="preserve">Popis opatření a dopady </w:t>
            </w:r>
            <w:r w:rsidRPr="002E4F3C">
              <w:rPr>
                <w:rFonts w:ascii="Arial" w:hAnsi="Arial" w:cs="Arial"/>
                <w:bCs/>
              </w:rPr>
              <w:lastRenderedPageBreak/>
              <w:t>na podnikatele</w:t>
            </w:r>
          </w:p>
          <w:p w:rsidR="00B607AB" w:rsidRPr="002E4F3C" w:rsidRDefault="00B607AB">
            <w:pPr>
              <w:jc w:val="both"/>
              <w:rPr>
                <w:rFonts w:ascii="Arial" w:hAnsi="Arial" w:cs="Arial"/>
                <w:bCs/>
              </w:rPr>
            </w:pPr>
          </w:p>
        </w:tc>
        <w:tc>
          <w:tcPr>
            <w:tcW w:w="4394" w:type="dxa"/>
            <w:tcBorders>
              <w:top w:val="single" w:sz="4" w:space="0" w:color="auto"/>
              <w:left w:val="single" w:sz="4" w:space="0" w:color="auto"/>
              <w:bottom w:val="single" w:sz="4" w:space="0" w:color="auto"/>
              <w:right w:val="single" w:sz="4" w:space="0" w:color="auto"/>
            </w:tcBorders>
            <w:hideMark/>
          </w:tcPr>
          <w:p w:rsidR="00B607AB" w:rsidRPr="002E4F3C" w:rsidRDefault="00B607AB" w:rsidP="009C076F">
            <w:pPr>
              <w:jc w:val="both"/>
              <w:rPr>
                <w:rFonts w:ascii="Arial" w:hAnsi="Arial" w:cs="Arial"/>
                <w:bCs/>
              </w:rPr>
            </w:pPr>
            <w:r w:rsidRPr="002E4F3C">
              <w:rPr>
                <w:rFonts w:ascii="Arial" w:hAnsi="Arial" w:cs="Arial"/>
                <w:bCs/>
              </w:rPr>
              <w:lastRenderedPageBreak/>
              <w:t>Prohlubování a </w:t>
            </w:r>
            <w:r w:rsidRPr="002E4F3C">
              <w:rPr>
                <w:rFonts w:ascii="Arial" w:hAnsi="Arial" w:cs="Arial"/>
              </w:rPr>
              <w:t xml:space="preserve">rozšiřování spolupráce mezi </w:t>
            </w:r>
            <w:r w:rsidRPr="002E4F3C">
              <w:rPr>
                <w:rFonts w:ascii="Arial" w:hAnsi="Arial" w:cs="Arial"/>
              </w:rPr>
              <w:lastRenderedPageBreak/>
              <w:t>subjekty z veřejné, ale i soukromé ekonomické sféry při přebírání administrativních dat s cílem snížit zátěž respondentů a zachovat či zvýšit kvalitu statistických informací. Rozvoj elektronizace státní správy, integrace databází, registrů vedených orgány státní správy do</w:t>
            </w:r>
            <w:r w:rsidR="009C076F" w:rsidRPr="002E4F3C">
              <w:rPr>
                <w:rFonts w:ascii="Arial" w:hAnsi="Arial" w:cs="Arial"/>
              </w:rPr>
              <w:t> </w:t>
            </w:r>
            <w:r w:rsidRPr="002E4F3C">
              <w:rPr>
                <w:rFonts w:ascii="Arial" w:hAnsi="Arial" w:cs="Arial"/>
              </w:rPr>
              <w:t>systému sdílení dat (vazba na legislativní a technické podmínky). Realizace opatření a průběžné zlepšování služeb v rámci projektu eGovernment, např. základní registry veřejné správy, datové schránky, Portál veřejné správy, rozvoj projektu Czech POINT a základních registrů státní správy, které jsou z hlediska sdílení dat ve veřejné správě v současnosti nejvíce relevantní.</w:t>
            </w:r>
          </w:p>
        </w:tc>
        <w:tc>
          <w:tcPr>
            <w:tcW w:w="7796" w:type="dxa"/>
            <w:tcBorders>
              <w:top w:val="single" w:sz="4" w:space="0" w:color="auto"/>
              <w:left w:val="single" w:sz="4" w:space="0" w:color="auto"/>
              <w:bottom w:val="single" w:sz="4" w:space="0" w:color="auto"/>
              <w:right w:val="single" w:sz="4" w:space="0" w:color="auto"/>
            </w:tcBorders>
            <w:hideMark/>
          </w:tcPr>
          <w:p w:rsidR="003F1CD6" w:rsidRPr="002E4F3C" w:rsidRDefault="00B607AB" w:rsidP="007F69E3">
            <w:pPr>
              <w:pStyle w:val="Normlnweb"/>
              <w:spacing w:before="0" w:beforeAutospacing="0"/>
              <w:jc w:val="both"/>
              <w:rPr>
                <w:rFonts w:ascii="Arial" w:hAnsi="Arial" w:cs="Arial"/>
                <w:sz w:val="20"/>
              </w:rPr>
            </w:pPr>
            <w:r w:rsidRPr="002E4F3C">
              <w:rPr>
                <w:rFonts w:ascii="Arial" w:hAnsi="Arial" w:cs="Arial"/>
                <w:b/>
                <w:sz w:val="20"/>
                <w:szCs w:val="20"/>
                <w:u w:val="single"/>
              </w:rPr>
              <w:lastRenderedPageBreak/>
              <w:t>Plněno</w:t>
            </w:r>
            <w:r w:rsidRPr="002E4F3C">
              <w:rPr>
                <w:rFonts w:ascii="Arial" w:hAnsi="Arial" w:cs="Arial"/>
                <w:b/>
                <w:sz w:val="20"/>
                <w:szCs w:val="20"/>
              </w:rPr>
              <w:t xml:space="preserve"> </w:t>
            </w:r>
            <w:r w:rsidRPr="002E4F3C">
              <w:rPr>
                <w:rFonts w:ascii="Arial" w:hAnsi="Arial" w:cs="Arial"/>
                <w:sz w:val="20"/>
                <w:szCs w:val="20"/>
              </w:rPr>
              <w:t xml:space="preserve">- </w:t>
            </w:r>
            <w:r w:rsidR="00A4369C" w:rsidRPr="002E4F3C">
              <w:rPr>
                <w:rFonts w:ascii="Arial" w:hAnsi="Arial" w:cs="Arial"/>
                <w:sz w:val="20"/>
                <w:szCs w:val="20"/>
                <w:u w:val="single"/>
              </w:rPr>
              <w:t>ČTÚ</w:t>
            </w:r>
            <w:r w:rsidR="00A4369C" w:rsidRPr="002E4F3C">
              <w:rPr>
                <w:rFonts w:ascii="Arial" w:hAnsi="Arial" w:cs="Arial"/>
                <w:sz w:val="20"/>
                <w:szCs w:val="20"/>
              </w:rPr>
              <w:t xml:space="preserve"> - </w:t>
            </w:r>
            <w:r w:rsidR="003F1CD6" w:rsidRPr="002E4F3C">
              <w:rPr>
                <w:rFonts w:ascii="Arial" w:hAnsi="Arial" w:cs="Arial"/>
                <w:sz w:val="20"/>
                <w:szCs w:val="20"/>
              </w:rPr>
              <w:t xml:space="preserve">V dubnu 2015 došlo k ukončení projektu „Napojení needitačních </w:t>
            </w:r>
            <w:r w:rsidR="003F1CD6" w:rsidRPr="002E4F3C">
              <w:rPr>
                <w:rFonts w:ascii="Arial" w:hAnsi="Arial" w:cs="Arial"/>
                <w:sz w:val="20"/>
                <w:szCs w:val="20"/>
              </w:rPr>
              <w:lastRenderedPageBreak/>
              <w:t>agendových systémů ČTÚ na Informační systém základních registrů“. Projekt byl spolufinancovaný z prostředků Evropské</w:t>
            </w:r>
            <w:r w:rsidR="003F1CD6" w:rsidRPr="002E4F3C">
              <w:rPr>
                <w:rFonts w:ascii="Arial" w:hAnsi="Arial" w:cs="Arial"/>
                <w:sz w:val="20"/>
              </w:rPr>
              <w:t> unie z Integrovaného operačního programu. Cílem projektu bylo snížení administrativní zátěže pro občany a podnikatele.</w:t>
            </w:r>
          </w:p>
          <w:p w:rsidR="003F1CD6" w:rsidRPr="002E4F3C" w:rsidRDefault="003F1CD6" w:rsidP="003F1CD6">
            <w:pPr>
              <w:pStyle w:val="Normlnweb"/>
              <w:jc w:val="both"/>
              <w:rPr>
                <w:rFonts w:ascii="Arial" w:hAnsi="Arial" w:cs="Arial"/>
                <w:sz w:val="20"/>
                <w:szCs w:val="20"/>
              </w:rPr>
            </w:pPr>
            <w:r w:rsidRPr="002E4F3C">
              <w:rPr>
                <w:rFonts w:ascii="Arial" w:hAnsi="Arial" w:cs="Arial"/>
                <w:sz w:val="20"/>
                <w:szCs w:val="20"/>
              </w:rPr>
              <w:t>Čtveřice základních registrů veřejné správy (registr osob, registr obyvatel, registr práv a povinností a registr územní identifikace, adres a nemovitostí) umožňuje orgánům veřejné moci sdílet údaje mezi sebou. Data, která oprávněný zaměstnanec ČTÚ získá z příslušného základního registru, nebude vyžadovat po občanovi a řízení se tím urychlí.</w:t>
            </w:r>
          </w:p>
          <w:p w:rsidR="003F1CD6" w:rsidRPr="002E4F3C" w:rsidRDefault="003F1CD6" w:rsidP="003F1CD6">
            <w:pPr>
              <w:pStyle w:val="Normlnweb"/>
              <w:jc w:val="both"/>
              <w:rPr>
                <w:rFonts w:ascii="Arial" w:hAnsi="Arial" w:cs="Arial"/>
                <w:sz w:val="20"/>
                <w:szCs w:val="20"/>
              </w:rPr>
            </w:pPr>
            <w:r w:rsidRPr="002E4F3C">
              <w:rPr>
                <w:rFonts w:ascii="Arial" w:hAnsi="Arial" w:cs="Arial"/>
                <w:sz w:val="20"/>
                <w:szCs w:val="20"/>
              </w:rPr>
              <w:t>V rámci projektu vznikl Společný katalog subjektů, který je centrálním úložištěm informací o subjektech napříč všemi informačními systémy ČTÚ a  je synchronizován se základními registry. K tomuto katalogu přistupují needitační agendové informační systémy ČTÚ: ASMKS − Automatizovaný systém monitorování kmitočtového spektra, MOSS − Modulární správní systém, Spectra − informační systém pro správu kmitočtového spektra a ESD − informační systém Elektronického sběru dat.</w:t>
            </w:r>
          </w:p>
          <w:p w:rsidR="00B607AB" w:rsidRPr="002E4F3C" w:rsidRDefault="003F1CD6" w:rsidP="007F69E3">
            <w:pPr>
              <w:pStyle w:val="Normlnweb"/>
              <w:spacing w:before="0" w:beforeAutospacing="0" w:after="0" w:afterAutospacing="0"/>
              <w:jc w:val="both"/>
              <w:rPr>
                <w:rFonts w:ascii="Arial" w:hAnsi="Arial" w:cs="Arial"/>
                <w:sz w:val="20"/>
                <w:szCs w:val="20"/>
              </w:rPr>
            </w:pPr>
            <w:r w:rsidRPr="002E4F3C">
              <w:rPr>
                <w:rFonts w:ascii="Arial" w:hAnsi="Arial" w:cs="Arial"/>
                <w:sz w:val="20"/>
                <w:szCs w:val="20"/>
              </w:rPr>
              <w:t>Řešení umožňuje přijímat notifikace o změnách referenčních údajů ze základních registrů, přijímat a dále zpracovávat vyžádaná data. Informační systémy ČTÚ využívají rovněž Lokální Jednotný identitní prostor, který plní funkci centrálního úložiště uživatelských identit a zajišťovat pravidelné synchronizace agend a agendových činnostních rolí.</w:t>
            </w:r>
          </w:p>
          <w:p w:rsidR="00B607AB" w:rsidRPr="002E4F3C" w:rsidRDefault="00B607AB" w:rsidP="00DF1994">
            <w:pPr>
              <w:overflowPunct/>
              <w:autoSpaceDE/>
              <w:adjustRightInd/>
              <w:spacing w:before="120"/>
              <w:jc w:val="both"/>
              <w:rPr>
                <w:rFonts w:ascii="Arial" w:hAnsi="Arial" w:cs="Arial"/>
              </w:rPr>
            </w:pPr>
            <w:r w:rsidRPr="002E4F3C">
              <w:rPr>
                <w:rFonts w:ascii="Arial" w:hAnsi="Arial" w:cs="Arial"/>
                <w:u w:val="single"/>
              </w:rPr>
              <w:t>ČBÚ</w:t>
            </w:r>
            <w:r w:rsidRPr="002E4F3C">
              <w:rPr>
                <w:rFonts w:ascii="Arial" w:hAnsi="Arial" w:cs="Arial"/>
              </w:rPr>
              <w:t xml:space="preserve"> - Pokud jde o </w:t>
            </w:r>
            <w:r w:rsidRPr="002E4F3C">
              <w:rPr>
                <w:rFonts w:ascii="Arial" w:hAnsi="Arial" w:cs="Arial"/>
                <w:bCs/>
              </w:rPr>
              <w:t xml:space="preserve">sdílení informací mezi subjekty státní správy, lze k tomu jen uvést, že v činnosti </w:t>
            </w:r>
            <w:r w:rsidR="00876280" w:rsidRPr="002E4F3C">
              <w:rPr>
                <w:rFonts w:ascii="Arial" w:hAnsi="Arial" w:cs="Arial"/>
                <w:bCs/>
              </w:rPr>
              <w:t>s</w:t>
            </w:r>
            <w:r w:rsidRPr="002E4F3C">
              <w:rPr>
                <w:rFonts w:ascii="Arial" w:hAnsi="Arial" w:cs="Arial"/>
                <w:bCs/>
              </w:rPr>
              <w:t>tátní báňské správy jsou využívány dostupné registry a přístupy do</w:t>
            </w:r>
            <w:r w:rsidR="009C076F" w:rsidRPr="002E4F3C">
              <w:rPr>
                <w:rFonts w:ascii="Arial" w:hAnsi="Arial" w:cs="Arial"/>
                <w:bCs/>
              </w:rPr>
              <w:t> </w:t>
            </w:r>
            <w:r w:rsidRPr="002E4F3C">
              <w:rPr>
                <w:rFonts w:ascii="Arial" w:hAnsi="Arial" w:cs="Arial"/>
                <w:bCs/>
              </w:rPr>
              <w:t>databází jiných správních orgánů nebo úřadů.</w:t>
            </w:r>
            <w:r w:rsidR="00876280" w:rsidRPr="002E4F3C">
              <w:rPr>
                <w:rFonts w:ascii="Arial" w:hAnsi="Arial" w:cs="Arial"/>
                <w:bCs/>
              </w:rPr>
              <w:t xml:space="preserve"> </w:t>
            </w:r>
            <w:r w:rsidR="00544620" w:rsidRPr="002E4F3C">
              <w:rPr>
                <w:rFonts w:ascii="Arial" w:hAnsi="Arial" w:cs="Arial"/>
              </w:rPr>
              <w:t>ČBÚ rovněž poskytuje statistiky pracovních úrazů v</w:t>
            </w:r>
            <w:r w:rsidR="009C076F" w:rsidRPr="002E4F3C">
              <w:rPr>
                <w:rFonts w:ascii="Arial" w:hAnsi="Arial" w:cs="Arial"/>
              </w:rPr>
              <w:t> </w:t>
            </w:r>
            <w:r w:rsidR="00544620" w:rsidRPr="002E4F3C">
              <w:rPr>
                <w:rFonts w:ascii="Arial" w:hAnsi="Arial" w:cs="Arial"/>
              </w:rPr>
              <w:t>oblasti působnosti vrchního dozoru státní báňské správy Státnímu úřadu inspekce práce ve formulářích ESAW (jednotná evropská metodologie statistiky pracovních úrazů).</w:t>
            </w:r>
          </w:p>
          <w:p w:rsidR="00BF0A77" w:rsidRPr="002E4F3C" w:rsidRDefault="00B607AB" w:rsidP="00BF0A77">
            <w:pPr>
              <w:spacing w:before="120"/>
              <w:jc w:val="both"/>
              <w:rPr>
                <w:rFonts w:ascii="Arial" w:hAnsi="Arial" w:cs="Arial"/>
              </w:rPr>
            </w:pPr>
            <w:r w:rsidRPr="002E4F3C">
              <w:rPr>
                <w:rFonts w:ascii="Arial" w:hAnsi="Arial" w:cs="Arial"/>
                <w:u w:val="single"/>
              </w:rPr>
              <w:t>MV</w:t>
            </w:r>
            <w:r w:rsidRPr="002E4F3C">
              <w:rPr>
                <w:rFonts w:ascii="Arial" w:hAnsi="Arial" w:cs="Arial"/>
              </w:rPr>
              <w:t xml:space="preserve"> - toto opatření je naplňováno průběžně; </w:t>
            </w:r>
            <w:r w:rsidR="00BF0A77" w:rsidRPr="002E4F3C">
              <w:rPr>
                <w:rFonts w:ascii="Arial" w:hAnsi="Arial" w:cs="Arial"/>
              </w:rPr>
              <w:t>Jednotlivé projekty (zejména základní registry, datové schránky, síť kontaktních míst Czech POINT, Portál veřejné správy, otevřená data apod.) jsou nadále rozvíjeny a precizovány prostřednictvím Specifického cíle 3.1 dokumentu Strategický rámec rozvoje veřejné správy ČR pro</w:t>
            </w:r>
            <w:r w:rsidR="009C076F" w:rsidRPr="002E4F3C">
              <w:rPr>
                <w:rFonts w:ascii="Arial" w:hAnsi="Arial" w:cs="Arial"/>
              </w:rPr>
              <w:t> </w:t>
            </w:r>
            <w:r w:rsidR="00BF0A77" w:rsidRPr="002E4F3C">
              <w:rPr>
                <w:rFonts w:ascii="Arial" w:hAnsi="Arial" w:cs="Arial"/>
              </w:rPr>
              <w:t>období 2014 – 2020 („Dobudování funkčního rámce eGovernmentu“).</w:t>
            </w:r>
          </w:p>
          <w:p w:rsidR="00BF0A77" w:rsidRPr="002E4F3C" w:rsidRDefault="00BF0A77" w:rsidP="00BF0A77">
            <w:pPr>
              <w:spacing w:before="120"/>
              <w:jc w:val="both"/>
              <w:rPr>
                <w:rFonts w:ascii="Arial" w:hAnsi="Arial" w:cs="Arial"/>
              </w:rPr>
            </w:pPr>
            <w:r w:rsidRPr="002E4F3C">
              <w:rPr>
                <w:rFonts w:ascii="Arial" w:hAnsi="Arial" w:cs="Arial"/>
              </w:rPr>
              <w:t xml:space="preserve">Další opatření, která byla plánována s přijetím zákona č. 458/2011 Sb., </w:t>
            </w:r>
            <w:r w:rsidRPr="002E4F3C">
              <w:rPr>
                <w:rFonts w:ascii="Arial" w:hAnsi="Arial" w:cs="Arial"/>
                <w:bCs/>
              </w:rPr>
              <w:t>o změně zákonů souvisejících se zřízením jednoho inkasního místa a dalších změnách daňových a pojistných zákonů</w:t>
            </w:r>
            <w:r w:rsidRPr="002E4F3C">
              <w:rPr>
                <w:rFonts w:ascii="Arial" w:hAnsi="Arial" w:cs="Arial"/>
              </w:rPr>
              <w:t>, budou realizována jiným způsobem.</w:t>
            </w:r>
          </w:p>
          <w:p w:rsidR="00BF0A77" w:rsidRPr="002E4F3C" w:rsidRDefault="00BF0A77" w:rsidP="00BF0A77">
            <w:pPr>
              <w:spacing w:before="120"/>
              <w:jc w:val="both"/>
              <w:rPr>
                <w:rFonts w:ascii="Arial" w:hAnsi="Arial" w:cs="Arial"/>
                <w:u w:val="single"/>
              </w:rPr>
            </w:pPr>
            <w:r w:rsidRPr="002E4F3C">
              <w:rPr>
                <w:rFonts w:ascii="Arial" w:hAnsi="Arial" w:cs="Arial"/>
                <w:u w:val="single"/>
              </w:rPr>
              <w:t>Jednotný výběr daní, sociální a zdravotního pojištění</w:t>
            </w:r>
          </w:p>
          <w:p w:rsidR="00BF0A77" w:rsidRPr="002E4F3C" w:rsidRDefault="00BF0A77" w:rsidP="00BF0A77">
            <w:pPr>
              <w:jc w:val="both"/>
              <w:rPr>
                <w:rFonts w:ascii="Arial" w:hAnsi="Arial" w:cs="Arial"/>
              </w:rPr>
            </w:pPr>
            <w:r w:rsidRPr="002E4F3C">
              <w:rPr>
                <w:rFonts w:ascii="Arial" w:hAnsi="Arial" w:cs="Arial"/>
                <w:u w:val="single"/>
              </w:rPr>
              <w:t>MF</w:t>
            </w:r>
            <w:r w:rsidRPr="002E4F3C">
              <w:rPr>
                <w:rFonts w:ascii="Arial" w:hAnsi="Arial" w:cs="Arial"/>
              </w:rPr>
              <w:t xml:space="preserve"> – Zákon č. 458/2011 Sb. byl podroben důsledné revizi všech částí a jednotlivých </w:t>
            </w:r>
            <w:r w:rsidRPr="002E4F3C">
              <w:rPr>
                <w:rFonts w:ascii="Arial" w:hAnsi="Arial" w:cs="Arial"/>
              </w:rPr>
              <w:lastRenderedPageBreak/>
              <w:t>ustanovení, která jsou buď rušena či navržena do působnosti jiných zákonů, zejména z důvodu implementačních problémů v důsledku předchozích novelizací zákonů. Vláda podporuje základní myšlenky původního projektu JIM, kterými je například zjednodušení daňového systému a správy daní a pojistného. MF bude podporovat zjednodušení výběru a správy daní a pojistného.</w:t>
            </w:r>
          </w:p>
          <w:p w:rsidR="00BF0A77" w:rsidRPr="002E4F3C" w:rsidRDefault="00BF0A77" w:rsidP="00BF0A77">
            <w:pPr>
              <w:spacing w:before="120"/>
              <w:jc w:val="both"/>
              <w:rPr>
                <w:rFonts w:ascii="Arial" w:hAnsi="Arial" w:cs="Arial"/>
                <w:u w:val="single"/>
              </w:rPr>
            </w:pPr>
            <w:r w:rsidRPr="002E4F3C">
              <w:rPr>
                <w:rFonts w:ascii="Arial" w:hAnsi="Arial" w:cs="Arial"/>
                <w:u w:val="single"/>
              </w:rPr>
              <w:t>Předávání údajů z účetních výkazů</w:t>
            </w:r>
          </w:p>
          <w:p w:rsidR="00F92D2A" w:rsidRPr="002E4F3C" w:rsidRDefault="002A07E0" w:rsidP="00F92D2A">
            <w:pPr>
              <w:jc w:val="both"/>
              <w:rPr>
                <w:rFonts w:ascii="Arial" w:hAnsi="Arial" w:cs="Arial"/>
              </w:rPr>
            </w:pPr>
            <w:r w:rsidRPr="002E4F3C">
              <w:rPr>
                <w:rFonts w:ascii="Arial" w:hAnsi="Arial" w:cs="Arial"/>
                <w:u w:val="single"/>
              </w:rPr>
              <w:t>MF/</w:t>
            </w:r>
            <w:r w:rsidR="00BF0A77" w:rsidRPr="002E4F3C">
              <w:rPr>
                <w:rFonts w:ascii="Arial" w:hAnsi="Arial" w:cs="Arial"/>
                <w:u w:val="single"/>
              </w:rPr>
              <w:t>MS</w:t>
            </w:r>
            <w:r w:rsidR="00BF0A77" w:rsidRPr="002E4F3C">
              <w:rPr>
                <w:rFonts w:ascii="Arial" w:hAnsi="Arial" w:cs="Arial"/>
              </w:rPr>
              <w:t xml:space="preserve"> – Od roku </w:t>
            </w:r>
            <w:r w:rsidR="00F87EC0" w:rsidRPr="002E4F3C">
              <w:rPr>
                <w:rFonts w:ascii="Arial" w:hAnsi="Arial" w:cs="Arial"/>
              </w:rPr>
              <w:t>2013</w:t>
            </w:r>
            <w:r w:rsidR="00BF0A77" w:rsidRPr="002E4F3C">
              <w:rPr>
                <w:rFonts w:ascii="Arial" w:hAnsi="Arial" w:cs="Arial"/>
              </w:rPr>
              <w:t xml:space="preserve"> probíhají jednání mezi Ministerstvem spravedlnosti, Ministerstvem financí, Generální finančním ředitelstvím a Českým statistickým úřadem vztahující se k možnostem zajištění předávání informací zjištěných v rámci výkonu finanční správy a rejstříkových soudů vzhledem ke způsobu zajištění přenosu informací, které se vztahují především k účetním výkazům (Rozvaha, Výkaz zisku a</w:t>
            </w:r>
            <w:r w:rsidR="009C076F" w:rsidRPr="002E4F3C">
              <w:rPr>
                <w:rFonts w:ascii="Arial" w:hAnsi="Arial" w:cs="Arial"/>
              </w:rPr>
              <w:t> </w:t>
            </w:r>
            <w:r w:rsidR="00BF0A77" w:rsidRPr="002E4F3C">
              <w:rPr>
                <w:rFonts w:ascii="Arial" w:hAnsi="Arial" w:cs="Arial"/>
              </w:rPr>
              <w:t>ztráty a přílohy sestavovaných ve smyslu zákona č. 563/1991 Sb., o účetnictví, ve</w:t>
            </w:r>
            <w:r w:rsidR="009C076F" w:rsidRPr="002E4F3C">
              <w:rPr>
                <w:rFonts w:ascii="Arial" w:hAnsi="Arial" w:cs="Arial"/>
              </w:rPr>
              <w:t> </w:t>
            </w:r>
            <w:r w:rsidR="00BF0A77" w:rsidRPr="002E4F3C">
              <w:rPr>
                <w:rFonts w:ascii="Arial" w:hAnsi="Arial" w:cs="Arial"/>
              </w:rPr>
              <w:t>znění pozdějších předpisů), které jsou ve smyslu zákona č. 304/2013 Sb., o</w:t>
            </w:r>
            <w:r w:rsidR="009C076F" w:rsidRPr="002E4F3C">
              <w:rPr>
                <w:rFonts w:ascii="Arial" w:hAnsi="Arial" w:cs="Arial"/>
              </w:rPr>
              <w:t> </w:t>
            </w:r>
            <w:r w:rsidR="00BF0A77" w:rsidRPr="002E4F3C">
              <w:rPr>
                <w:rFonts w:ascii="Arial" w:hAnsi="Arial" w:cs="Arial"/>
              </w:rPr>
              <w:t>veřejných rejstřících právnických a fyzických osob, povinně předávány ke zveřejnění ve Sbírce listin příslušného rejstříkového soudu a současně jsou ve smyslu ustanovení § 72 odst. 2 zákona č. 280/2009 Sb., daňový řád, ve znění pozdějších předpisů (dále rovněž „DŘ), jako příloha nedílnou součástí přiznání k dani z příjmů právnických osob</w:t>
            </w:r>
            <w:r w:rsidR="00F92D2A" w:rsidRPr="002E4F3C">
              <w:rPr>
                <w:rFonts w:ascii="Arial" w:hAnsi="Arial" w:cs="Arial"/>
              </w:rPr>
              <w:t xml:space="preserve"> a fyzických osob</w:t>
            </w:r>
            <w:r w:rsidR="00BF0A77" w:rsidRPr="002E4F3C">
              <w:rPr>
                <w:rFonts w:ascii="Arial" w:hAnsi="Arial" w:cs="Arial"/>
              </w:rPr>
              <w:t>. Předmětem probíhajících jednání je i nadále skutečnost, jakým jednotným způsobem zajistit předávání požadovaných údajů v</w:t>
            </w:r>
            <w:r w:rsidR="002707C7">
              <w:rPr>
                <w:rFonts w:ascii="Arial" w:hAnsi="Arial" w:cs="Arial"/>
              </w:rPr>
              <w:t> </w:t>
            </w:r>
            <w:r w:rsidR="00BF0A77" w:rsidRPr="002E4F3C">
              <w:rPr>
                <w:rFonts w:ascii="Arial" w:hAnsi="Arial" w:cs="Arial"/>
              </w:rPr>
              <w:t>rámci všech orgánů státní správy, a to jak pro jejich další využití, tak i s ohledem na</w:t>
            </w:r>
            <w:r w:rsidR="002707C7">
              <w:rPr>
                <w:rFonts w:ascii="Arial" w:hAnsi="Arial" w:cs="Arial"/>
              </w:rPr>
              <w:t> </w:t>
            </w:r>
            <w:r w:rsidR="00BF0A77" w:rsidRPr="002E4F3C">
              <w:rPr>
                <w:rFonts w:ascii="Arial" w:hAnsi="Arial" w:cs="Arial"/>
              </w:rPr>
              <w:t>nutnost snížení administrativní zátěže dotčených subjektů. Průběžně se upravuje napojení Finanční správy na základní registry a na webové služby základních registrů, tak aby Finanční správa mohla získávat maximum informací, aniž by to přitom zatěžovalo daňové subjekty.</w:t>
            </w:r>
            <w:r w:rsidR="00F92D2A" w:rsidRPr="002E4F3C">
              <w:rPr>
                <w:rFonts w:ascii="Arial" w:hAnsi="Arial" w:cs="Arial"/>
              </w:rPr>
              <w:t xml:space="preserve"> </w:t>
            </w:r>
            <w:r w:rsidR="00F92D2A" w:rsidRPr="002E4F3C">
              <w:rPr>
                <w:rFonts w:ascii="Arial" w:hAnsi="Arial" w:cs="Arial"/>
                <w:iCs/>
              </w:rPr>
              <w:t>Jednání mezi zmíněnými institucemi se zaměřují na</w:t>
            </w:r>
            <w:r w:rsidR="005A2E20">
              <w:rPr>
                <w:rFonts w:ascii="Arial" w:hAnsi="Arial" w:cs="Arial"/>
                <w:iCs/>
              </w:rPr>
              <w:t> </w:t>
            </w:r>
            <w:r w:rsidR="00F92D2A" w:rsidRPr="002E4F3C">
              <w:rPr>
                <w:rFonts w:ascii="Arial" w:hAnsi="Arial" w:cs="Arial"/>
                <w:iCs/>
              </w:rPr>
              <w:t>řešení technických obtíží navrhovaného řešení (formát a struktura účetních dokumentů), na dílčí nesouladnosti mezi rozsahem údajů, které jsou po dotčených subjektech vyžadovány při plnění různých povinností (tj. ve vztahu k rejstříkovému soudu a správci daně) a především na řešení časové nesouladnosti mezi plněním těchto dvou povinností, kterážto snižuje okruh subjektů, jež by mohly při plnění povinnosti využít možnost přikládat účetní dokumenty pouze jednou, tj. toliko vůči jednomu subjektu (z diskusí vyplývá, že by tímto měl být rejstříkový soud). Rovněž bylo upozorněno, že okruh subjektů není pro oba případy totožný. V diskusích zástupců institucí je tak zvažováno, zda zamýšlené řešení skutečně povede ke</w:t>
            </w:r>
            <w:r w:rsidR="002707C7">
              <w:rPr>
                <w:rFonts w:ascii="Arial" w:hAnsi="Arial" w:cs="Arial"/>
                <w:iCs/>
              </w:rPr>
              <w:t> </w:t>
            </w:r>
            <w:r w:rsidR="00F92D2A" w:rsidRPr="002E4F3C">
              <w:rPr>
                <w:rFonts w:ascii="Arial" w:hAnsi="Arial" w:cs="Arial"/>
                <w:iCs/>
              </w:rPr>
              <w:t>kýženému cíli, tj. snížení administrativní zátěže.</w:t>
            </w:r>
          </w:p>
          <w:p w:rsidR="00BF0A77" w:rsidRPr="002E4F3C" w:rsidRDefault="00F92D2A" w:rsidP="00BF0A77">
            <w:pPr>
              <w:jc w:val="both"/>
              <w:rPr>
                <w:rFonts w:ascii="Arial" w:hAnsi="Arial" w:cs="Arial"/>
              </w:rPr>
            </w:pPr>
            <w:r w:rsidRPr="002E4F3C">
              <w:rPr>
                <w:rFonts w:ascii="Arial" w:hAnsi="Arial" w:cs="Arial"/>
              </w:rPr>
              <w:t xml:space="preserve">Budou-li tyto pochybnosti vyvráceny, </w:t>
            </w:r>
            <w:r w:rsidR="00BF0A77" w:rsidRPr="002E4F3C">
              <w:rPr>
                <w:rFonts w:ascii="Arial" w:hAnsi="Arial" w:cs="Arial"/>
              </w:rPr>
              <w:t xml:space="preserve">mělo </w:t>
            </w:r>
            <w:r w:rsidRPr="002E4F3C">
              <w:rPr>
                <w:rFonts w:ascii="Arial" w:hAnsi="Arial" w:cs="Arial"/>
              </w:rPr>
              <w:t xml:space="preserve">by </w:t>
            </w:r>
            <w:r w:rsidR="00BF0A77" w:rsidRPr="002E4F3C">
              <w:rPr>
                <w:rFonts w:ascii="Arial" w:hAnsi="Arial" w:cs="Arial"/>
              </w:rPr>
              <w:t>dojít k tomu, že Ministerstvo spravedlnosti provede změnu nařízení vlády č. 351/2013 Sb., kterým se určuje výše úroků z prodlení a nákladů spojených s uplatněním pohledávky, určuje odměna likvidátora, likvidačního správce a</w:t>
            </w:r>
            <w:r w:rsidR="009C076F" w:rsidRPr="002E4F3C">
              <w:rPr>
                <w:rFonts w:ascii="Arial" w:hAnsi="Arial" w:cs="Arial"/>
              </w:rPr>
              <w:t> </w:t>
            </w:r>
            <w:r w:rsidR="00BF0A77" w:rsidRPr="002E4F3C">
              <w:rPr>
                <w:rFonts w:ascii="Arial" w:hAnsi="Arial" w:cs="Arial"/>
              </w:rPr>
              <w:t xml:space="preserve">člena orgánu právnické osoby jmenovaného </w:t>
            </w:r>
            <w:r w:rsidR="00BF0A77" w:rsidRPr="002E4F3C">
              <w:rPr>
                <w:rFonts w:ascii="Arial" w:hAnsi="Arial" w:cs="Arial"/>
              </w:rPr>
              <w:lastRenderedPageBreak/>
              <w:t>soudem a upravují některé otázky Obchodního věstníku a</w:t>
            </w:r>
            <w:r w:rsidR="00E4235A" w:rsidRPr="002E4F3C">
              <w:rPr>
                <w:rFonts w:ascii="Arial" w:hAnsi="Arial" w:cs="Arial"/>
              </w:rPr>
              <w:t> </w:t>
            </w:r>
            <w:r w:rsidR="00BF0A77" w:rsidRPr="002E4F3C">
              <w:rPr>
                <w:rFonts w:ascii="Arial" w:hAnsi="Arial" w:cs="Arial"/>
              </w:rPr>
              <w:t>veřejných rejstříků právnických a fyzických osob. Ministerstvo financí pak současně provede změny v daňových formulářích. Účetní závěrka by se tak nadále měla primárně zakládat do</w:t>
            </w:r>
            <w:r w:rsidR="00E4235A" w:rsidRPr="002E4F3C">
              <w:rPr>
                <w:rFonts w:ascii="Arial" w:hAnsi="Arial" w:cs="Arial"/>
              </w:rPr>
              <w:t> </w:t>
            </w:r>
            <w:r w:rsidR="00BF0A77" w:rsidRPr="002E4F3C">
              <w:rPr>
                <w:rFonts w:ascii="Arial" w:hAnsi="Arial" w:cs="Arial"/>
              </w:rPr>
              <w:t>Sbírky listin. Povinnost předložit účetní závěrku finančnímu úřadu bude tedy splněna tím, že účetní závěrka bude založena ve Sbírce listin, ze které si finanční úřady budou moci převzít relevantní data.</w:t>
            </w:r>
          </w:p>
          <w:p w:rsidR="00307760" w:rsidRPr="002E4F3C" w:rsidRDefault="00307760" w:rsidP="007F69E3">
            <w:pPr>
              <w:spacing w:before="120"/>
              <w:jc w:val="both"/>
              <w:rPr>
                <w:rFonts w:ascii="Arial" w:hAnsi="Arial" w:cs="Arial"/>
              </w:rPr>
            </w:pPr>
            <w:r w:rsidRPr="002E4F3C">
              <w:rPr>
                <w:rFonts w:ascii="Arial" w:hAnsi="Arial" w:cs="Arial"/>
                <w:u w:val="single"/>
              </w:rPr>
              <w:t>MF</w:t>
            </w:r>
            <w:r w:rsidRPr="002E4F3C">
              <w:rPr>
                <w:rFonts w:ascii="Arial" w:hAnsi="Arial" w:cs="Arial"/>
              </w:rPr>
              <w:t xml:space="preserve"> - Nařízení vlády č. 351/2013 Sb. nabylo účinnosti dnem 1. ledna 2014, ale zatím se zejména z technických důvodů nepodařilo realizovat záměr, aby správci daně mohli přebírat vybrané údaje z účetních výkazů daňových subjektů ze sbírky listin vedené příslušnými rejstříkovými soudy. Z tohoto důvodu zatím nebylo možné požadovaným způsobem změnit daňové formuláře (přiznání k dani z příjmů). Nadále průběžně probíhají jednání zúčastněných stran (MF, GFŘ, MS a ČSÚ) k řešení dané problematiky. Návrhy postupů řešení byly zpracovány. Avšak s ohledem na novelu zákona o účetnictví provedenou zákonem č. 221/2015 Sb., která je účinná od 1. 1. 2016 a přináší některé zásadní změny v oblasti zveřejňování účetní závěrky a výroční zprávy, je nutné zapracovat i tyto nové skutečnosti do navrhovaných postupů a dosud učiněných závěrů.</w:t>
            </w:r>
          </w:p>
          <w:p w:rsidR="00B46694" w:rsidRPr="002E4F3C" w:rsidRDefault="00EA60F8" w:rsidP="007F69E3">
            <w:pPr>
              <w:spacing w:before="120"/>
              <w:jc w:val="both"/>
              <w:rPr>
                <w:rFonts w:ascii="Arial" w:hAnsi="Arial" w:cs="Arial"/>
              </w:rPr>
            </w:pPr>
            <w:r w:rsidRPr="00600D65">
              <w:rPr>
                <w:rFonts w:ascii="Arial" w:hAnsi="Arial" w:cs="Arial"/>
                <w:u w:val="single"/>
              </w:rPr>
              <w:t xml:space="preserve">Celní </w:t>
            </w:r>
            <w:r w:rsidR="00B46694" w:rsidRPr="00600D65">
              <w:rPr>
                <w:rFonts w:ascii="Arial" w:hAnsi="Arial" w:cs="Arial"/>
                <w:u w:val="single"/>
              </w:rPr>
              <w:t>správa České republiky</w:t>
            </w:r>
            <w:r w:rsidR="00B46694" w:rsidRPr="002E4F3C">
              <w:rPr>
                <w:rFonts w:ascii="Arial" w:hAnsi="Arial" w:cs="Arial"/>
              </w:rPr>
              <w:t xml:space="preserve"> je napojena přes Celní registrační systém (CRS) do</w:t>
            </w:r>
            <w:r w:rsidR="005A2E20">
              <w:rPr>
                <w:rFonts w:ascii="Arial" w:hAnsi="Arial" w:cs="Arial"/>
              </w:rPr>
              <w:t> </w:t>
            </w:r>
            <w:r w:rsidR="00B46694" w:rsidRPr="002E4F3C">
              <w:rPr>
                <w:rFonts w:ascii="Arial" w:hAnsi="Arial" w:cs="Arial"/>
              </w:rPr>
              <w:t>externích evidencí, který jsou: ISZR (Informační systém základních registrů – ROB, ROS, RUIAN, AISEO, AISC, ISKN) ADIS, Rejstřík trestů, Registr vozidel, Centrální registr řidičů, VEIS (VAT Information Exchange System), ČSSZ, CEVO (Centrální evidence vězněných osob) a Evidence zaměstnávání cizinců a občanů Evropské unie MPSV. Informace z uvedených evidencí a registrů jsou stále využívány k ověřování údajů o subjektech a k čerpání údajů o změnách u subjektů. Snížení administrativní zátěže spočívá v tom, že registrované subjekty již nemusí ze zákona (§ 127 odst. 4 zákona č. 280/2009 Sb., daňový řád) oznamovat změny údajů, které lze zjistit automatizovaným způsobem z uvedených registrů a evidencí. To platí i o ověřování podkladů pro registrační či povolovací řízení. Dále Celní správa České republiky předává od 1. 7. 2015 data z měsíčních oznámení distributorů pohonných hmot dle § 6ka zákona č. 311/2006 Sb., o pohonných hmotách, orgánům Finanční správy České republiky. Rozšiřování využití Informačního systému základních registrů předpokládáme i v dalších letech, minimálně do poloviny roku 2017.</w:t>
            </w:r>
          </w:p>
          <w:p w:rsidR="00B46694" w:rsidRPr="002E4F3C" w:rsidRDefault="00B46694" w:rsidP="00B46694">
            <w:pPr>
              <w:jc w:val="both"/>
              <w:rPr>
                <w:rFonts w:ascii="Arial" w:hAnsi="Arial" w:cs="Arial"/>
              </w:rPr>
            </w:pPr>
            <w:r w:rsidRPr="002E4F3C">
              <w:rPr>
                <w:rFonts w:ascii="Arial" w:hAnsi="Arial" w:cs="Arial"/>
              </w:rPr>
              <w:t>Na základě „Dílčí dohody o předávání údajů“ mezi GFŘ a ČSÚ jsou každoročně ve stanovených termínech předávány z GFŘ údaje z daňových přiznání včetně příloh (Vybrané údaje z účetnictví). V roce 2015 došlo dle požadavku ČSÚ k rozšíření takto předávaných údajů o další položky z účetních výkazů.</w:t>
            </w:r>
          </w:p>
          <w:p w:rsidR="00B46694" w:rsidRPr="002E4F3C" w:rsidRDefault="00B46694" w:rsidP="00B46694">
            <w:pPr>
              <w:jc w:val="both"/>
              <w:rPr>
                <w:rFonts w:ascii="Arial" w:hAnsi="Arial" w:cs="Arial"/>
              </w:rPr>
            </w:pPr>
            <w:r w:rsidRPr="002E4F3C">
              <w:rPr>
                <w:rFonts w:ascii="Arial" w:hAnsi="Arial" w:cs="Arial"/>
              </w:rPr>
              <w:t xml:space="preserve">V rámci rozvoje eGovernmentu využívá Finanční správa od 06/2014 autentizační službu portálu veřejné správy (AS PVS) k autentizaci osob konající úkony vůči </w:t>
            </w:r>
            <w:r w:rsidRPr="002E4F3C">
              <w:rPr>
                <w:rFonts w:ascii="Arial" w:hAnsi="Arial" w:cs="Arial"/>
              </w:rPr>
              <w:lastRenderedPageBreak/>
              <w:t>Finanční správě (daňová přiznání/hlášení, vstup do daňové informační schránky, …).</w:t>
            </w:r>
          </w:p>
          <w:p w:rsidR="00EA60F8" w:rsidRPr="002E4F3C" w:rsidRDefault="00B46694" w:rsidP="007F69E3">
            <w:pPr>
              <w:jc w:val="both"/>
              <w:rPr>
                <w:rFonts w:ascii="Arial" w:hAnsi="Arial" w:cs="Arial"/>
                <w:u w:val="single"/>
              </w:rPr>
            </w:pPr>
            <w:r w:rsidRPr="002E4F3C">
              <w:rPr>
                <w:rFonts w:ascii="Arial" w:hAnsi="Arial" w:cs="Arial"/>
              </w:rPr>
              <w:t>Finanční správa je aktivně napojena na základní registry a plně využívá referenční údaje z registrů obyvatel a osob, a to včetně přebírání automatických aktualizací. Dále je Finanční správa přes webové služby základních registrů napojena na agendový informační systém evidence obyvatel a agendový informační systém cizinců. Finanční správa tak získává potřebné informace, aniž by je požadovala po daňových subjektech.</w:t>
            </w:r>
          </w:p>
          <w:p w:rsidR="00B607AB" w:rsidRPr="002E4F3C" w:rsidRDefault="00B607AB" w:rsidP="00DF1994">
            <w:pPr>
              <w:spacing w:before="120"/>
              <w:jc w:val="both"/>
              <w:rPr>
                <w:rFonts w:ascii="Arial" w:hAnsi="Arial" w:cs="Arial"/>
              </w:rPr>
            </w:pPr>
            <w:r w:rsidRPr="002E4F3C">
              <w:rPr>
                <w:rFonts w:ascii="Arial" w:hAnsi="Arial" w:cs="Arial"/>
                <w:u w:val="single"/>
              </w:rPr>
              <w:t>ERÚ</w:t>
            </w:r>
            <w:r w:rsidRPr="002E4F3C">
              <w:rPr>
                <w:rFonts w:ascii="Arial" w:hAnsi="Arial" w:cs="Arial"/>
              </w:rPr>
              <w:t xml:space="preserve"> -</w:t>
            </w:r>
            <w:r w:rsidRPr="002E4F3C">
              <w:rPr>
                <w:rFonts w:ascii="Arial" w:hAnsi="Arial" w:cs="Arial"/>
                <w:b/>
              </w:rPr>
              <w:t xml:space="preserve"> </w:t>
            </w:r>
            <w:r w:rsidRPr="002E4F3C">
              <w:rPr>
                <w:rFonts w:ascii="Arial" w:hAnsi="Arial" w:cs="Arial"/>
              </w:rPr>
              <w:t>V licenčním řízení dochází k předávání údajů, resp. dokladů, které je nutné doložit k žádosti o licenci.</w:t>
            </w:r>
          </w:p>
          <w:p w:rsidR="00DF3373" w:rsidRPr="002E4F3C" w:rsidRDefault="00B607AB">
            <w:pPr>
              <w:jc w:val="both"/>
              <w:rPr>
                <w:rFonts w:ascii="Arial" w:hAnsi="Arial" w:cs="Arial"/>
              </w:rPr>
            </w:pPr>
            <w:r w:rsidRPr="002E4F3C">
              <w:rPr>
                <w:rFonts w:ascii="Arial" w:hAnsi="Arial" w:cs="Arial"/>
              </w:rPr>
              <w:t>Tato praxe byla zavedena novelou energetického zákona zákonem č. 158/2009 Sb., kdy byl do řízení o udělení, změně nebo zrušení licence vedených ERÚ zaveden princip elektronizace veřejné správy a vyhledávací povinnost správního orgánu v rámci těchto řízení, kdy ERÚ je z úřední povinnosti povinen vyhledávat nebo si vyžadovat některé z podkladů, které jsou nezbytné v řízení o udělení, změně nebo zrušení licence a které je jinak byl povinen dokládat žadatel.</w:t>
            </w:r>
          </w:p>
          <w:p w:rsidR="00B607AB" w:rsidRPr="002E4F3C" w:rsidRDefault="00B607AB">
            <w:pPr>
              <w:jc w:val="both"/>
              <w:rPr>
                <w:rFonts w:ascii="Arial" w:hAnsi="Arial" w:cs="Arial"/>
              </w:rPr>
            </w:pPr>
            <w:r w:rsidRPr="002E4F3C">
              <w:rPr>
                <w:rFonts w:ascii="Arial" w:hAnsi="Arial" w:cs="Arial"/>
              </w:rPr>
              <w:t xml:space="preserve">Jedná se o výpis z evidence rejstříku trestů k prokázání bezúhonnosti a doklady k prokázání bezdlužnosti na daních, poplatcích, cle nebo pojistném na sociální zabezpečení a na příspěvku na státní politiku zaměstnanosti, a to k prokázání části finančních předpokladů podle § 5 odst. 6 </w:t>
            </w:r>
            <w:r w:rsidR="00DF3373" w:rsidRPr="002E4F3C">
              <w:rPr>
                <w:rFonts w:ascii="Arial" w:hAnsi="Arial" w:cs="Arial"/>
              </w:rPr>
              <w:t xml:space="preserve">zákona č. 458/2000 Sb., o podmínkách podnikání a výkonu státní správy v </w:t>
            </w:r>
            <w:r w:rsidR="008B2CD4" w:rsidRPr="002E4F3C">
              <w:rPr>
                <w:rFonts w:ascii="Arial" w:hAnsi="Arial" w:cs="Arial"/>
              </w:rPr>
              <w:t>energetických odvětvích a o změně některých zákonů, ve znění pozdějších předpisů (</w:t>
            </w:r>
            <w:r w:rsidRPr="002E4F3C">
              <w:rPr>
                <w:rFonts w:ascii="Arial" w:hAnsi="Arial" w:cs="Arial"/>
              </w:rPr>
              <w:t>energetick</w:t>
            </w:r>
            <w:r w:rsidR="008B2CD4" w:rsidRPr="002E4F3C">
              <w:rPr>
                <w:rFonts w:ascii="Arial" w:hAnsi="Arial" w:cs="Arial"/>
              </w:rPr>
              <w:t>ý</w:t>
            </w:r>
            <w:r w:rsidRPr="002E4F3C">
              <w:rPr>
                <w:rFonts w:ascii="Arial" w:hAnsi="Arial" w:cs="Arial"/>
              </w:rPr>
              <w:t xml:space="preserve"> zákon</w:t>
            </w:r>
            <w:r w:rsidR="008B2CD4" w:rsidRPr="002E4F3C">
              <w:rPr>
                <w:rFonts w:ascii="Arial" w:hAnsi="Arial" w:cs="Arial"/>
              </w:rPr>
              <w:t>)</w:t>
            </w:r>
            <w:r w:rsidRPr="002E4F3C">
              <w:rPr>
                <w:rFonts w:ascii="Arial" w:hAnsi="Arial" w:cs="Arial"/>
              </w:rPr>
              <w:t>. ERÚ si výpis z evidence rejstříku trestů k prokázání bezúhonnosti vždy vyžádá sám, doklady k prokázání bezdlužnosti na daních, poplatcích, cle nebo pojistném na sociální zabezpečení a na</w:t>
            </w:r>
            <w:r w:rsidR="005A2E20">
              <w:rPr>
                <w:rFonts w:ascii="Arial" w:hAnsi="Arial" w:cs="Arial"/>
              </w:rPr>
              <w:t> </w:t>
            </w:r>
            <w:r w:rsidRPr="002E4F3C">
              <w:rPr>
                <w:rFonts w:ascii="Arial" w:hAnsi="Arial" w:cs="Arial"/>
              </w:rPr>
              <w:t>příspěvku na státní politiku zaměstnanosti tehdy, pokud je žadatel nedoloží k žádosti o udělení nebo změnu licence. Nechává se tak prostor pro rozhodování žadatele, zda si např. z důvodu rychlosti řízení tyto doklady obstará sám, nebo zda tyto doklady k žádosti nepřiloží a ponechá jejich obstarání na ERÚ. Příslušné orgány, tedy finanční orgány, orgán správy sociálního zabezpečení a orgány celní správy mají povinnost vydat vyžádané doklady do 7 dnů ode dne doručení žádosti od ERÚ.</w:t>
            </w:r>
          </w:p>
          <w:p w:rsidR="00B607AB" w:rsidRPr="002E4F3C" w:rsidRDefault="00B607AB">
            <w:pPr>
              <w:jc w:val="both"/>
              <w:rPr>
                <w:rFonts w:ascii="Arial" w:hAnsi="Arial" w:cs="Arial"/>
              </w:rPr>
            </w:pPr>
            <w:r w:rsidRPr="002E4F3C">
              <w:rPr>
                <w:rFonts w:ascii="Arial" w:hAnsi="Arial" w:cs="Arial"/>
              </w:rPr>
              <w:t>V rámci předávání informací od podnikatelů ERÚ jde v oblasti působnosti úřadu o specifické informace a data (regulační výkaznictví), které je spojeno s regulovanou licencovanou činností. Z tohoto pohledu se zde nevyskytují duplicity, co se týká vyplňování různých dat, neboť tato data jsou specifická a slouží pro potřeby regulace podnikatelské činnosti v energetických odvětvích a nejsou na jiných úrovních, respektive jinými úřady požadována. ERÚ spolupracuje na sdílení dat s ČSÚ.</w:t>
            </w:r>
          </w:p>
          <w:p w:rsidR="007556C0" w:rsidRPr="002E4F3C" w:rsidRDefault="00B607AB" w:rsidP="00DF1994">
            <w:pPr>
              <w:spacing w:before="120"/>
              <w:jc w:val="both"/>
              <w:rPr>
                <w:rStyle w:val="Zvraznn"/>
                <w:rFonts w:ascii="Arial" w:hAnsi="Arial" w:cs="Arial"/>
                <w:b/>
                <w:i w:val="0"/>
              </w:rPr>
            </w:pPr>
            <w:r w:rsidRPr="002E4F3C">
              <w:rPr>
                <w:rFonts w:ascii="Arial" w:hAnsi="Arial" w:cs="Arial"/>
                <w:u w:val="single"/>
              </w:rPr>
              <w:t>ÚPV</w:t>
            </w:r>
            <w:r w:rsidRPr="002E4F3C">
              <w:rPr>
                <w:rFonts w:ascii="Arial" w:hAnsi="Arial" w:cs="Arial"/>
              </w:rPr>
              <w:t xml:space="preserve"> - Úřad trvale spolupracuje s </w:t>
            </w:r>
            <w:r w:rsidRPr="002E4F3C">
              <w:rPr>
                <w:rStyle w:val="st1"/>
                <w:rFonts w:ascii="Arial" w:hAnsi="Arial" w:cs="Arial"/>
              </w:rPr>
              <w:t xml:space="preserve">Českým </w:t>
            </w:r>
            <w:r w:rsidRPr="002E4F3C">
              <w:rPr>
                <w:rStyle w:val="Zvraznn"/>
                <w:rFonts w:ascii="Arial" w:hAnsi="Arial" w:cs="Arial"/>
                <w:i w:val="0"/>
              </w:rPr>
              <w:t>statistickým úřadem, který údaje a data o průmyslovém vlastnictví dále zpracovává a vyhodnocuje.</w:t>
            </w:r>
            <w:r w:rsidR="007556C0" w:rsidRPr="002E4F3C">
              <w:rPr>
                <w:rStyle w:val="Zvraznn"/>
                <w:rFonts w:ascii="Arial" w:hAnsi="Arial" w:cs="Arial"/>
                <w:i w:val="0"/>
              </w:rPr>
              <w:t xml:space="preserve"> Úřad dále spolupracuje v</w:t>
            </w:r>
            <w:r w:rsidR="009C076F" w:rsidRPr="002E4F3C">
              <w:rPr>
                <w:rStyle w:val="Zvraznn"/>
                <w:rFonts w:ascii="Arial" w:hAnsi="Arial" w:cs="Arial"/>
                <w:i w:val="0"/>
              </w:rPr>
              <w:t> </w:t>
            </w:r>
            <w:r w:rsidR="007556C0" w:rsidRPr="002E4F3C">
              <w:rPr>
                <w:rStyle w:val="Zvraznn"/>
                <w:rFonts w:ascii="Arial" w:hAnsi="Arial" w:cs="Arial"/>
                <w:i w:val="0"/>
              </w:rPr>
              <w:t xml:space="preserve">oblasti statistiky, ale i v dalších oblastech, s národními i mezinárodními </w:t>
            </w:r>
            <w:r w:rsidR="007556C0" w:rsidRPr="002E4F3C">
              <w:rPr>
                <w:rStyle w:val="Zvraznn"/>
                <w:rFonts w:ascii="Arial" w:hAnsi="Arial" w:cs="Arial"/>
                <w:i w:val="0"/>
              </w:rPr>
              <w:lastRenderedPageBreak/>
              <w:t>organizacemi zabývajícími se duševním vlastnictvím, zejména pak se Světovou organizací duševního vlastnictví (World Intellectual Property Organization - WIPO), Evropským patentovým úřadem (European Patent Office – EPO) a Úřadem pro</w:t>
            </w:r>
            <w:r w:rsidR="009C076F" w:rsidRPr="002E4F3C">
              <w:rPr>
                <w:rStyle w:val="Zvraznn"/>
                <w:rFonts w:ascii="Arial" w:hAnsi="Arial" w:cs="Arial"/>
                <w:i w:val="0"/>
              </w:rPr>
              <w:t> </w:t>
            </w:r>
            <w:r w:rsidR="007556C0" w:rsidRPr="002E4F3C">
              <w:rPr>
                <w:rStyle w:val="Zvraznn"/>
                <w:rFonts w:ascii="Arial" w:hAnsi="Arial" w:cs="Arial"/>
                <w:i w:val="0"/>
              </w:rPr>
              <w:t>harmonizaci ve vnitřním trhu (Office of Harmonization for the Internal Market - OHIM).</w:t>
            </w:r>
          </w:p>
          <w:p w:rsidR="007556C0" w:rsidRPr="002E4F3C" w:rsidRDefault="007556C0" w:rsidP="007556C0">
            <w:pPr>
              <w:jc w:val="both"/>
              <w:rPr>
                <w:rStyle w:val="st1"/>
                <w:rFonts w:ascii="Arial" w:hAnsi="Arial" w:cs="Arial"/>
              </w:rPr>
            </w:pPr>
            <w:r w:rsidRPr="002E4F3C">
              <w:rPr>
                <w:rStyle w:val="Zvraznn"/>
                <w:rFonts w:ascii="Arial" w:hAnsi="Arial" w:cs="Arial"/>
                <w:i w:val="0"/>
              </w:rPr>
              <w:t xml:space="preserve">V oblasti výměny dat Úřad rovněž spolupracuje i na mezinárodní úrovni, konkrétně se </w:t>
            </w:r>
            <w:r w:rsidRPr="002E4F3C">
              <w:rPr>
                <w:rStyle w:val="st1"/>
                <w:rFonts w:ascii="Arial" w:hAnsi="Arial" w:cs="Arial"/>
              </w:rPr>
              <w:t xml:space="preserve">Světovou organizací duševního vlastnictví, Evropským patentovým úřadem </w:t>
            </w:r>
            <w:r w:rsidRPr="002E4F3C">
              <w:rPr>
                <w:rStyle w:val="ft"/>
                <w:rFonts w:ascii="Arial" w:hAnsi="Arial" w:cs="Arial"/>
              </w:rPr>
              <w:t xml:space="preserve">a </w:t>
            </w:r>
            <w:r w:rsidRPr="002E4F3C">
              <w:rPr>
                <w:rFonts w:ascii="Arial" w:hAnsi="Arial" w:cs="Arial"/>
              </w:rPr>
              <w:t>Úřadem pro</w:t>
            </w:r>
            <w:r w:rsidR="00E4235A" w:rsidRPr="002E4F3C">
              <w:rPr>
                <w:rFonts w:ascii="Arial" w:hAnsi="Arial" w:cs="Arial"/>
              </w:rPr>
              <w:t> </w:t>
            </w:r>
            <w:r w:rsidRPr="002E4F3C">
              <w:rPr>
                <w:rFonts w:ascii="Arial" w:hAnsi="Arial" w:cs="Arial"/>
              </w:rPr>
              <w:t>harmonizaci ve vnitřním trhu</w:t>
            </w:r>
            <w:r w:rsidRPr="002E4F3C">
              <w:rPr>
                <w:rStyle w:val="st1"/>
                <w:rFonts w:ascii="Arial" w:hAnsi="Arial" w:cs="Arial"/>
              </w:rPr>
              <w:t>, čímž lze přímo z jedné databáze, provozované Úřadem, získat rychle a zdarma informace o předmětech průmyslového vlastnictví platných na území České republiky, chráněných jak národní cestou, tak i mezinárodní cestou a cestou EU.</w:t>
            </w:r>
          </w:p>
          <w:p w:rsidR="00B607AB" w:rsidRPr="002E4F3C" w:rsidRDefault="007556C0">
            <w:pPr>
              <w:jc w:val="both"/>
              <w:rPr>
                <w:rFonts w:ascii="Arial" w:hAnsi="Arial" w:cs="Arial"/>
              </w:rPr>
            </w:pPr>
            <w:r w:rsidRPr="002E4F3C">
              <w:rPr>
                <w:rFonts w:ascii="Arial" w:hAnsi="Arial" w:cs="Arial"/>
                <w:bCs/>
              </w:rPr>
              <w:t>Mezi subjekty státní správy jsou a nadále budou v činnosti Úřadu využívány dostupné registry, datové schránky a přístupy do databází jiných správních orgánů.</w:t>
            </w:r>
          </w:p>
          <w:p w:rsidR="007E13B5" w:rsidRPr="002E4F3C" w:rsidRDefault="00B607AB" w:rsidP="00DF1994">
            <w:pPr>
              <w:spacing w:before="120"/>
              <w:jc w:val="both"/>
              <w:rPr>
                <w:rFonts w:ascii="Arial" w:hAnsi="Arial" w:cs="Arial"/>
              </w:rPr>
            </w:pPr>
            <w:r w:rsidRPr="002E4F3C">
              <w:rPr>
                <w:rFonts w:ascii="Arial" w:hAnsi="Arial" w:cs="Arial"/>
                <w:u w:val="single"/>
              </w:rPr>
              <w:t>SÚJB</w:t>
            </w:r>
            <w:r w:rsidRPr="002E4F3C">
              <w:rPr>
                <w:rFonts w:ascii="Arial" w:hAnsi="Arial" w:cs="Arial"/>
              </w:rPr>
              <w:t xml:space="preserve"> </w:t>
            </w:r>
            <w:r w:rsidR="007E13B5" w:rsidRPr="002E4F3C">
              <w:rPr>
                <w:rFonts w:ascii="Arial" w:hAnsi="Arial" w:cs="Arial"/>
              </w:rPr>
              <w:t>–</w:t>
            </w:r>
            <w:r w:rsidRPr="002E4F3C">
              <w:rPr>
                <w:rFonts w:ascii="Arial" w:hAnsi="Arial" w:cs="Arial"/>
              </w:rPr>
              <w:t xml:space="preserve"> </w:t>
            </w:r>
            <w:r w:rsidR="00947A7B" w:rsidRPr="002E4F3C">
              <w:rPr>
                <w:rFonts w:ascii="Arial" w:hAnsi="Arial" w:cs="Arial"/>
              </w:rPr>
              <w:t>V</w:t>
            </w:r>
            <w:r w:rsidR="007E13B5" w:rsidRPr="002E4F3C">
              <w:rPr>
                <w:rFonts w:ascii="Arial" w:hAnsi="Arial" w:cs="Arial"/>
              </w:rPr>
              <w:t xml:space="preserve"> průběhu roku 201</w:t>
            </w:r>
            <w:r w:rsidR="00947A7B" w:rsidRPr="002E4F3C">
              <w:rPr>
                <w:rFonts w:ascii="Arial" w:hAnsi="Arial" w:cs="Arial"/>
              </w:rPr>
              <w:t>5 bylo dokončeno plné</w:t>
            </w:r>
            <w:r w:rsidR="007E13B5" w:rsidRPr="002E4F3C">
              <w:rPr>
                <w:rFonts w:ascii="Arial" w:hAnsi="Arial" w:cs="Arial"/>
              </w:rPr>
              <w:t xml:space="preserve"> </w:t>
            </w:r>
            <w:r w:rsidRPr="002E4F3C">
              <w:rPr>
                <w:rFonts w:ascii="Arial" w:hAnsi="Arial" w:cs="Arial"/>
              </w:rPr>
              <w:t xml:space="preserve">napojení informačního systému veřejné správy (REA) </w:t>
            </w:r>
            <w:r w:rsidR="00947A7B" w:rsidRPr="002E4F3C">
              <w:rPr>
                <w:rFonts w:ascii="Arial" w:hAnsi="Arial" w:cs="Arial"/>
              </w:rPr>
              <w:t xml:space="preserve">SÚJB </w:t>
            </w:r>
            <w:r w:rsidRPr="002E4F3C">
              <w:rPr>
                <w:rFonts w:ascii="Arial" w:hAnsi="Arial" w:cs="Arial"/>
              </w:rPr>
              <w:t>na základní registry</w:t>
            </w:r>
            <w:r w:rsidR="007E13B5" w:rsidRPr="002E4F3C">
              <w:rPr>
                <w:rFonts w:ascii="Arial" w:hAnsi="Arial" w:cs="Arial"/>
              </w:rPr>
              <w:t>, resp. na registry osob</w:t>
            </w:r>
            <w:r w:rsidRPr="002E4F3C">
              <w:rPr>
                <w:rFonts w:ascii="Arial" w:hAnsi="Arial" w:cs="Arial"/>
              </w:rPr>
              <w:t xml:space="preserve">. </w:t>
            </w:r>
          </w:p>
          <w:p w:rsidR="00B607AB" w:rsidRPr="002E4F3C" w:rsidRDefault="00947A7B" w:rsidP="00B500CD">
            <w:pPr>
              <w:jc w:val="both"/>
              <w:rPr>
                <w:rFonts w:ascii="Arial" w:hAnsi="Arial" w:cs="Arial"/>
              </w:rPr>
            </w:pPr>
            <w:r w:rsidRPr="002E4F3C">
              <w:rPr>
                <w:rFonts w:ascii="Arial" w:hAnsi="Arial" w:cs="Arial"/>
              </w:rPr>
              <w:t xml:space="preserve">Tímto byl </w:t>
            </w:r>
            <w:r w:rsidR="00B500CD" w:rsidRPr="002E4F3C">
              <w:rPr>
                <w:rFonts w:ascii="Arial" w:hAnsi="Arial" w:cs="Arial"/>
              </w:rPr>
              <w:t>dosažen stav, který SÚJB umož</w:t>
            </w:r>
            <w:r w:rsidRPr="002E4F3C">
              <w:rPr>
                <w:rFonts w:ascii="Arial" w:hAnsi="Arial" w:cs="Arial"/>
              </w:rPr>
              <w:t>ňuje</w:t>
            </w:r>
            <w:r w:rsidR="00B500CD" w:rsidRPr="002E4F3C">
              <w:rPr>
                <w:rFonts w:ascii="Arial" w:hAnsi="Arial" w:cs="Arial"/>
              </w:rPr>
              <w:t xml:space="preserve"> plné </w:t>
            </w:r>
            <w:r w:rsidR="00B607AB" w:rsidRPr="002E4F3C">
              <w:rPr>
                <w:rFonts w:ascii="Arial" w:hAnsi="Arial" w:cs="Arial"/>
              </w:rPr>
              <w:t>čerp</w:t>
            </w:r>
            <w:r w:rsidR="00B500CD" w:rsidRPr="002E4F3C">
              <w:rPr>
                <w:rFonts w:ascii="Arial" w:hAnsi="Arial" w:cs="Arial"/>
              </w:rPr>
              <w:t>ání</w:t>
            </w:r>
            <w:r w:rsidR="00B607AB" w:rsidRPr="002E4F3C">
              <w:rPr>
                <w:rFonts w:ascii="Arial" w:hAnsi="Arial" w:cs="Arial"/>
              </w:rPr>
              <w:t xml:space="preserve"> vešker</w:t>
            </w:r>
            <w:r w:rsidR="00B500CD" w:rsidRPr="002E4F3C">
              <w:rPr>
                <w:rFonts w:ascii="Arial" w:hAnsi="Arial" w:cs="Arial"/>
              </w:rPr>
              <w:t>ých</w:t>
            </w:r>
            <w:r w:rsidR="00B607AB" w:rsidRPr="002E4F3C">
              <w:rPr>
                <w:rFonts w:ascii="Arial" w:hAnsi="Arial" w:cs="Arial"/>
              </w:rPr>
              <w:t xml:space="preserve"> informac</w:t>
            </w:r>
            <w:r w:rsidR="00B500CD" w:rsidRPr="002E4F3C">
              <w:rPr>
                <w:rFonts w:ascii="Arial" w:hAnsi="Arial" w:cs="Arial"/>
              </w:rPr>
              <w:t xml:space="preserve">í </w:t>
            </w:r>
            <w:r w:rsidR="00B607AB" w:rsidRPr="002E4F3C">
              <w:rPr>
                <w:rFonts w:ascii="Arial" w:hAnsi="Arial" w:cs="Arial"/>
              </w:rPr>
              <w:t>potřebn</w:t>
            </w:r>
            <w:r w:rsidR="00B500CD" w:rsidRPr="002E4F3C">
              <w:rPr>
                <w:rFonts w:ascii="Arial" w:hAnsi="Arial" w:cs="Arial"/>
              </w:rPr>
              <w:t xml:space="preserve">ých </w:t>
            </w:r>
            <w:r w:rsidR="00B607AB" w:rsidRPr="002E4F3C">
              <w:rPr>
                <w:rFonts w:ascii="Arial" w:hAnsi="Arial" w:cs="Arial"/>
              </w:rPr>
              <w:t>k výkonu působnosti v rámci veřejné správy nikoli od</w:t>
            </w:r>
            <w:r w:rsidR="009C076F" w:rsidRPr="002E4F3C">
              <w:rPr>
                <w:rFonts w:ascii="Arial" w:hAnsi="Arial" w:cs="Arial"/>
              </w:rPr>
              <w:t> </w:t>
            </w:r>
            <w:r w:rsidR="00B607AB" w:rsidRPr="002E4F3C">
              <w:rPr>
                <w:rFonts w:ascii="Arial" w:hAnsi="Arial" w:cs="Arial"/>
              </w:rPr>
              <w:t>žadatelů či jiných klientů veřejné správy, nýbrž z hromadně sdíleného zdroje informací.</w:t>
            </w:r>
          </w:p>
          <w:p w:rsidR="00850999" w:rsidRPr="002E4F3C" w:rsidRDefault="00080540" w:rsidP="00DF1994">
            <w:pPr>
              <w:spacing w:before="120"/>
              <w:jc w:val="both"/>
              <w:rPr>
                <w:rFonts w:ascii="Arial" w:hAnsi="Arial" w:cs="Arial"/>
              </w:rPr>
            </w:pPr>
            <w:r w:rsidRPr="002E4F3C">
              <w:rPr>
                <w:rFonts w:ascii="Arial" w:hAnsi="Arial" w:cs="Arial"/>
                <w:u w:val="single"/>
              </w:rPr>
              <w:t>MMR</w:t>
            </w:r>
            <w:r w:rsidRPr="002E4F3C">
              <w:rPr>
                <w:rFonts w:ascii="Arial" w:hAnsi="Arial" w:cs="Arial"/>
              </w:rPr>
              <w:t xml:space="preserve"> – Obecně: </w:t>
            </w:r>
            <w:r w:rsidR="00850999" w:rsidRPr="002E4F3C">
              <w:rPr>
                <w:rFonts w:ascii="Arial" w:hAnsi="Arial" w:cs="Arial"/>
              </w:rPr>
              <w:t>Dle platné legislativy MF jsou veškerá požadovaná data vkládána do</w:t>
            </w:r>
            <w:r w:rsidR="00E4235A" w:rsidRPr="002E4F3C">
              <w:rPr>
                <w:rFonts w:ascii="Arial" w:hAnsi="Arial" w:cs="Arial"/>
              </w:rPr>
              <w:t> </w:t>
            </w:r>
            <w:r w:rsidR="00850999" w:rsidRPr="002E4F3C">
              <w:rPr>
                <w:rFonts w:ascii="Arial" w:hAnsi="Arial" w:cs="Arial"/>
              </w:rPr>
              <w:t>Integrovaného informačního sytému Státní pokladny (IISSP). MMR se průběžně podílí na</w:t>
            </w:r>
            <w:r w:rsidR="00E4235A" w:rsidRPr="002E4F3C">
              <w:rPr>
                <w:rFonts w:ascii="Arial" w:hAnsi="Arial" w:cs="Arial"/>
              </w:rPr>
              <w:t> </w:t>
            </w:r>
            <w:r w:rsidR="00850999" w:rsidRPr="002E4F3C">
              <w:rPr>
                <w:rFonts w:ascii="Arial" w:hAnsi="Arial" w:cs="Arial"/>
              </w:rPr>
              <w:t>editaci celostátního informačního systému strategických a koncepčních dokumentů Databáze strategií.</w:t>
            </w:r>
          </w:p>
          <w:p w:rsidR="0084398D" w:rsidRPr="002E4F3C" w:rsidRDefault="00850999" w:rsidP="00850999">
            <w:pPr>
              <w:jc w:val="both"/>
              <w:rPr>
                <w:rFonts w:ascii="Arial" w:hAnsi="Arial" w:cs="Arial"/>
              </w:rPr>
            </w:pPr>
            <w:r w:rsidRPr="002E4F3C">
              <w:rPr>
                <w:rFonts w:ascii="Arial" w:hAnsi="Arial" w:cs="Arial"/>
                <w:u w:val="single"/>
              </w:rPr>
              <w:t>Oblast územního plánování a stavebního řádu</w:t>
            </w:r>
            <w:r w:rsidRPr="002E4F3C">
              <w:rPr>
                <w:rFonts w:ascii="Arial" w:hAnsi="Arial" w:cs="Arial"/>
              </w:rPr>
              <w:t xml:space="preserve">: </w:t>
            </w:r>
            <w:r w:rsidR="00B31107" w:rsidRPr="002E4F3C">
              <w:rPr>
                <w:rFonts w:ascii="Arial" w:hAnsi="Arial" w:cs="Arial"/>
              </w:rPr>
              <w:t>Odbor územního plánování zveřejňuje ve</w:t>
            </w:r>
            <w:r w:rsidR="00E4235A" w:rsidRPr="002E4F3C">
              <w:rPr>
                <w:rFonts w:ascii="Arial" w:hAnsi="Arial" w:cs="Arial"/>
              </w:rPr>
              <w:t> </w:t>
            </w:r>
            <w:r w:rsidR="00B31107" w:rsidRPr="002E4F3C">
              <w:rPr>
                <w:rFonts w:ascii="Arial" w:hAnsi="Arial" w:cs="Arial"/>
              </w:rPr>
              <w:t xml:space="preserve">spolupráci s Ústavem územního rozvoje </w:t>
            </w:r>
            <w:r w:rsidR="005E4BD9" w:rsidRPr="002E4F3C">
              <w:rPr>
                <w:rFonts w:ascii="Arial" w:hAnsi="Arial" w:cs="Arial"/>
              </w:rPr>
              <w:t>výsledky pravidelného dotazníkového šetření (usnesení vlády č. 774</w:t>
            </w:r>
            <w:r w:rsidR="008C0D45" w:rsidRPr="002E4F3C">
              <w:rPr>
                <w:rFonts w:ascii="Arial" w:hAnsi="Arial" w:cs="Arial"/>
              </w:rPr>
              <w:t xml:space="preserve"> ze dne 19. 10. </w:t>
            </w:r>
            <w:r w:rsidR="005E4BD9" w:rsidRPr="002E4F3C">
              <w:rPr>
                <w:rFonts w:ascii="Arial" w:hAnsi="Arial" w:cs="Arial"/>
              </w:rPr>
              <w:t>2011</w:t>
            </w:r>
            <w:r w:rsidR="00F702DB" w:rsidRPr="002E4F3C">
              <w:rPr>
                <w:rFonts w:ascii="Arial" w:hAnsi="Arial" w:cs="Arial"/>
              </w:rPr>
              <w:t xml:space="preserve"> k Analýze stavu na úseku stavebního řádu a</w:t>
            </w:r>
            <w:r w:rsidR="00E4235A" w:rsidRPr="002E4F3C">
              <w:rPr>
                <w:rFonts w:ascii="Arial" w:hAnsi="Arial" w:cs="Arial"/>
              </w:rPr>
              <w:t> </w:t>
            </w:r>
            <w:r w:rsidR="00F702DB" w:rsidRPr="002E4F3C">
              <w:rPr>
                <w:rFonts w:ascii="Arial" w:hAnsi="Arial" w:cs="Arial"/>
              </w:rPr>
              <w:t>územního plánování</w:t>
            </w:r>
            <w:r w:rsidR="005E4BD9" w:rsidRPr="002E4F3C">
              <w:rPr>
                <w:rFonts w:ascii="Arial" w:hAnsi="Arial" w:cs="Arial"/>
              </w:rPr>
              <w:t>)</w:t>
            </w:r>
            <w:r w:rsidR="00B31107" w:rsidRPr="002E4F3C">
              <w:rPr>
                <w:rFonts w:ascii="Arial" w:hAnsi="Arial" w:cs="Arial"/>
              </w:rPr>
              <w:t xml:space="preserve"> </w:t>
            </w:r>
            <w:r w:rsidR="005E4BD9" w:rsidRPr="002E4F3C">
              <w:rPr>
                <w:rFonts w:ascii="Arial" w:hAnsi="Arial" w:cs="Arial"/>
              </w:rPr>
              <w:t xml:space="preserve">a touto formou otevřených dat </w:t>
            </w:r>
            <w:r w:rsidR="0084398D" w:rsidRPr="002E4F3C">
              <w:rPr>
                <w:rFonts w:ascii="Arial" w:hAnsi="Arial" w:cs="Arial"/>
              </w:rPr>
              <w:t xml:space="preserve">přístupných každému na stránkách </w:t>
            </w:r>
            <w:hyperlink r:id="rId32" w:history="1">
              <w:r w:rsidR="0084398D" w:rsidRPr="002E4F3C">
                <w:rPr>
                  <w:rStyle w:val="Hypertextovodkaz"/>
                  <w:rFonts w:ascii="Arial" w:hAnsi="Arial" w:cs="Arial"/>
                  <w:color w:val="auto"/>
                </w:rPr>
                <w:t>http://www.uur.cz/default.asp?ID=4316</w:t>
              </w:r>
            </w:hyperlink>
            <w:r w:rsidR="0084398D" w:rsidRPr="002E4F3C">
              <w:rPr>
                <w:rFonts w:ascii="Arial" w:hAnsi="Arial" w:cs="Arial"/>
              </w:rPr>
              <w:t>, ve spolupráci s</w:t>
            </w:r>
            <w:r w:rsidR="009C076F" w:rsidRPr="002E4F3C">
              <w:rPr>
                <w:rFonts w:ascii="Arial" w:hAnsi="Arial" w:cs="Arial"/>
              </w:rPr>
              <w:t> </w:t>
            </w:r>
            <w:r w:rsidR="0084398D" w:rsidRPr="002E4F3C">
              <w:rPr>
                <w:rFonts w:ascii="Arial" w:hAnsi="Arial" w:cs="Arial"/>
              </w:rPr>
              <w:t xml:space="preserve">Ústavem územního rozvoje vede evidenci územně plánovací činnosti, která je dostupná každému na stránkách </w:t>
            </w:r>
            <w:hyperlink r:id="rId33" w:history="1">
              <w:r w:rsidR="0084398D" w:rsidRPr="002E4F3C">
                <w:rPr>
                  <w:rStyle w:val="Hypertextovodkaz"/>
                  <w:rFonts w:ascii="Arial" w:hAnsi="Arial" w:cs="Arial"/>
                  <w:color w:val="auto"/>
                </w:rPr>
                <w:t>http://www.uur.cz/default.asp?ID=90</w:t>
              </w:r>
            </w:hyperlink>
            <w:r w:rsidR="0084398D" w:rsidRPr="002E4F3C">
              <w:rPr>
                <w:rFonts w:ascii="Arial" w:hAnsi="Arial" w:cs="Arial"/>
              </w:rPr>
              <w:t>, odbor se aktivně zapojil do prací v rámci Strategie rozvoje infrastruktury pro prostorové informace v České republice do roku 2020 (GeoInfoStrategie), která by měla sjednotit sdílení dat ve veřejné správě.</w:t>
            </w:r>
          </w:p>
          <w:p w:rsidR="00850999" w:rsidRPr="002E4F3C" w:rsidRDefault="00850999" w:rsidP="00850999">
            <w:pPr>
              <w:jc w:val="both"/>
              <w:rPr>
                <w:rFonts w:ascii="Arial" w:hAnsi="Arial" w:cs="Arial"/>
              </w:rPr>
            </w:pPr>
            <w:r w:rsidRPr="002E4F3C">
              <w:rPr>
                <w:rFonts w:ascii="Arial" w:hAnsi="Arial" w:cs="Arial"/>
                <w:u w:val="single"/>
              </w:rPr>
              <w:t>Oblast cestovního ruchu</w:t>
            </w:r>
            <w:r w:rsidRPr="002E4F3C">
              <w:rPr>
                <w:rFonts w:ascii="Arial" w:hAnsi="Arial" w:cs="Arial"/>
              </w:rPr>
              <w:t>:</w:t>
            </w:r>
            <w:r w:rsidR="0084398D" w:rsidRPr="002E4F3C">
              <w:rPr>
                <w:rFonts w:ascii="Arial" w:hAnsi="Arial" w:cs="Arial"/>
              </w:rPr>
              <w:t xml:space="preserve"> Odbor cestovního ruchu MMR  (dále OCR) v rámci státní statistické služby spolupracuje v oblasti statistiky cestovního ruchu na základě memoranda o spolupráci s</w:t>
            </w:r>
            <w:r w:rsidR="00E4235A" w:rsidRPr="002E4F3C">
              <w:rPr>
                <w:rFonts w:ascii="Arial" w:hAnsi="Arial" w:cs="Arial"/>
              </w:rPr>
              <w:t> </w:t>
            </w:r>
            <w:r w:rsidR="0084398D" w:rsidRPr="002E4F3C">
              <w:rPr>
                <w:rFonts w:ascii="Arial" w:hAnsi="Arial" w:cs="Arial"/>
              </w:rPr>
              <w:t xml:space="preserve">ČSÚ a CzT (Agentura CzechTourism). V rámci memoranda jsou 2x ročně organizovány pracovní skupiny pro statistiku a na konci roku je sestavena správa o činnosti za příslušný rok. Pracovní skupina pro statistiku je užívána jako pracovně komunikační platforma pro výměnu informací, koordinaci </w:t>
            </w:r>
            <w:r w:rsidR="0084398D" w:rsidRPr="002E4F3C">
              <w:rPr>
                <w:rFonts w:ascii="Arial" w:hAnsi="Arial" w:cs="Arial"/>
              </w:rPr>
              <w:lastRenderedPageBreak/>
              <w:t>zjišťování statistických dat v oblasti cestovního ruchu a sdílení výsledků statistických projektů OCR a marketingových průzkumů CzT financovaných z programu IOP (Integrovaný operační program). Na MMR  bylo v roce 2008 zřízeno pracoviště pro</w:t>
            </w:r>
            <w:r w:rsidR="009C076F" w:rsidRPr="002E4F3C">
              <w:rPr>
                <w:rFonts w:ascii="Arial" w:hAnsi="Arial" w:cs="Arial"/>
              </w:rPr>
              <w:t> </w:t>
            </w:r>
            <w:r w:rsidR="0084398D" w:rsidRPr="002E4F3C">
              <w:rPr>
                <w:rFonts w:ascii="Arial" w:hAnsi="Arial" w:cs="Arial"/>
              </w:rPr>
              <w:t>státní statistické služby. Vzhledem k tomuto opatření byly censy (celoplošná statistická šetření) ubytovacích zařízení, cestovních kanceláří a agentur a census kongresového a incentivního cestovního ruchu, které proběhly v rámci statistických projektů OCR ministerstva, zařazeny do</w:t>
            </w:r>
            <w:r w:rsidR="003E5B1C" w:rsidRPr="002E4F3C">
              <w:rPr>
                <w:rFonts w:ascii="Arial" w:hAnsi="Arial" w:cs="Arial"/>
              </w:rPr>
              <w:t> </w:t>
            </w:r>
            <w:r w:rsidR="0084398D" w:rsidRPr="002E4F3C">
              <w:rPr>
                <w:rFonts w:ascii="Arial" w:hAnsi="Arial" w:cs="Arial"/>
              </w:rPr>
              <w:t>programu statistických zjišťování 2012 a</w:t>
            </w:r>
            <w:r w:rsidR="009C076F" w:rsidRPr="002E4F3C">
              <w:rPr>
                <w:rFonts w:ascii="Arial" w:hAnsi="Arial" w:cs="Arial"/>
              </w:rPr>
              <w:t> </w:t>
            </w:r>
            <w:r w:rsidR="0084398D" w:rsidRPr="002E4F3C">
              <w:rPr>
                <w:rFonts w:ascii="Arial" w:hAnsi="Arial" w:cs="Arial"/>
              </w:rPr>
              <w:t xml:space="preserve">2013. Staly se tak pro respondenty povinné. Účelem bylo docílení maximální možné response a tudíž i maximální </w:t>
            </w:r>
            <w:r w:rsidR="006646DA" w:rsidRPr="002E4F3C">
              <w:rPr>
                <w:rFonts w:ascii="Arial" w:hAnsi="Arial" w:cs="Arial"/>
              </w:rPr>
              <w:t>kvality šetření. V rámci státní statistické služby intenzivně spolupracoval OCR s ČSÚ na přípravě těchto šetření. Výsledky censů byly poskytnuty ČSÚ, který je použil ke zpřesnění svých statistických registrů, např. Registru hromadných ubytovacích zařízení.</w:t>
            </w:r>
          </w:p>
          <w:p w:rsidR="00845A1F" w:rsidRPr="002E4F3C" w:rsidRDefault="00850999" w:rsidP="00845A1F">
            <w:pPr>
              <w:jc w:val="both"/>
              <w:rPr>
                <w:rFonts w:ascii="Arial" w:hAnsi="Arial" w:cs="Arial"/>
              </w:rPr>
            </w:pPr>
            <w:r w:rsidRPr="002E4F3C">
              <w:rPr>
                <w:rFonts w:ascii="Arial" w:hAnsi="Arial" w:cs="Arial"/>
                <w:u w:val="single"/>
              </w:rPr>
              <w:t>Oblast veřejného investování</w:t>
            </w:r>
            <w:r w:rsidRPr="002E4F3C">
              <w:rPr>
                <w:rFonts w:ascii="Arial" w:hAnsi="Arial" w:cs="Arial"/>
              </w:rPr>
              <w:t xml:space="preserve">: </w:t>
            </w:r>
            <w:r w:rsidR="00845A1F" w:rsidRPr="002E4F3C">
              <w:rPr>
                <w:rFonts w:ascii="Arial" w:hAnsi="Arial" w:cs="Arial"/>
              </w:rPr>
              <w:t>V roce 2014 bylo spuštěno do rutinního provozu propojení Informačního systému o veřejných zakázkách (ISVZ) na Informační systém základních registrů (IS ZR), což přispívá ke zkvalitnění dat ve statistikách o veřejných zakázkách v oblasti údajů o</w:t>
            </w:r>
            <w:r w:rsidR="003E5B1C" w:rsidRPr="002E4F3C">
              <w:rPr>
                <w:rFonts w:ascii="Arial" w:hAnsi="Arial" w:cs="Arial"/>
              </w:rPr>
              <w:t> </w:t>
            </w:r>
            <w:r w:rsidR="00845A1F" w:rsidRPr="002E4F3C">
              <w:rPr>
                <w:rFonts w:ascii="Arial" w:hAnsi="Arial" w:cs="Arial"/>
              </w:rPr>
              <w:t>ekonomických subjektech a při vyplnění formulářů k</w:t>
            </w:r>
            <w:r w:rsidR="009C076F" w:rsidRPr="002E4F3C">
              <w:rPr>
                <w:rFonts w:ascii="Arial" w:hAnsi="Arial" w:cs="Arial"/>
              </w:rPr>
              <w:t> </w:t>
            </w:r>
            <w:r w:rsidR="00845A1F" w:rsidRPr="002E4F3C">
              <w:rPr>
                <w:rFonts w:ascii="Arial" w:hAnsi="Arial" w:cs="Arial"/>
              </w:rPr>
              <w:t>veřejným zakázkám umožňuje automatické doplnění údajů o zadavateli veřejné zakázky. Současně byly rozšířeny kontroly nad evidovanými údaji oproti těmto registrům (RÚIAN a ROS)</w:t>
            </w:r>
          </w:p>
          <w:p w:rsidR="00845A1F" w:rsidRPr="002E4F3C" w:rsidRDefault="00845A1F" w:rsidP="00DF1994">
            <w:pPr>
              <w:numPr>
                <w:ilvl w:val="0"/>
                <w:numId w:val="12"/>
              </w:numPr>
              <w:jc w:val="both"/>
              <w:rPr>
                <w:rFonts w:ascii="Arial" w:hAnsi="Arial" w:cs="Arial"/>
                <w:bCs/>
                <w:u w:val="single"/>
              </w:rPr>
            </w:pPr>
            <w:r w:rsidRPr="002E4F3C">
              <w:rPr>
                <w:rFonts w:ascii="Arial" w:hAnsi="Arial" w:cs="Arial"/>
              </w:rPr>
              <w:t>pro zajištění komunikace byla sjednocena platforma určená pro ISVZ, Věstník veřejných zakázek, elektronická tržiště veřejné správy a Národní elektronic</w:t>
            </w:r>
            <w:r w:rsidR="003E7B22" w:rsidRPr="002E4F3C">
              <w:rPr>
                <w:rFonts w:ascii="Arial" w:hAnsi="Arial" w:cs="Arial"/>
              </w:rPr>
              <w:t>k</w:t>
            </w:r>
            <w:r w:rsidRPr="002E4F3C">
              <w:rPr>
                <w:rFonts w:ascii="Arial" w:hAnsi="Arial" w:cs="Arial"/>
              </w:rPr>
              <w:t>ý nástroj o podporu komunikace s ROS prostřednictvím jednotné aplikace,</w:t>
            </w:r>
          </w:p>
          <w:p w:rsidR="003E7B22" w:rsidRPr="002E4F3C" w:rsidRDefault="00845A1F" w:rsidP="00DF1994">
            <w:pPr>
              <w:numPr>
                <w:ilvl w:val="0"/>
                <w:numId w:val="12"/>
              </w:numPr>
              <w:jc w:val="both"/>
              <w:rPr>
                <w:rFonts w:ascii="Arial" w:hAnsi="Arial" w:cs="Arial"/>
                <w:bCs/>
                <w:u w:val="single"/>
              </w:rPr>
            </w:pPr>
            <w:r w:rsidRPr="002E4F3C">
              <w:rPr>
                <w:rFonts w:ascii="Arial" w:hAnsi="Arial" w:cs="Arial"/>
              </w:rPr>
              <w:t>napojení na IS ZR je současně využíváno nejen v oblasti veřejných zakázek, ale i</w:t>
            </w:r>
            <w:r w:rsidR="003E5B1C" w:rsidRPr="002E4F3C">
              <w:rPr>
                <w:rFonts w:ascii="Arial" w:hAnsi="Arial" w:cs="Arial"/>
              </w:rPr>
              <w:t> </w:t>
            </w:r>
            <w:r w:rsidRPr="002E4F3C">
              <w:rPr>
                <w:rFonts w:ascii="Arial" w:hAnsi="Arial" w:cs="Arial"/>
              </w:rPr>
              <w:t>v</w:t>
            </w:r>
            <w:r w:rsidR="003E5B1C" w:rsidRPr="002E4F3C">
              <w:rPr>
                <w:rFonts w:ascii="Arial" w:hAnsi="Arial" w:cs="Arial"/>
              </w:rPr>
              <w:t> </w:t>
            </w:r>
            <w:r w:rsidRPr="002E4F3C">
              <w:rPr>
                <w:rFonts w:ascii="Arial" w:hAnsi="Arial" w:cs="Arial"/>
              </w:rPr>
              <w:t>rejstřících vedených na MMR vyplývají</w:t>
            </w:r>
            <w:r w:rsidR="003E7B22" w:rsidRPr="002E4F3C">
              <w:rPr>
                <w:rFonts w:ascii="Arial" w:hAnsi="Arial" w:cs="Arial"/>
              </w:rPr>
              <w:t>cí</w:t>
            </w:r>
            <w:r w:rsidRPr="002E4F3C">
              <w:rPr>
                <w:rFonts w:ascii="Arial" w:hAnsi="Arial" w:cs="Arial"/>
              </w:rPr>
              <w:t>ch ze zákona č. 137/20</w:t>
            </w:r>
            <w:r w:rsidR="00FA75E5" w:rsidRPr="002E4F3C">
              <w:rPr>
                <w:rFonts w:ascii="Arial" w:hAnsi="Arial" w:cs="Arial"/>
              </w:rPr>
              <w:t>0</w:t>
            </w:r>
            <w:r w:rsidRPr="002E4F3C">
              <w:rPr>
                <w:rFonts w:ascii="Arial" w:hAnsi="Arial" w:cs="Arial"/>
              </w:rPr>
              <w:t>6 Sb., o</w:t>
            </w:r>
            <w:r w:rsidR="009C076F" w:rsidRPr="002E4F3C">
              <w:rPr>
                <w:rFonts w:ascii="Arial" w:hAnsi="Arial" w:cs="Arial"/>
              </w:rPr>
              <w:t> </w:t>
            </w:r>
            <w:r w:rsidRPr="002E4F3C">
              <w:rPr>
                <w:rFonts w:ascii="Arial" w:hAnsi="Arial" w:cs="Arial"/>
              </w:rPr>
              <w:t>veřejných zakázkách, ve znění pozdějších přepisů, a to Seznam kvalifikovaných dodavatelů (SKD)</w:t>
            </w:r>
            <w:r w:rsidR="003E7B22" w:rsidRPr="002E4F3C">
              <w:rPr>
                <w:rFonts w:ascii="Arial" w:hAnsi="Arial" w:cs="Arial"/>
              </w:rPr>
              <w:t xml:space="preserve">, Seznam systémů certifikovaných dodavatelů (SSCD), Rejstřík osob se zákazem plnění veřejných zakázek a Rejstřík osob se zákazem plnění koncesních smluv. </w:t>
            </w:r>
            <w:r w:rsidRPr="002E4F3C">
              <w:rPr>
                <w:rFonts w:ascii="Arial" w:hAnsi="Arial" w:cs="Arial"/>
              </w:rPr>
              <w:t xml:space="preserve"> </w:t>
            </w:r>
          </w:p>
          <w:p w:rsidR="003E7B22" w:rsidRPr="002E4F3C" w:rsidRDefault="003E7B22" w:rsidP="003E7B22">
            <w:pPr>
              <w:jc w:val="both"/>
              <w:rPr>
                <w:rFonts w:ascii="Arial" w:hAnsi="Arial" w:cs="Arial"/>
              </w:rPr>
            </w:pPr>
            <w:r w:rsidRPr="002E4F3C">
              <w:rPr>
                <w:rFonts w:ascii="Arial" w:hAnsi="Arial" w:cs="Arial"/>
              </w:rPr>
              <w:t>V ISVZ byly rozšířeny veřejně přístupné statistiky o veřejných zakázkách o statistiky z</w:t>
            </w:r>
            <w:r w:rsidR="003E5B1C" w:rsidRPr="002E4F3C">
              <w:rPr>
                <w:rFonts w:ascii="Arial" w:hAnsi="Arial" w:cs="Arial"/>
              </w:rPr>
              <w:t> </w:t>
            </w:r>
            <w:r w:rsidRPr="002E4F3C">
              <w:rPr>
                <w:rFonts w:ascii="Arial" w:hAnsi="Arial" w:cs="Arial"/>
              </w:rPr>
              <w:t>dostupných dat na profilech zadavatele, informující o úspěšnosti stahování dat z</w:t>
            </w:r>
            <w:r w:rsidR="009C076F" w:rsidRPr="002E4F3C">
              <w:rPr>
                <w:rFonts w:ascii="Arial" w:hAnsi="Arial" w:cs="Arial"/>
              </w:rPr>
              <w:t> </w:t>
            </w:r>
            <w:r w:rsidRPr="002E4F3C">
              <w:rPr>
                <w:rFonts w:ascii="Arial" w:hAnsi="Arial" w:cs="Arial"/>
              </w:rPr>
              <w:t>těchto profilů. Kromě prezentace dat o veřejných zakázkách evidovaných ve</w:t>
            </w:r>
            <w:r w:rsidR="009C076F" w:rsidRPr="002E4F3C">
              <w:rPr>
                <w:rFonts w:ascii="Arial" w:hAnsi="Arial" w:cs="Arial"/>
              </w:rPr>
              <w:t> </w:t>
            </w:r>
            <w:r w:rsidRPr="002E4F3C">
              <w:rPr>
                <w:rFonts w:ascii="Arial" w:hAnsi="Arial" w:cs="Arial"/>
              </w:rPr>
              <w:t>Věstníku veřejných zakázek a elektronických tržištích veřejné správy jsou dále od</w:t>
            </w:r>
            <w:r w:rsidR="009C076F" w:rsidRPr="002E4F3C">
              <w:rPr>
                <w:rFonts w:ascii="Arial" w:hAnsi="Arial" w:cs="Arial"/>
              </w:rPr>
              <w:t> </w:t>
            </w:r>
            <w:r w:rsidRPr="002E4F3C">
              <w:rPr>
                <w:rFonts w:ascii="Arial" w:hAnsi="Arial" w:cs="Arial"/>
              </w:rPr>
              <w:t>roku 2014 prezentovány údaje o</w:t>
            </w:r>
            <w:r w:rsidR="003E5B1C" w:rsidRPr="002E4F3C">
              <w:rPr>
                <w:rFonts w:ascii="Arial" w:hAnsi="Arial" w:cs="Arial"/>
              </w:rPr>
              <w:t> </w:t>
            </w:r>
            <w:r w:rsidRPr="002E4F3C">
              <w:rPr>
                <w:rFonts w:ascii="Arial" w:hAnsi="Arial" w:cs="Arial"/>
              </w:rPr>
              <w:t>veřejných zakázkách z profilů zadavatelů v</w:t>
            </w:r>
            <w:r w:rsidR="009C076F" w:rsidRPr="002E4F3C">
              <w:rPr>
                <w:rFonts w:ascii="Arial" w:hAnsi="Arial" w:cs="Arial"/>
              </w:rPr>
              <w:t> </w:t>
            </w:r>
            <w:r w:rsidRPr="002E4F3C">
              <w:rPr>
                <w:rFonts w:ascii="Arial" w:hAnsi="Arial" w:cs="Arial"/>
              </w:rPr>
              <w:t>obdobné struktuře jako u dříve prezentovaných statistik (z pohledu zakázek, zadavatelů a dodavatelů),</w:t>
            </w:r>
          </w:p>
          <w:p w:rsidR="003E7B22" w:rsidRPr="002E4F3C" w:rsidRDefault="003E7B22" w:rsidP="003E7B22">
            <w:pPr>
              <w:jc w:val="both"/>
              <w:rPr>
                <w:rFonts w:ascii="Arial" w:hAnsi="Arial" w:cs="Arial"/>
              </w:rPr>
            </w:pPr>
            <w:r w:rsidRPr="002E4F3C">
              <w:rPr>
                <w:rFonts w:ascii="Arial" w:hAnsi="Arial" w:cs="Arial"/>
              </w:rPr>
              <w:t>ISVZ byl rozšířen o možnost přístupu k údajům o veřejných zakázkách uveřejněných ve</w:t>
            </w:r>
            <w:r w:rsidR="003E5B1C" w:rsidRPr="002E4F3C">
              <w:rPr>
                <w:rFonts w:ascii="Arial" w:hAnsi="Arial" w:cs="Arial"/>
              </w:rPr>
              <w:t> </w:t>
            </w:r>
            <w:r w:rsidRPr="002E4F3C">
              <w:rPr>
                <w:rFonts w:ascii="Arial" w:hAnsi="Arial" w:cs="Arial"/>
              </w:rPr>
              <w:t>Věstníku veřejných zakázek a na elektronických tržištích formou tzv. Open dat prostřednictvím formátu XML.</w:t>
            </w:r>
          </w:p>
          <w:p w:rsidR="00080540" w:rsidRPr="002E4F3C" w:rsidRDefault="003E7B22" w:rsidP="003E5B1C">
            <w:pPr>
              <w:jc w:val="both"/>
              <w:rPr>
                <w:rFonts w:ascii="Arial" w:hAnsi="Arial" w:cs="Arial"/>
              </w:rPr>
            </w:pPr>
            <w:r w:rsidRPr="002E4F3C">
              <w:rPr>
                <w:rFonts w:ascii="Arial" w:hAnsi="Arial" w:cs="Arial"/>
              </w:rPr>
              <w:t xml:space="preserve">Bylo realizováno propojení SKD a rejstříkem trestů právnických osob – na základě </w:t>
            </w:r>
            <w:r w:rsidRPr="002E4F3C">
              <w:rPr>
                <w:rFonts w:ascii="Arial" w:hAnsi="Arial" w:cs="Arial"/>
              </w:rPr>
              <w:lastRenderedPageBreak/>
              <w:t>souhlasu žadatele o zápis do SKD je doklad nutný k zápisu získáván automaticky (stejně tak jako výpis z</w:t>
            </w:r>
            <w:r w:rsidR="003E5B1C" w:rsidRPr="002E4F3C">
              <w:rPr>
                <w:rFonts w:ascii="Arial" w:hAnsi="Arial" w:cs="Arial"/>
              </w:rPr>
              <w:t> </w:t>
            </w:r>
            <w:r w:rsidRPr="002E4F3C">
              <w:rPr>
                <w:rFonts w:ascii="Arial" w:hAnsi="Arial" w:cs="Arial"/>
              </w:rPr>
              <w:t>rejstříku trestů</w:t>
            </w:r>
            <w:r w:rsidR="00C74222" w:rsidRPr="002E4F3C">
              <w:rPr>
                <w:rFonts w:ascii="Arial" w:hAnsi="Arial" w:cs="Arial"/>
              </w:rPr>
              <w:t xml:space="preserve"> fyzických osob). Toto propojení je využíváno jak pro potřeby samotných dodavatel zapisovaných do SKD, tak i pro jejich statutární orgány, pokud jsou právnickou osobou.</w:t>
            </w:r>
          </w:p>
          <w:p w:rsidR="00F83C99" w:rsidRPr="002E4F3C" w:rsidRDefault="00F83C99" w:rsidP="00F83C99">
            <w:pPr>
              <w:spacing w:before="120"/>
              <w:jc w:val="both"/>
              <w:rPr>
                <w:rFonts w:ascii="Arial" w:hAnsi="Arial" w:cs="Arial"/>
              </w:rPr>
            </w:pPr>
            <w:r w:rsidRPr="002E4F3C">
              <w:rPr>
                <w:rFonts w:ascii="Arial" w:hAnsi="Arial" w:cs="Arial"/>
                <w:u w:val="single"/>
              </w:rPr>
              <w:t>ČÚZK</w:t>
            </w:r>
            <w:r w:rsidRPr="002E4F3C">
              <w:rPr>
                <w:rFonts w:ascii="Arial" w:hAnsi="Arial" w:cs="Arial"/>
              </w:rPr>
              <w:t xml:space="preserve"> – přejímá jiné údaje katastru (nejedná se zde o údaje o právních vztazích) též z</w:t>
            </w:r>
            <w:r w:rsidR="002D3AC5">
              <w:rPr>
                <w:rFonts w:ascii="Arial" w:hAnsi="Arial" w:cs="Arial"/>
              </w:rPr>
              <w:t> </w:t>
            </w:r>
            <w:r w:rsidRPr="002E4F3C">
              <w:rPr>
                <w:rFonts w:ascii="Arial" w:hAnsi="Arial" w:cs="Arial"/>
              </w:rPr>
              <w:t>jiných informačních systémů, registrů, rejstříků nebo evidencí veřejné správy, pokud zápisem do nich dochází ke vzniku skutečností v nich vedených, nebo údaje v nich vedené požívají ochrany dobré víry v pravdivost a úplnost těchto údajů. Pokud údaje v</w:t>
            </w:r>
            <w:r w:rsidR="002D3AC5">
              <w:rPr>
                <w:rFonts w:ascii="Arial" w:hAnsi="Arial" w:cs="Arial"/>
              </w:rPr>
              <w:t> </w:t>
            </w:r>
            <w:r w:rsidRPr="002E4F3C">
              <w:rPr>
                <w:rFonts w:ascii="Arial" w:hAnsi="Arial" w:cs="Arial"/>
              </w:rPr>
              <w:t>informačních systémech, registrech, rejstřících nebo evidencích veřejné správy nepožívají ochrany dobré víry, katastrální úřady tyto údaje porovnávají s údaji katastru; v případě zjištěných rozporů vyšetří jejich příčiny a zápisy v katastru uvedou do souladu s výsledkem šetření.</w:t>
            </w:r>
          </w:p>
          <w:p w:rsidR="00F83C99" w:rsidRPr="002E4F3C" w:rsidRDefault="00F83C99" w:rsidP="00F83C99">
            <w:pPr>
              <w:jc w:val="both"/>
              <w:rPr>
                <w:rFonts w:ascii="Arial" w:hAnsi="Arial" w:cs="Arial"/>
              </w:rPr>
            </w:pPr>
            <w:r w:rsidRPr="002E4F3C">
              <w:rPr>
                <w:rFonts w:ascii="Arial" w:hAnsi="Arial" w:cs="Arial"/>
              </w:rPr>
              <w:t xml:space="preserve">ČÚZK je správcem jednoho ze základních registrů, kterým je informační systém územní identifikace, adres a nemovitostí (RÚIAN). Tento registr slouží k evidenci údajů o územních prvcích, údajů o územně evidenčních jednotkách, adresách, územní identifikaci a údajů o účelových územních prvcích. Jednotlivé prvky jsou zobrazovány na mapách státního mapového díla a digitálních mapách veřejné správy. RÚIAN zprostředkovává i údaje o vlastnictví z informačního systému katastru nemovitostí. Jako jediný registr vede také nereferenční údaje, kterými jsou tzv. „technickoekonomické atributy“ budov (počet podlaží, výměra, připojení na plyn, kanalizaci, vodu, způsob vytápění </w:t>
            </w:r>
            <w:r w:rsidR="00392D7F" w:rsidRPr="002E4F3C">
              <w:rPr>
                <w:rFonts w:ascii="Arial" w:hAnsi="Arial" w:cs="Arial"/>
              </w:rPr>
              <w:t>a dal.</w:t>
            </w:r>
            <w:r w:rsidRPr="002E4F3C">
              <w:rPr>
                <w:rFonts w:ascii="Arial" w:hAnsi="Arial" w:cs="Arial"/>
              </w:rPr>
              <w:t>). Všechny adresy</w:t>
            </w:r>
            <w:r w:rsidR="00392D7F" w:rsidRPr="002E4F3C">
              <w:rPr>
                <w:rFonts w:ascii="Arial" w:hAnsi="Arial" w:cs="Arial"/>
              </w:rPr>
              <w:t xml:space="preserve"> </w:t>
            </w:r>
            <w:r w:rsidRPr="002E4F3C">
              <w:rPr>
                <w:rFonts w:ascii="Arial" w:hAnsi="Arial" w:cs="Arial"/>
              </w:rPr>
              <w:t xml:space="preserve">jsou definovány odkazem na adresní místo v RÚIAN. Tím je zajištěno, že se údaje neopakují a jsou vždy aktuální. Jeho součástí je tzv. „veřejný dálkový přístup“ (VDP), který slouží </w:t>
            </w:r>
            <w:r w:rsidRPr="002E4F3C">
              <w:rPr>
                <w:rStyle w:val="Siln"/>
                <w:rFonts w:ascii="Arial" w:hAnsi="Arial" w:cs="Arial"/>
                <w:b w:val="0"/>
              </w:rPr>
              <w:t>zdarma</w:t>
            </w:r>
            <w:r w:rsidRPr="002E4F3C">
              <w:rPr>
                <w:rFonts w:ascii="Arial" w:hAnsi="Arial" w:cs="Arial"/>
              </w:rPr>
              <w:t xml:space="preserve"> veřejnosti k nahlížení do dat v RÚIAN na internetové stránce </w:t>
            </w:r>
            <w:hyperlink r:id="rId34" w:history="1">
              <w:r w:rsidRPr="002E4F3C">
                <w:rPr>
                  <w:rStyle w:val="Hypertextovodkaz"/>
                  <w:rFonts w:ascii="Arial" w:hAnsi="Arial" w:cs="Arial"/>
                  <w:color w:val="auto"/>
                </w:rPr>
                <w:t>http://vdp.cuzk.cz</w:t>
              </w:r>
            </w:hyperlink>
            <w:r w:rsidRPr="002E4F3C">
              <w:rPr>
                <w:rFonts w:ascii="Arial" w:hAnsi="Arial" w:cs="Arial"/>
              </w:rPr>
              <w:t>.</w:t>
            </w:r>
          </w:p>
          <w:p w:rsidR="00F83C99" w:rsidRPr="002E4F3C" w:rsidRDefault="00F83C99" w:rsidP="00F83C99">
            <w:pPr>
              <w:jc w:val="both"/>
              <w:rPr>
                <w:rFonts w:ascii="Arial" w:hAnsi="Arial" w:cs="Arial"/>
                <w:bCs/>
              </w:rPr>
            </w:pPr>
            <w:r w:rsidRPr="002E4F3C">
              <w:rPr>
                <w:rFonts w:ascii="Arial" w:hAnsi="Arial" w:cs="Arial"/>
                <w:bCs/>
              </w:rPr>
              <w:t>ČÚZK si jako úřad udělující úřední oprávnění pro ověřování výsledků zeměměřických činností si za účelem doložení bezúhonnosti fyzické osoby žádající o oprávnění opatřuje výpis z evidence Rejstříku trestů v elektronické podobě s využitím dálkového přístupu. Postupuje přitom podle § 14 odst. 8 zákona č. 200/1994 Sb., o zeměměřictví a o změně a doplnění některých zákonů souvisejících s jeho zavedením, ve znění pozdějších předpisů.</w:t>
            </w:r>
          </w:p>
          <w:p w:rsidR="00E045CB" w:rsidRPr="002E4F3C" w:rsidRDefault="00E045CB" w:rsidP="007F69E3">
            <w:pPr>
              <w:spacing w:before="120"/>
              <w:jc w:val="both"/>
              <w:rPr>
                <w:rFonts w:ascii="Arial" w:hAnsi="Arial" w:cs="Arial"/>
                <w:bCs/>
                <w:u w:val="single"/>
              </w:rPr>
            </w:pPr>
            <w:r w:rsidRPr="002E4F3C">
              <w:rPr>
                <w:rFonts w:ascii="Arial" w:eastAsia="Calibri" w:hAnsi="Arial" w:cs="Arial"/>
                <w:bCs/>
                <w:u w:val="single"/>
              </w:rPr>
              <w:t>ČSÚ</w:t>
            </w:r>
            <w:r w:rsidRPr="002E4F3C">
              <w:rPr>
                <w:rFonts w:ascii="Arial" w:eastAsia="Calibri" w:hAnsi="Arial" w:cs="Arial"/>
                <w:bCs/>
              </w:rPr>
              <w:t xml:space="preserve"> -  Na základě zákona č. 89/1995 o státní statistické službě, ve znění po</w:t>
            </w:r>
            <w:r w:rsidRPr="002E4F3C">
              <w:rPr>
                <w:rFonts w:ascii="Arial" w:hAnsi="Arial" w:cs="Arial"/>
                <w:bCs/>
              </w:rPr>
              <w:t>zdějších</w:t>
            </w:r>
            <w:r w:rsidRPr="002E4F3C">
              <w:rPr>
                <w:rFonts w:ascii="Arial" w:eastAsia="Calibri" w:hAnsi="Arial" w:cs="Arial"/>
                <w:bCs/>
              </w:rPr>
              <w:t xml:space="preserve"> předpisů, § 9 „Využití administrativních zdrojů“ může požadovat předávání dat pro statistické účely</w:t>
            </w:r>
            <w:r w:rsidRPr="002E4F3C">
              <w:rPr>
                <w:rFonts w:ascii="Arial" w:hAnsi="Arial" w:cs="Arial"/>
                <w:bCs/>
              </w:rPr>
              <w:t xml:space="preserve"> a ministerstva a jiné správní úřady jsou povinny potřebné údaje na jejich žádost včas a bezplatně poskytnout</w:t>
            </w:r>
            <w:r w:rsidRPr="002E4F3C">
              <w:rPr>
                <w:rFonts w:ascii="Arial" w:eastAsia="Calibri" w:hAnsi="Arial" w:cs="Arial"/>
                <w:bCs/>
              </w:rPr>
              <w:t>. V současnosti využívá ČSÚ více jak 100 administrativních zdrojů dat pro statistické účely.</w:t>
            </w:r>
            <w:r w:rsidRPr="002E4F3C">
              <w:rPr>
                <w:rFonts w:ascii="Arial" w:hAnsi="Arial" w:cs="Arial"/>
                <w:bCs/>
              </w:rPr>
              <w:t xml:space="preserve"> Další jednání probíhají.</w:t>
            </w:r>
          </w:p>
        </w:tc>
      </w:tr>
      <w:tr w:rsidR="00B607AB" w:rsidRPr="008D4816" w:rsidTr="00600D65">
        <w:tc>
          <w:tcPr>
            <w:tcW w:w="2622" w:type="dxa"/>
            <w:tcBorders>
              <w:top w:val="single" w:sz="4" w:space="0" w:color="auto"/>
              <w:left w:val="single" w:sz="4" w:space="0" w:color="auto"/>
              <w:bottom w:val="single" w:sz="4" w:space="0" w:color="auto"/>
              <w:right w:val="single" w:sz="4" w:space="0" w:color="auto"/>
            </w:tcBorders>
            <w:hideMark/>
          </w:tcPr>
          <w:p w:rsidR="00B607AB" w:rsidRPr="008D4816" w:rsidRDefault="00B607AB">
            <w:pPr>
              <w:jc w:val="both"/>
              <w:rPr>
                <w:rFonts w:ascii="Arial" w:hAnsi="Arial" w:cs="Arial"/>
                <w:bCs/>
              </w:rPr>
            </w:pPr>
            <w:r w:rsidRPr="008D4816">
              <w:rPr>
                <w:rFonts w:ascii="Arial" w:hAnsi="Arial" w:cs="Arial"/>
                <w:bCs/>
              </w:rPr>
              <w:lastRenderedPageBreak/>
              <w:t>Plánovaný termín předložení vládě ČR</w:t>
            </w:r>
          </w:p>
        </w:tc>
        <w:tc>
          <w:tcPr>
            <w:tcW w:w="4394" w:type="dxa"/>
            <w:tcBorders>
              <w:top w:val="single" w:sz="4" w:space="0" w:color="auto"/>
              <w:left w:val="single" w:sz="4" w:space="0" w:color="auto"/>
              <w:bottom w:val="single" w:sz="4" w:space="0" w:color="auto"/>
              <w:right w:val="single" w:sz="4" w:space="0" w:color="auto"/>
            </w:tcBorders>
            <w:hideMark/>
          </w:tcPr>
          <w:p w:rsidR="00B607AB" w:rsidRPr="008D4816" w:rsidRDefault="00B607AB">
            <w:pPr>
              <w:jc w:val="both"/>
              <w:rPr>
                <w:rFonts w:ascii="Arial" w:hAnsi="Arial" w:cs="Arial"/>
                <w:bCs/>
              </w:rPr>
            </w:pPr>
            <w:r w:rsidRPr="008D4816">
              <w:rPr>
                <w:rFonts w:ascii="Arial" w:hAnsi="Arial" w:cs="Arial"/>
                <w:bCs/>
              </w:rPr>
              <w:t>průběžně</w:t>
            </w:r>
          </w:p>
        </w:tc>
        <w:tc>
          <w:tcPr>
            <w:tcW w:w="7796" w:type="dxa"/>
            <w:tcBorders>
              <w:top w:val="single" w:sz="4" w:space="0" w:color="auto"/>
              <w:left w:val="single" w:sz="4" w:space="0" w:color="auto"/>
              <w:bottom w:val="single" w:sz="4" w:space="0" w:color="auto"/>
              <w:right w:val="single" w:sz="4" w:space="0" w:color="auto"/>
            </w:tcBorders>
            <w:hideMark/>
          </w:tcPr>
          <w:p w:rsidR="00B607AB" w:rsidRPr="008D4816" w:rsidRDefault="00B607AB">
            <w:pPr>
              <w:jc w:val="both"/>
              <w:rPr>
                <w:rFonts w:ascii="Arial" w:hAnsi="Arial" w:cs="Arial"/>
                <w:bCs/>
              </w:rPr>
            </w:pPr>
            <w:r w:rsidRPr="008D4816">
              <w:rPr>
                <w:rFonts w:ascii="Arial" w:hAnsi="Arial" w:cs="Arial"/>
                <w:bCs/>
              </w:rPr>
              <w:t>plněno průběžně</w:t>
            </w:r>
          </w:p>
        </w:tc>
      </w:tr>
      <w:tr w:rsidR="00B607AB" w:rsidRPr="002E4F3C" w:rsidTr="00600D65">
        <w:tc>
          <w:tcPr>
            <w:tcW w:w="2622" w:type="dxa"/>
            <w:tcBorders>
              <w:top w:val="single" w:sz="4" w:space="0" w:color="auto"/>
              <w:left w:val="single" w:sz="4" w:space="0" w:color="auto"/>
              <w:bottom w:val="single" w:sz="4" w:space="0" w:color="auto"/>
              <w:right w:val="single" w:sz="4" w:space="0" w:color="auto"/>
            </w:tcBorders>
            <w:hideMark/>
          </w:tcPr>
          <w:p w:rsidR="00B607AB" w:rsidRPr="002E4F3C" w:rsidRDefault="00B607AB">
            <w:pPr>
              <w:jc w:val="both"/>
              <w:rPr>
                <w:rFonts w:ascii="Arial" w:hAnsi="Arial" w:cs="Arial"/>
                <w:bCs/>
              </w:rPr>
            </w:pPr>
            <w:r w:rsidRPr="002E4F3C">
              <w:rPr>
                <w:rFonts w:ascii="Arial" w:hAnsi="Arial" w:cs="Arial"/>
              </w:rPr>
              <w:t>Vyjádření zástupců</w:t>
            </w:r>
            <w:r w:rsidRPr="002E4F3C">
              <w:rPr>
                <w:rFonts w:ascii="Arial" w:hAnsi="Arial" w:cs="Arial"/>
                <w:bCs/>
              </w:rPr>
              <w:t xml:space="preserve"> </w:t>
            </w:r>
            <w:r w:rsidRPr="002E4F3C">
              <w:rPr>
                <w:rFonts w:ascii="Arial" w:hAnsi="Arial" w:cs="Arial"/>
                <w:bCs/>
              </w:rPr>
              <w:lastRenderedPageBreak/>
              <w:t>podnikatelů</w:t>
            </w:r>
          </w:p>
        </w:tc>
        <w:tc>
          <w:tcPr>
            <w:tcW w:w="4394" w:type="dxa"/>
            <w:tcBorders>
              <w:top w:val="single" w:sz="4" w:space="0" w:color="auto"/>
              <w:left w:val="single" w:sz="4" w:space="0" w:color="auto"/>
              <w:bottom w:val="single" w:sz="4" w:space="0" w:color="auto"/>
              <w:right w:val="single" w:sz="4" w:space="0" w:color="auto"/>
            </w:tcBorders>
            <w:hideMark/>
          </w:tcPr>
          <w:p w:rsidR="00B607AB" w:rsidRPr="002E4F3C" w:rsidRDefault="00B607AB">
            <w:pPr>
              <w:jc w:val="both"/>
              <w:rPr>
                <w:rFonts w:ascii="Arial" w:hAnsi="Arial" w:cs="Arial"/>
              </w:rPr>
            </w:pPr>
            <w:r w:rsidRPr="002E4F3C">
              <w:rPr>
                <w:rFonts w:ascii="Arial" w:hAnsi="Arial" w:cs="Arial"/>
              </w:rPr>
              <w:lastRenderedPageBreak/>
              <w:t xml:space="preserve">Toto opatření povede k nejvýznamnějšímu </w:t>
            </w:r>
            <w:r w:rsidRPr="002E4F3C">
              <w:rPr>
                <w:rFonts w:ascii="Arial" w:hAnsi="Arial" w:cs="Arial"/>
              </w:rPr>
              <w:lastRenderedPageBreak/>
              <w:t>snížení administrativní zátěže pro podnikatele.</w:t>
            </w:r>
          </w:p>
          <w:p w:rsidR="00B607AB" w:rsidRPr="002E4F3C" w:rsidRDefault="00B607AB">
            <w:pPr>
              <w:jc w:val="both"/>
              <w:rPr>
                <w:rFonts w:ascii="Arial" w:hAnsi="Arial" w:cs="Arial"/>
              </w:rPr>
            </w:pPr>
            <w:r w:rsidRPr="002E4F3C">
              <w:rPr>
                <w:rFonts w:ascii="Arial" w:hAnsi="Arial" w:cs="Arial"/>
              </w:rPr>
              <w:t>Lepší informační propojení úřadů, které sbírají opakovaně data, přitom by mohlo ke kompletaci docházet vzájemným sdílením.</w:t>
            </w:r>
            <w:r w:rsidRPr="002E4F3C">
              <w:rPr>
                <w:rFonts w:ascii="Arial" w:hAnsi="Arial" w:cs="Arial"/>
                <w:i/>
              </w:rPr>
              <w:t xml:space="preserve"> </w:t>
            </w:r>
            <w:r w:rsidRPr="002E4F3C">
              <w:rPr>
                <w:rFonts w:ascii="Arial" w:hAnsi="Arial" w:cs="Arial"/>
              </w:rPr>
              <w:t>Spolupráce s orgány statistiky je tak či tak pro</w:t>
            </w:r>
            <w:r w:rsidR="00600D65">
              <w:rPr>
                <w:rFonts w:ascii="Arial" w:hAnsi="Arial" w:cs="Arial"/>
              </w:rPr>
              <w:t> </w:t>
            </w:r>
            <w:r w:rsidRPr="002E4F3C">
              <w:rPr>
                <w:rFonts w:ascii="Arial" w:hAnsi="Arial" w:cs="Arial"/>
              </w:rPr>
              <w:t>podnikatelské subjekty povinná.</w:t>
            </w:r>
          </w:p>
          <w:p w:rsidR="00B607AB" w:rsidRPr="002E4F3C" w:rsidRDefault="00B607AB" w:rsidP="009C076F">
            <w:pPr>
              <w:jc w:val="both"/>
              <w:rPr>
                <w:rFonts w:ascii="Arial" w:hAnsi="Arial" w:cs="Arial"/>
                <w:b/>
                <w:bCs/>
              </w:rPr>
            </w:pPr>
            <w:r w:rsidRPr="002E4F3C">
              <w:rPr>
                <w:rFonts w:ascii="Arial" w:hAnsi="Arial" w:cs="Arial"/>
              </w:rPr>
              <w:t>Naprostý nesouhlas podnikatelé vyjadřují s vyplňováním víceméně stejných údajů do</w:t>
            </w:r>
            <w:r w:rsidR="009C076F" w:rsidRPr="002E4F3C">
              <w:rPr>
                <w:rFonts w:ascii="Arial" w:hAnsi="Arial" w:cs="Arial"/>
              </w:rPr>
              <w:t> </w:t>
            </w:r>
            <w:r w:rsidRPr="002E4F3C">
              <w:rPr>
                <w:rFonts w:ascii="Arial" w:hAnsi="Arial" w:cs="Arial"/>
              </w:rPr>
              <w:t>různých formulářů, pouze s jinak seřazenými kolonkami. Jde o bezprecedentní zatěžování podnikatelského prostředí.</w:t>
            </w:r>
            <w:r w:rsidRPr="002E4F3C">
              <w:rPr>
                <w:rFonts w:ascii="Arial" w:hAnsi="Arial" w:cs="Arial"/>
                <w:b/>
              </w:rPr>
              <w:t xml:space="preserve"> </w:t>
            </w:r>
            <w:r w:rsidRPr="002E4F3C">
              <w:rPr>
                <w:rFonts w:ascii="Arial" w:hAnsi="Arial" w:cs="Arial"/>
              </w:rPr>
              <w:t>Řešením je buď sdílení vybraných dat mezi úřady, nebo poskytování existujících výkazů pro statistické účely, tj. nikoli jejich precizní zpracovávání pro</w:t>
            </w:r>
            <w:r w:rsidR="009C076F" w:rsidRPr="002E4F3C">
              <w:rPr>
                <w:rFonts w:ascii="Arial" w:hAnsi="Arial" w:cs="Arial"/>
              </w:rPr>
              <w:t> </w:t>
            </w:r>
            <w:r w:rsidRPr="002E4F3C">
              <w:rPr>
                <w:rFonts w:ascii="Arial" w:hAnsi="Arial" w:cs="Arial"/>
              </w:rPr>
              <w:t>statistické účely. Státní správa (vč. statistických orgánů) pro další zpracování dat disponuje na rozdíl od většiny privátních firem početným personálním vybavením, přičemž i zvýšení produktivity by bylo značně vítáno. Správa českého státu je v současnosti ve</w:t>
            </w:r>
            <w:r w:rsidR="009C076F" w:rsidRPr="002E4F3C">
              <w:rPr>
                <w:rFonts w:ascii="Arial" w:hAnsi="Arial" w:cs="Arial"/>
              </w:rPr>
              <w:t> </w:t>
            </w:r>
            <w:r w:rsidRPr="002E4F3C">
              <w:rPr>
                <w:rFonts w:ascii="Arial" w:hAnsi="Arial" w:cs="Arial"/>
              </w:rPr>
              <w:t xml:space="preserve">srovnání se zeměmi OECD příliš velká, drahá a málo produktivní. </w:t>
            </w:r>
          </w:p>
        </w:tc>
        <w:tc>
          <w:tcPr>
            <w:tcW w:w="7796" w:type="dxa"/>
            <w:tcBorders>
              <w:top w:val="single" w:sz="4" w:space="0" w:color="auto"/>
              <w:left w:val="single" w:sz="4" w:space="0" w:color="auto"/>
              <w:bottom w:val="single" w:sz="4" w:space="0" w:color="auto"/>
              <w:right w:val="single" w:sz="4" w:space="0" w:color="auto"/>
            </w:tcBorders>
          </w:tcPr>
          <w:p w:rsidR="00B607AB" w:rsidRPr="002E4F3C" w:rsidRDefault="00B607AB">
            <w:pPr>
              <w:jc w:val="both"/>
              <w:rPr>
                <w:rFonts w:ascii="Arial" w:hAnsi="Arial" w:cs="Arial"/>
              </w:rPr>
            </w:pPr>
          </w:p>
        </w:tc>
      </w:tr>
      <w:tr w:rsidR="00B607AB" w:rsidRPr="002E4F3C" w:rsidTr="00600D65">
        <w:tc>
          <w:tcPr>
            <w:tcW w:w="2622" w:type="dxa"/>
            <w:tcBorders>
              <w:top w:val="single" w:sz="4" w:space="0" w:color="auto"/>
              <w:left w:val="single" w:sz="4" w:space="0" w:color="auto"/>
              <w:bottom w:val="single" w:sz="4" w:space="0" w:color="auto"/>
              <w:right w:val="single" w:sz="4" w:space="0" w:color="auto"/>
            </w:tcBorders>
            <w:hideMark/>
          </w:tcPr>
          <w:p w:rsidR="00B607AB" w:rsidRPr="002E4F3C" w:rsidRDefault="00B607AB">
            <w:pPr>
              <w:jc w:val="both"/>
              <w:rPr>
                <w:rFonts w:ascii="Arial" w:hAnsi="Arial" w:cs="Arial"/>
                <w:bCs/>
              </w:rPr>
            </w:pPr>
            <w:r w:rsidRPr="002E4F3C">
              <w:rPr>
                <w:rFonts w:ascii="Arial" w:hAnsi="Arial" w:cs="Arial"/>
                <w:bCs/>
              </w:rPr>
              <w:t>Realizátor opatření</w:t>
            </w:r>
          </w:p>
        </w:tc>
        <w:tc>
          <w:tcPr>
            <w:tcW w:w="4394" w:type="dxa"/>
            <w:tcBorders>
              <w:top w:val="single" w:sz="4" w:space="0" w:color="auto"/>
              <w:left w:val="single" w:sz="4" w:space="0" w:color="auto"/>
              <w:bottom w:val="single" w:sz="4" w:space="0" w:color="auto"/>
              <w:right w:val="single" w:sz="4" w:space="0" w:color="auto"/>
            </w:tcBorders>
            <w:hideMark/>
          </w:tcPr>
          <w:p w:rsidR="00B607AB" w:rsidRPr="002E4F3C" w:rsidRDefault="00B607AB">
            <w:pPr>
              <w:jc w:val="both"/>
              <w:rPr>
                <w:rFonts w:ascii="Arial" w:hAnsi="Arial" w:cs="Arial"/>
                <w:b/>
                <w:bCs/>
              </w:rPr>
            </w:pPr>
            <w:r w:rsidRPr="002E4F3C">
              <w:rPr>
                <w:rFonts w:ascii="Arial" w:hAnsi="Arial" w:cs="Arial"/>
                <w:b/>
                <w:bCs/>
              </w:rPr>
              <w:t>všechny orgány státní správy</w:t>
            </w:r>
          </w:p>
        </w:tc>
        <w:tc>
          <w:tcPr>
            <w:tcW w:w="7796" w:type="dxa"/>
            <w:tcBorders>
              <w:top w:val="single" w:sz="4" w:space="0" w:color="auto"/>
              <w:left w:val="single" w:sz="4" w:space="0" w:color="auto"/>
              <w:bottom w:val="single" w:sz="4" w:space="0" w:color="auto"/>
              <w:right w:val="single" w:sz="4" w:space="0" w:color="auto"/>
            </w:tcBorders>
          </w:tcPr>
          <w:p w:rsidR="00B607AB" w:rsidRPr="002E4F3C" w:rsidRDefault="00B607AB">
            <w:pPr>
              <w:jc w:val="both"/>
              <w:rPr>
                <w:rFonts w:ascii="Arial" w:hAnsi="Arial" w:cs="Arial"/>
                <w:b/>
                <w:bCs/>
              </w:rPr>
            </w:pPr>
          </w:p>
        </w:tc>
      </w:tr>
    </w:tbl>
    <w:p w:rsidR="00B607AB" w:rsidRPr="002E4F3C" w:rsidRDefault="00B607AB" w:rsidP="00B607AB">
      <w:pPr>
        <w:jc w:val="both"/>
        <w:rPr>
          <w:rFonts w:ascii="Arial" w:hAnsi="Arial" w:cs="Arial"/>
        </w:rPr>
      </w:pPr>
    </w:p>
    <w:tbl>
      <w:tblPr>
        <w:tblW w:w="148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622"/>
        <w:gridCol w:w="4394"/>
        <w:gridCol w:w="7796"/>
      </w:tblGrid>
      <w:tr w:rsidR="00B607AB" w:rsidRPr="002E4F3C" w:rsidTr="00600D65">
        <w:tc>
          <w:tcPr>
            <w:tcW w:w="2622" w:type="dxa"/>
            <w:tcBorders>
              <w:top w:val="single" w:sz="4" w:space="0" w:color="FF0000"/>
              <w:left w:val="single" w:sz="4" w:space="0" w:color="FF0000"/>
              <w:bottom w:val="single" w:sz="4" w:space="0" w:color="auto"/>
              <w:right w:val="single" w:sz="4" w:space="0" w:color="FF0000"/>
            </w:tcBorders>
            <w:shd w:val="clear" w:color="auto" w:fill="D9D9D9"/>
            <w:hideMark/>
          </w:tcPr>
          <w:p w:rsidR="00B607AB" w:rsidRPr="002E4F3C" w:rsidRDefault="00B607AB">
            <w:pPr>
              <w:jc w:val="both"/>
              <w:rPr>
                <w:rFonts w:ascii="Arial" w:hAnsi="Arial" w:cs="Arial"/>
                <w:b/>
                <w:bCs/>
              </w:rPr>
            </w:pPr>
            <w:r w:rsidRPr="002E4F3C">
              <w:rPr>
                <w:rFonts w:ascii="Arial" w:hAnsi="Arial" w:cs="Arial"/>
                <w:b/>
                <w:bCs/>
              </w:rPr>
              <w:t>Opatření č. 51</w:t>
            </w:r>
          </w:p>
          <w:p w:rsidR="00B607AB" w:rsidRPr="002E4F3C" w:rsidRDefault="00B607AB">
            <w:pPr>
              <w:jc w:val="both"/>
              <w:rPr>
                <w:rFonts w:ascii="Arial" w:hAnsi="Arial" w:cs="Arial"/>
                <w:bCs/>
                <w:i/>
              </w:rPr>
            </w:pPr>
            <w:r w:rsidRPr="002E4F3C">
              <w:rPr>
                <w:rFonts w:ascii="Arial" w:hAnsi="Arial" w:cs="Arial"/>
                <w:bCs/>
                <w:i/>
              </w:rPr>
              <w:t>IR č. 26</w:t>
            </w:r>
          </w:p>
        </w:tc>
        <w:tc>
          <w:tcPr>
            <w:tcW w:w="4394" w:type="dxa"/>
            <w:tcBorders>
              <w:top w:val="single" w:sz="4" w:space="0" w:color="FF0000"/>
              <w:left w:val="single" w:sz="4" w:space="0" w:color="FF0000"/>
              <w:bottom w:val="single" w:sz="4" w:space="0" w:color="auto"/>
              <w:right w:val="single" w:sz="4" w:space="0" w:color="FF0000"/>
            </w:tcBorders>
            <w:shd w:val="clear" w:color="auto" w:fill="D9D9D9"/>
            <w:hideMark/>
          </w:tcPr>
          <w:p w:rsidR="00B607AB" w:rsidRPr="002E4F3C" w:rsidRDefault="00B607AB" w:rsidP="00600D65">
            <w:pPr>
              <w:jc w:val="both"/>
              <w:rPr>
                <w:rFonts w:ascii="Arial" w:hAnsi="Arial" w:cs="Arial"/>
                <w:b/>
                <w:bCs/>
              </w:rPr>
            </w:pPr>
            <w:r w:rsidRPr="002E4F3C">
              <w:rPr>
                <w:rFonts w:ascii="Arial" w:hAnsi="Arial" w:cs="Arial"/>
                <w:b/>
                <w:bCs/>
              </w:rPr>
              <w:t>Zákon č. 89/1995 Sb., o státní statistické službě, výkaz P-5-01</w:t>
            </w:r>
          </w:p>
        </w:tc>
        <w:tc>
          <w:tcPr>
            <w:tcW w:w="7796" w:type="dxa"/>
            <w:tcBorders>
              <w:top w:val="single" w:sz="4" w:space="0" w:color="FF0000"/>
              <w:left w:val="single" w:sz="4" w:space="0" w:color="FF0000"/>
              <w:bottom w:val="single" w:sz="4" w:space="0" w:color="auto"/>
              <w:right w:val="single" w:sz="4" w:space="0" w:color="FF0000"/>
            </w:tcBorders>
            <w:hideMark/>
          </w:tcPr>
          <w:p w:rsidR="00B607AB" w:rsidRPr="002E4F3C" w:rsidRDefault="00B607AB" w:rsidP="00E905EC">
            <w:pPr>
              <w:jc w:val="both"/>
              <w:rPr>
                <w:rFonts w:ascii="Arial" w:hAnsi="Arial" w:cs="Arial"/>
                <w:b/>
                <w:bCs/>
              </w:rPr>
            </w:pPr>
            <w:r w:rsidRPr="002E4F3C">
              <w:rPr>
                <w:rFonts w:ascii="Arial" w:hAnsi="Arial" w:cs="Arial"/>
                <w:b/>
              </w:rPr>
              <w:t>Stav plnění k 31. 12. 201</w:t>
            </w:r>
            <w:r w:rsidR="00E905EC" w:rsidRPr="002E4F3C">
              <w:rPr>
                <w:rFonts w:ascii="Arial" w:hAnsi="Arial" w:cs="Arial"/>
                <w:b/>
              </w:rPr>
              <w:t>5</w:t>
            </w:r>
          </w:p>
        </w:tc>
      </w:tr>
      <w:tr w:rsidR="00B607AB" w:rsidRPr="002E4F3C" w:rsidTr="00600D65">
        <w:tc>
          <w:tcPr>
            <w:tcW w:w="2622" w:type="dxa"/>
            <w:tcBorders>
              <w:top w:val="single" w:sz="4" w:space="0" w:color="auto"/>
              <w:left w:val="single" w:sz="4" w:space="0" w:color="auto"/>
              <w:bottom w:val="single" w:sz="4" w:space="0" w:color="auto"/>
              <w:right w:val="single" w:sz="4" w:space="0" w:color="auto"/>
            </w:tcBorders>
            <w:hideMark/>
          </w:tcPr>
          <w:p w:rsidR="00B607AB" w:rsidRPr="002E4F3C" w:rsidRDefault="00B607AB">
            <w:pPr>
              <w:jc w:val="both"/>
              <w:rPr>
                <w:rFonts w:ascii="Arial" w:hAnsi="Arial" w:cs="Arial"/>
                <w:bCs/>
              </w:rPr>
            </w:pPr>
            <w:r w:rsidRPr="002E4F3C">
              <w:rPr>
                <w:rFonts w:ascii="Arial" w:hAnsi="Arial" w:cs="Arial"/>
                <w:bCs/>
              </w:rPr>
              <w:t>Popis opatření a dopady na podnikatele</w:t>
            </w:r>
          </w:p>
        </w:tc>
        <w:tc>
          <w:tcPr>
            <w:tcW w:w="4394" w:type="dxa"/>
            <w:tcBorders>
              <w:top w:val="single" w:sz="4" w:space="0" w:color="auto"/>
              <w:left w:val="single" w:sz="4" w:space="0" w:color="auto"/>
              <w:bottom w:val="single" w:sz="4" w:space="0" w:color="auto"/>
              <w:right w:val="single" w:sz="4" w:space="0" w:color="auto"/>
            </w:tcBorders>
            <w:hideMark/>
          </w:tcPr>
          <w:p w:rsidR="00B607AB" w:rsidRPr="002E4F3C" w:rsidRDefault="00B607AB">
            <w:pPr>
              <w:jc w:val="both"/>
              <w:rPr>
                <w:rFonts w:ascii="Arial" w:hAnsi="Arial" w:cs="Arial"/>
                <w:bCs/>
              </w:rPr>
            </w:pPr>
            <w:r w:rsidRPr="002E4F3C">
              <w:rPr>
                <w:rFonts w:ascii="Arial" w:hAnsi="Arial" w:cs="Arial"/>
                <w:bCs/>
              </w:rPr>
              <w:t xml:space="preserve">Odstranění duplicity při statistickém vykazování ČSÚ (výkaz P-5-01) a podklady předávanými finančním orgánům. </w:t>
            </w:r>
            <w:r w:rsidRPr="002E4F3C">
              <w:rPr>
                <w:rFonts w:ascii="Arial" w:hAnsi="Arial" w:cs="Arial"/>
              </w:rPr>
              <w:t xml:space="preserve">Úspory bude dosaženo v případě dostupnosti všech dat z příloh k daňovým přiznáním v elektronické podobě. </w:t>
            </w:r>
            <w:r w:rsidRPr="002E4F3C">
              <w:rPr>
                <w:rFonts w:ascii="Arial" w:hAnsi="Arial" w:cs="Arial"/>
                <w:bCs/>
              </w:rPr>
              <w:t>Položky požadované výkazem P-5-01 je možné získat z evidence: České správy sociálního zabezpečení, Obchodního rejstříku - účetních závěrek ve Sbírce listin, Finančních úřadů, Úřadu práce, Českého úřadu zeměměřičského a katastrálního, jsou–li k dispozici v elektronické podobě.</w:t>
            </w:r>
          </w:p>
        </w:tc>
        <w:tc>
          <w:tcPr>
            <w:tcW w:w="7796" w:type="dxa"/>
            <w:tcBorders>
              <w:top w:val="single" w:sz="4" w:space="0" w:color="auto"/>
              <w:left w:val="single" w:sz="4" w:space="0" w:color="auto"/>
              <w:bottom w:val="single" w:sz="4" w:space="0" w:color="auto"/>
              <w:right w:val="single" w:sz="4" w:space="0" w:color="auto"/>
            </w:tcBorders>
            <w:hideMark/>
          </w:tcPr>
          <w:p w:rsidR="00AC0AC2" w:rsidRPr="002E4F3C" w:rsidRDefault="00B607AB" w:rsidP="00AC0AC2">
            <w:pPr>
              <w:pStyle w:val="Odstavecseseznamem"/>
              <w:ind w:left="0"/>
              <w:jc w:val="both"/>
              <w:rPr>
                <w:rFonts w:ascii="Arial" w:hAnsi="Arial" w:cs="Arial"/>
              </w:rPr>
            </w:pPr>
            <w:r w:rsidRPr="002E4F3C">
              <w:rPr>
                <w:rFonts w:ascii="Arial" w:hAnsi="Arial" w:cs="Arial"/>
                <w:b/>
                <w:bCs/>
                <w:u w:val="single"/>
              </w:rPr>
              <w:t>Plněno</w:t>
            </w:r>
            <w:r w:rsidRPr="002E4F3C">
              <w:rPr>
                <w:rFonts w:ascii="Arial" w:hAnsi="Arial" w:cs="Arial"/>
                <w:bCs/>
              </w:rPr>
              <w:t xml:space="preserve"> </w:t>
            </w:r>
            <w:r w:rsidR="003E6668" w:rsidRPr="002E4F3C">
              <w:rPr>
                <w:rFonts w:ascii="Arial" w:hAnsi="Arial" w:cs="Arial"/>
                <w:bCs/>
              </w:rPr>
              <w:t xml:space="preserve">– </w:t>
            </w:r>
            <w:r w:rsidR="00422D00" w:rsidRPr="002E4F3C">
              <w:rPr>
                <w:rFonts w:ascii="Arial" w:hAnsi="Arial" w:cs="Arial"/>
                <w:u w:val="single"/>
              </w:rPr>
              <w:t>MF</w:t>
            </w:r>
            <w:r w:rsidR="00422D00" w:rsidRPr="002E4F3C">
              <w:rPr>
                <w:rFonts w:ascii="Arial" w:hAnsi="Arial" w:cs="Arial"/>
              </w:rPr>
              <w:t xml:space="preserve"> – </w:t>
            </w:r>
            <w:r w:rsidR="00AC0AC2" w:rsidRPr="002E4F3C">
              <w:rPr>
                <w:rFonts w:ascii="Arial" w:hAnsi="Arial" w:cs="Arial"/>
              </w:rPr>
              <w:t>Zákonem č. 458/2011 Sb., o změně zákonů související se zřízením jednoho inkasního místa a dalších změnách daňových a pojistných zákonů, do</w:t>
            </w:r>
            <w:r w:rsidR="00AB1CB3" w:rsidRPr="002E4F3C">
              <w:rPr>
                <w:rFonts w:ascii="Arial" w:hAnsi="Arial" w:cs="Arial"/>
              </w:rPr>
              <w:t>šlo ustanovením § 72 odst. 4 zákona č. 280/2009 Sb., daňový řád,</w:t>
            </w:r>
            <w:r w:rsidR="00AC0AC2" w:rsidRPr="002E4F3C">
              <w:rPr>
                <w:rFonts w:ascii="Arial" w:hAnsi="Arial" w:cs="Arial"/>
              </w:rPr>
              <w:t xml:space="preserve"> od 1. ledna 2015 k</w:t>
            </w:r>
            <w:r w:rsidR="00F84B1D" w:rsidRPr="002E4F3C">
              <w:rPr>
                <w:rFonts w:ascii="Arial" w:hAnsi="Arial" w:cs="Arial"/>
              </w:rPr>
              <w:t> </w:t>
            </w:r>
            <w:r w:rsidR="00AC0AC2" w:rsidRPr="002E4F3C">
              <w:rPr>
                <w:rFonts w:ascii="Arial" w:hAnsi="Arial" w:cs="Arial"/>
              </w:rPr>
              <w:t>rozšíření okruhu podání při správě daní, které je nutné činit elektronicky.</w:t>
            </w:r>
          </w:p>
          <w:p w:rsidR="00AB1CB3" w:rsidRPr="002E4F3C" w:rsidRDefault="00AB1CB3" w:rsidP="007F69E3">
            <w:pPr>
              <w:pStyle w:val="Odstavecseseznamem"/>
              <w:ind w:left="0"/>
              <w:jc w:val="both"/>
              <w:rPr>
                <w:rFonts w:ascii="Arial" w:hAnsi="Arial" w:cs="Arial"/>
              </w:rPr>
            </w:pPr>
            <w:r w:rsidRPr="002E4F3C">
              <w:rPr>
                <w:rFonts w:ascii="Arial" w:hAnsi="Arial" w:cs="Arial"/>
              </w:rPr>
              <w:t>Na základě „Dílčí dohody o předávání údajů“ mezi GFŘ a ČSÚ jsou každoročně ve</w:t>
            </w:r>
            <w:r w:rsidR="00307760" w:rsidRPr="002E4F3C">
              <w:rPr>
                <w:rFonts w:ascii="Arial" w:hAnsi="Arial" w:cs="Arial"/>
              </w:rPr>
              <w:t> </w:t>
            </w:r>
            <w:r w:rsidRPr="002E4F3C">
              <w:rPr>
                <w:rFonts w:ascii="Arial" w:hAnsi="Arial" w:cs="Arial"/>
              </w:rPr>
              <w:t>stanovených termínech předávány z GFŘ údaje z daňových přiznání včetně příloh (Vybrané údaje z účetnictví). V roce 2015 došlo dle požadavku ČSÚ k rozšíření takto předávaných údajů o další položky z účetních výkazů.</w:t>
            </w:r>
          </w:p>
          <w:p w:rsidR="00AD76CE" w:rsidRPr="002E4F3C" w:rsidRDefault="00AD76CE" w:rsidP="001547C2">
            <w:pPr>
              <w:spacing w:before="120"/>
              <w:jc w:val="both"/>
              <w:rPr>
                <w:rFonts w:ascii="Arial" w:hAnsi="Arial" w:cs="Arial"/>
                <w:u w:val="single"/>
              </w:rPr>
            </w:pPr>
            <w:r w:rsidRPr="002E4F3C">
              <w:rPr>
                <w:rFonts w:ascii="Arial" w:hAnsi="Arial" w:cs="Arial"/>
                <w:u w:val="single"/>
              </w:rPr>
              <w:t>Předávání údajů z účetních výkazů</w:t>
            </w:r>
          </w:p>
          <w:p w:rsidR="006F7031" w:rsidRPr="002E4F3C" w:rsidRDefault="00473B59" w:rsidP="006F7031">
            <w:pPr>
              <w:jc w:val="both"/>
              <w:rPr>
                <w:rFonts w:ascii="Arial" w:hAnsi="Arial" w:cs="Arial"/>
              </w:rPr>
            </w:pPr>
            <w:r w:rsidRPr="002E4F3C">
              <w:rPr>
                <w:rFonts w:ascii="Arial" w:hAnsi="Arial" w:cs="Arial"/>
                <w:u w:val="single"/>
              </w:rPr>
              <w:t>MF/</w:t>
            </w:r>
            <w:r w:rsidR="00AD76CE" w:rsidRPr="002E4F3C">
              <w:rPr>
                <w:rFonts w:ascii="Arial" w:hAnsi="Arial" w:cs="Arial"/>
                <w:u w:val="single"/>
              </w:rPr>
              <w:t>MS</w:t>
            </w:r>
            <w:r w:rsidR="00AD76CE" w:rsidRPr="002E4F3C">
              <w:rPr>
                <w:rFonts w:ascii="Arial" w:hAnsi="Arial" w:cs="Arial"/>
              </w:rPr>
              <w:t xml:space="preserve"> – Od roku </w:t>
            </w:r>
            <w:r w:rsidR="00B92826" w:rsidRPr="002E4F3C">
              <w:rPr>
                <w:rFonts w:ascii="Arial" w:hAnsi="Arial" w:cs="Arial"/>
              </w:rPr>
              <w:t>2013</w:t>
            </w:r>
            <w:r w:rsidR="00AD76CE" w:rsidRPr="002E4F3C">
              <w:rPr>
                <w:rFonts w:ascii="Arial" w:hAnsi="Arial" w:cs="Arial"/>
              </w:rPr>
              <w:t xml:space="preserve"> probíhají jednání mezi Ministerstvem spravedlnosti, Ministerstvem financí, Generální finančním ředitelstvím a Českým statistickým úřadem vztahující se k možnostem zajištění předávání informací zjištěných v rámci výkonu </w:t>
            </w:r>
            <w:r w:rsidR="00AD76CE" w:rsidRPr="002E4F3C">
              <w:rPr>
                <w:rFonts w:ascii="Arial" w:hAnsi="Arial" w:cs="Arial"/>
              </w:rPr>
              <w:lastRenderedPageBreak/>
              <w:t>finanční správy a rejstříkových soudů vzhledem ke způsobu zajištění přenosu informací, které se vztahují především k účetním výkazům (Rozvaha, Výkaz zisku a</w:t>
            </w:r>
            <w:r w:rsidR="009C076F" w:rsidRPr="002E4F3C">
              <w:rPr>
                <w:rFonts w:ascii="Arial" w:hAnsi="Arial" w:cs="Arial"/>
              </w:rPr>
              <w:t> </w:t>
            </w:r>
            <w:r w:rsidR="00AD76CE" w:rsidRPr="002E4F3C">
              <w:rPr>
                <w:rFonts w:ascii="Arial" w:hAnsi="Arial" w:cs="Arial"/>
              </w:rPr>
              <w:t>ztráty a přílohy sestavovaných ve smyslu zákona č. 563/1991 Sb., o účetnictví, ve</w:t>
            </w:r>
            <w:r w:rsidR="009C076F" w:rsidRPr="002E4F3C">
              <w:rPr>
                <w:rFonts w:ascii="Arial" w:hAnsi="Arial" w:cs="Arial"/>
              </w:rPr>
              <w:t> </w:t>
            </w:r>
            <w:r w:rsidR="00AD76CE" w:rsidRPr="002E4F3C">
              <w:rPr>
                <w:rFonts w:ascii="Arial" w:hAnsi="Arial" w:cs="Arial"/>
              </w:rPr>
              <w:t>znění pozdějších předpisů), které jsou ve smyslu zákona č. 304/2013 Sb., o</w:t>
            </w:r>
            <w:r w:rsidR="009C076F" w:rsidRPr="002E4F3C">
              <w:rPr>
                <w:rFonts w:ascii="Arial" w:hAnsi="Arial" w:cs="Arial"/>
              </w:rPr>
              <w:t> </w:t>
            </w:r>
            <w:r w:rsidR="00AD76CE" w:rsidRPr="002E4F3C">
              <w:rPr>
                <w:rFonts w:ascii="Arial" w:hAnsi="Arial" w:cs="Arial"/>
              </w:rPr>
              <w:t>veřejných rejstřících právnických a fyzických osob, povinně předávány ke zveřejnění ve Sbírce listin příslušného rejstříkového soudu a současně jsou ve smyslu ustanovení § 72 odst. 2 zákona č. 280/2009 Sb., daňový řád, ve znění pozdějších předpisů (dále rovněž „DŘ), jako příloha nedílnou součástí přiznání k dani z příjmů právnických osob</w:t>
            </w:r>
            <w:r w:rsidR="001C6F7C" w:rsidRPr="002E4F3C">
              <w:rPr>
                <w:rFonts w:ascii="Arial" w:hAnsi="Arial" w:cs="Arial"/>
              </w:rPr>
              <w:t xml:space="preserve"> a fyzických osob</w:t>
            </w:r>
            <w:r w:rsidR="00AD76CE" w:rsidRPr="002E4F3C">
              <w:rPr>
                <w:rFonts w:ascii="Arial" w:hAnsi="Arial" w:cs="Arial"/>
              </w:rPr>
              <w:t xml:space="preserve">. </w:t>
            </w:r>
            <w:r w:rsidR="00DB2704" w:rsidRPr="002E4F3C">
              <w:rPr>
                <w:rFonts w:ascii="Arial" w:hAnsi="Arial" w:cs="Arial"/>
              </w:rPr>
              <w:t>Pokud jde o přílohy k daňovému přiznání k</w:t>
            </w:r>
            <w:r w:rsidR="00670BC9" w:rsidRPr="002E4F3C">
              <w:rPr>
                <w:rFonts w:ascii="Arial" w:hAnsi="Arial" w:cs="Arial"/>
              </w:rPr>
              <w:t> </w:t>
            </w:r>
            <w:r w:rsidR="00DB2704" w:rsidRPr="002E4F3C">
              <w:rPr>
                <w:rFonts w:ascii="Arial" w:hAnsi="Arial" w:cs="Arial"/>
              </w:rPr>
              <w:t>příjmovým daním (Výkaz zisku a ztráty, Rozvaha a příloha k účetní závěrce), pak platí, že tyto přílohy se přikládají v papírové formě v případě formulářového podání daňového přiznání nebo jako „vybrané údaje z</w:t>
            </w:r>
            <w:r w:rsidR="009C076F" w:rsidRPr="002E4F3C">
              <w:rPr>
                <w:rFonts w:ascii="Arial" w:hAnsi="Arial" w:cs="Arial"/>
              </w:rPr>
              <w:t> </w:t>
            </w:r>
            <w:r w:rsidR="00DB2704" w:rsidRPr="002E4F3C">
              <w:rPr>
                <w:rFonts w:ascii="Arial" w:hAnsi="Arial" w:cs="Arial"/>
              </w:rPr>
              <w:t>účetní závěrky“ vyplněné do</w:t>
            </w:r>
            <w:r w:rsidR="00670BC9" w:rsidRPr="002E4F3C">
              <w:rPr>
                <w:rFonts w:ascii="Arial" w:hAnsi="Arial" w:cs="Arial"/>
              </w:rPr>
              <w:t> </w:t>
            </w:r>
            <w:r w:rsidR="00DB2704" w:rsidRPr="002E4F3C">
              <w:rPr>
                <w:rFonts w:ascii="Arial" w:hAnsi="Arial" w:cs="Arial"/>
              </w:rPr>
              <w:t>elektronického formuláře a</w:t>
            </w:r>
            <w:r w:rsidR="009C076F" w:rsidRPr="002E4F3C">
              <w:rPr>
                <w:rFonts w:ascii="Arial" w:hAnsi="Arial" w:cs="Arial"/>
              </w:rPr>
              <w:t> </w:t>
            </w:r>
            <w:r w:rsidR="00DB2704" w:rsidRPr="002E4F3C">
              <w:rPr>
                <w:rFonts w:ascii="Arial" w:hAnsi="Arial" w:cs="Arial"/>
              </w:rPr>
              <w:t>připojený soubor - příloha k</w:t>
            </w:r>
            <w:r w:rsidR="009C076F" w:rsidRPr="002E4F3C">
              <w:rPr>
                <w:rFonts w:ascii="Arial" w:hAnsi="Arial" w:cs="Arial"/>
              </w:rPr>
              <w:t> </w:t>
            </w:r>
            <w:r w:rsidR="00DB2704" w:rsidRPr="002E4F3C">
              <w:rPr>
                <w:rFonts w:ascii="Arial" w:hAnsi="Arial" w:cs="Arial"/>
              </w:rPr>
              <w:t>účetní závěrce obvykle ve</w:t>
            </w:r>
            <w:r w:rsidR="00670BC9" w:rsidRPr="002E4F3C">
              <w:rPr>
                <w:rFonts w:ascii="Arial" w:hAnsi="Arial" w:cs="Arial"/>
              </w:rPr>
              <w:t> </w:t>
            </w:r>
            <w:r w:rsidR="00DB2704" w:rsidRPr="002E4F3C">
              <w:rPr>
                <w:rFonts w:ascii="Arial" w:hAnsi="Arial" w:cs="Arial"/>
              </w:rPr>
              <w:t>formátu pdf v případě podání daňového přiznání elektronicky prostřednictvím portálu Finanční správy. V</w:t>
            </w:r>
            <w:r w:rsidR="009C076F" w:rsidRPr="002E4F3C">
              <w:rPr>
                <w:rFonts w:ascii="Arial" w:hAnsi="Arial" w:cs="Arial"/>
              </w:rPr>
              <w:t> </w:t>
            </w:r>
            <w:r w:rsidR="00DB2704" w:rsidRPr="002E4F3C">
              <w:rPr>
                <w:rFonts w:ascii="Arial" w:hAnsi="Arial" w:cs="Arial"/>
              </w:rPr>
              <w:t>současnosti je zákonem č.</w:t>
            </w:r>
            <w:r w:rsidR="009C076F" w:rsidRPr="002E4F3C">
              <w:rPr>
                <w:rFonts w:ascii="Arial" w:hAnsi="Arial" w:cs="Arial"/>
              </w:rPr>
              <w:t> </w:t>
            </w:r>
            <w:r w:rsidR="00DB2704" w:rsidRPr="002E4F3C">
              <w:rPr>
                <w:rFonts w:ascii="Arial" w:hAnsi="Arial" w:cs="Arial"/>
              </w:rPr>
              <w:t>563/1991 Sb., o účetnictví vymezen pouze obsah příslušných výkazů, ale není stanoven jednotný formulář. Pro</w:t>
            </w:r>
            <w:r w:rsidR="00670BC9" w:rsidRPr="002E4F3C">
              <w:rPr>
                <w:rFonts w:ascii="Arial" w:hAnsi="Arial" w:cs="Arial"/>
              </w:rPr>
              <w:t> </w:t>
            </w:r>
            <w:r w:rsidR="00DB2704" w:rsidRPr="002E4F3C">
              <w:rPr>
                <w:rFonts w:ascii="Arial" w:hAnsi="Arial" w:cs="Arial"/>
              </w:rPr>
              <w:t>potřeby finanční správy se z těchto údajů pořizují do</w:t>
            </w:r>
            <w:r w:rsidR="009C076F" w:rsidRPr="002E4F3C">
              <w:rPr>
                <w:rFonts w:ascii="Arial" w:hAnsi="Arial" w:cs="Arial"/>
              </w:rPr>
              <w:t> </w:t>
            </w:r>
            <w:r w:rsidR="00DB2704" w:rsidRPr="002E4F3C">
              <w:rPr>
                <w:rFonts w:ascii="Arial" w:hAnsi="Arial" w:cs="Arial"/>
              </w:rPr>
              <w:t>IS ADIS pouze některé vybrané údaje, a to především pro potřeby kontrolní činnosti. Údaje, které nejsou pořizovány do IS ADIS, nelze předávat dalšímu uživateli, a proto nemohou být ČSÚ k</w:t>
            </w:r>
            <w:r w:rsidR="00670BC9" w:rsidRPr="002E4F3C">
              <w:rPr>
                <w:rFonts w:ascii="Arial" w:hAnsi="Arial" w:cs="Arial"/>
              </w:rPr>
              <w:t> </w:t>
            </w:r>
            <w:r w:rsidR="00DB2704" w:rsidRPr="002E4F3C">
              <w:rPr>
                <w:rFonts w:ascii="Arial" w:hAnsi="Arial" w:cs="Arial"/>
              </w:rPr>
              <w:t xml:space="preserve">dispozici. </w:t>
            </w:r>
            <w:r w:rsidR="00AD76CE" w:rsidRPr="002E4F3C">
              <w:rPr>
                <w:rFonts w:ascii="Arial" w:hAnsi="Arial" w:cs="Arial"/>
              </w:rPr>
              <w:t>Předmětem probíhajících jednání je i nadále skutečnost, jakým jednotným způsobem zajistit předávání požadovaných údajů v</w:t>
            </w:r>
            <w:r w:rsidR="009C076F" w:rsidRPr="002E4F3C">
              <w:rPr>
                <w:rFonts w:ascii="Arial" w:hAnsi="Arial" w:cs="Arial"/>
              </w:rPr>
              <w:t> </w:t>
            </w:r>
            <w:r w:rsidR="00AD76CE" w:rsidRPr="002E4F3C">
              <w:rPr>
                <w:rFonts w:ascii="Arial" w:hAnsi="Arial" w:cs="Arial"/>
              </w:rPr>
              <w:t>rámci všech orgánů státní správy, a to jak pro jejich další využití, tak i s ohledem na</w:t>
            </w:r>
            <w:r w:rsidR="009C076F" w:rsidRPr="002E4F3C">
              <w:rPr>
                <w:rFonts w:ascii="Arial" w:hAnsi="Arial" w:cs="Arial"/>
              </w:rPr>
              <w:t> </w:t>
            </w:r>
            <w:r w:rsidR="00AD76CE" w:rsidRPr="002E4F3C">
              <w:rPr>
                <w:rFonts w:ascii="Arial" w:hAnsi="Arial" w:cs="Arial"/>
              </w:rPr>
              <w:t>nutnost snížení administrativní zátěže dotčených subjektů.</w:t>
            </w:r>
            <w:r w:rsidR="006F7031" w:rsidRPr="002E4F3C">
              <w:rPr>
                <w:rFonts w:ascii="Arial" w:hAnsi="Arial" w:cs="Arial"/>
              </w:rPr>
              <w:t xml:space="preserve"> </w:t>
            </w:r>
            <w:r w:rsidR="006F7031" w:rsidRPr="002E4F3C">
              <w:rPr>
                <w:rFonts w:ascii="Arial" w:hAnsi="Arial" w:cs="Arial"/>
                <w:iCs/>
              </w:rPr>
              <w:t>Jednání mezi zmíněnými institucemi se zaměřují na</w:t>
            </w:r>
            <w:r w:rsidR="00670BC9" w:rsidRPr="002E4F3C">
              <w:rPr>
                <w:rFonts w:ascii="Arial" w:hAnsi="Arial" w:cs="Arial"/>
                <w:iCs/>
              </w:rPr>
              <w:t> </w:t>
            </w:r>
            <w:r w:rsidR="006F7031" w:rsidRPr="002E4F3C">
              <w:rPr>
                <w:rFonts w:ascii="Arial" w:hAnsi="Arial" w:cs="Arial"/>
                <w:iCs/>
              </w:rPr>
              <w:t>řešení technických obtíží navrhovaného řešení (formát a struktura účetních dokumentů), na dílčí nesouladnosti mezi rozsahem údajů, které jsou po dotčených subjektech vyžadovány při plnění různých povinností (tj. ve vztahu k rejstříkovému soudu a správci daně) a především na řešení časové nesouladnosti mezi plněním těchto dvou povinností, kterážto snižuje okruh subjektů, jež by mohly při plnění povinnosti využít možnost přikládat účetní dokumenty pouze jednou, tj. toliko vůči jednomu subjektu (z diskusí vyplývá, že by tímto měl být rejstříkový soud). Rovněž bylo upozorněno, že okruh subjektů není pro oba případy totožný. V diskusích zástupců institucí je tak zvažováno, zda zamýšlené řešení skutečně povede ke</w:t>
            </w:r>
            <w:r w:rsidR="00670BC9" w:rsidRPr="002E4F3C">
              <w:rPr>
                <w:rFonts w:ascii="Arial" w:hAnsi="Arial" w:cs="Arial"/>
                <w:iCs/>
              </w:rPr>
              <w:t> </w:t>
            </w:r>
            <w:r w:rsidR="006F7031" w:rsidRPr="002E4F3C">
              <w:rPr>
                <w:rFonts w:ascii="Arial" w:hAnsi="Arial" w:cs="Arial"/>
                <w:iCs/>
              </w:rPr>
              <w:t>kýženému cíli, tj. snížení administrativní zátěže.</w:t>
            </w:r>
          </w:p>
          <w:p w:rsidR="003E6668" w:rsidRPr="002E4F3C" w:rsidRDefault="006F7031" w:rsidP="00AD76CE">
            <w:pPr>
              <w:jc w:val="both"/>
              <w:rPr>
                <w:rFonts w:ascii="Arial" w:hAnsi="Arial" w:cs="Arial"/>
              </w:rPr>
            </w:pPr>
            <w:r w:rsidRPr="002E4F3C">
              <w:rPr>
                <w:rFonts w:ascii="Arial" w:hAnsi="Arial" w:cs="Arial"/>
              </w:rPr>
              <w:t>Budou-li tyto pochybnosti vyvráceny,</w:t>
            </w:r>
            <w:r w:rsidR="00AD76CE" w:rsidRPr="002E4F3C">
              <w:rPr>
                <w:rFonts w:ascii="Arial" w:hAnsi="Arial" w:cs="Arial"/>
              </w:rPr>
              <w:t xml:space="preserve"> mělo </w:t>
            </w:r>
            <w:r w:rsidRPr="002E4F3C">
              <w:rPr>
                <w:rFonts w:ascii="Arial" w:hAnsi="Arial" w:cs="Arial"/>
              </w:rPr>
              <w:t xml:space="preserve">by </w:t>
            </w:r>
            <w:r w:rsidR="00AD76CE" w:rsidRPr="002E4F3C">
              <w:rPr>
                <w:rFonts w:ascii="Arial" w:hAnsi="Arial" w:cs="Arial"/>
              </w:rPr>
              <w:t>dojít k tomu, že Ministerstvo spravedlnosti provede změnu nařízení vlády č. 351/2013 Sb., kterým se určuje výše úroků z prodlení a nákladů spojených s uplatněním pohledávky, určuje odměna likvidátora, likvidačního správce a</w:t>
            </w:r>
            <w:r w:rsidR="009C076F" w:rsidRPr="002E4F3C">
              <w:rPr>
                <w:rFonts w:ascii="Arial" w:hAnsi="Arial" w:cs="Arial"/>
              </w:rPr>
              <w:t> </w:t>
            </w:r>
            <w:r w:rsidR="00AD76CE" w:rsidRPr="002E4F3C">
              <w:rPr>
                <w:rFonts w:ascii="Arial" w:hAnsi="Arial" w:cs="Arial"/>
              </w:rPr>
              <w:t>člena orgánu právnické osoby jmenovaného soudem a upravují některé otázky Obchodního věstníku a</w:t>
            </w:r>
            <w:r w:rsidR="003E5B1C" w:rsidRPr="002E4F3C">
              <w:rPr>
                <w:rFonts w:ascii="Arial" w:hAnsi="Arial" w:cs="Arial"/>
              </w:rPr>
              <w:t> </w:t>
            </w:r>
            <w:r w:rsidR="00AD76CE" w:rsidRPr="002E4F3C">
              <w:rPr>
                <w:rFonts w:ascii="Arial" w:hAnsi="Arial" w:cs="Arial"/>
              </w:rPr>
              <w:t xml:space="preserve">veřejných rejstříků právnických a fyzických osob. Ministerstvo financí pak současně provede změny </w:t>
            </w:r>
            <w:r w:rsidR="00AD76CE" w:rsidRPr="002E4F3C">
              <w:rPr>
                <w:rFonts w:ascii="Arial" w:hAnsi="Arial" w:cs="Arial"/>
              </w:rPr>
              <w:lastRenderedPageBreak/>
              <w:t>v daňových formulářích. Účetní závěrka by se tak nadále měla primárně zakládat do</w:t>
            </w:r>
            <w:r w:rsidR="003E5B1C" w:rsidRPr="002E4F3C">
              <w:rPr>
                <w:rFonts w:ascii="Arial" w:hAnsi="Arial" w:cs="Arial"/>
              </w:rPr>
              <w:t> </w:t>
            </w:r>
            <w:r w:rsidR="00AD76CE" w:rsidRPr="002E4F3C">
              <w:rPr>
                <w:rFonts w:ascii="Arial" w:hAnsi="Arial" w:cs="Arial"/>
              </w:rPr>
              <w:t>Sbírky listin. Povinnost předložit účetní závěrku finančnímu úřadu bude tedy splněna tím, že účetní závěrka bude založena ve Sbírce listin, ze které si finanční úřady budou moci převzít relevantní data.</w:t>
            </w:r>
          </w:p>
          <w:p w:rsidR="00307760" w:rsidRPr="002E4F3C" w:rsidRDefault="00307760" w:rsidP="00307760">
            <w:pPr>
              <w:spacing w:before="120"/>
              <w:jc w:val="both"/>
              <w:rPr>
                <w:rFonts w:ascii="Arial" w:hAnsi="Arial" w:cs="Arial"/>
              </w:rPr>
            </w:pPr>
            <w:r w:rsidRPr="002E4F3C">
              <w:rPr>
                <w:rFonts w:ascii="Arial" w:hAnsi="Arial" w:cs="Arial"/>
                <w:u w:val="single"/>
              </w:rPr>
              <w:t>MF</w:t>
            </w:r>
            <w:r w:rsidRPr="002E4F3C">
              <w:rPr>
                <w:rFonts w:ascii="Arial" w:hAnsi="Arial" w:cs="Arial"/>
              </w:rPr>
              <w:t xml:space="preserve"> - Nařízení vlády č. 351/2013 Sb. nabylo účinnosti dnem 1. ledna 2014, ale zatím se zejména z technických důvodů nepodařilo realizovat záměr, aby správci daně mohli přebírat vybrané údaje z účetních výkazů daňových subjektů ze sbírky listin vedené příslušnými rejstříkovými soudy. Z tohoto důvodu zatím nebylo možné požadovaným způsobem změnit daňové formuláře (přiznání k dani z příjmů). Nadále průběžně probíhají jednání zúčastněných stran (MF, GFŘ, MS a ČSÚ) k řešení dané problematiky. Návrhy postupů řešení byly zpracovány. Avšak s ohledem na novelu zákona o účetnictví provedenou zákonem č. 221/2015 Sb., která je účinná od 1. 1. 2016 a přináší některé zásadní změny v oblasti zveřejňování účetní závěrky a výroční zprávy, je nutné zapracovat i tyto nové skutečnosti do navrhovaných postupů a dosud učiněných závěrů.</w:t>
            </w:r>
          </w:p>
          <w:p w:rsidR="00307760" w:rsidRPr="002E4F3C" w:rsidRDefault="00307760" w:rsidP="00AD76CE">
            <w:pPr>
              <w:jc w:val="both"/>
              <w:rPr>
                <w:rFonts w:ascii="Arial" w:hAnsi="Arial" w:cs="Arial"/>
                <w:bCs/>
                <w:u w:val="single"/>
              </w:rPr>
            </w:pPr>
          </w:p>
          <w:p w:rsidR="001051B9" w:rsidRPr="002E4F3C" w:rsidRDefault="00B607AB" w:rsidP="001051B9">
            <w:pPr>
              <w:spacing w:before="120"/>
              <w:jc w:val="both"/>
              <w:rPr>
                <w:rFonts w:ascii="Arial" w:hAnsi="Arial" w:cs="Arial"/>
              </w:rPr>
            </w:pPr>
            <w:r w:rsidRPr="002E4F3C">
              <w:rPr>
                <w:rFonts w:ascii="Arial" w:hAnsi="Arial" w:cs="Arial"/>
                <w:bCs/>
                <w:u w:val="single"/>
              </w:rPr>
              <w:t>ČSÚ</w:t>
            </w:r>
            <w:r w:rsidRPr="002E4F3C">
              <w:rPr>
                <w:rFonts w:ascii="Arial" w:hAnsi="Arial" w:cs="Arial"/>
                <w:bCs/>
              </w:rPr>
              <w:t xml:space="preserve"> - </w:t>
            </w:r>
            <w:r w:rsidR="00301A8F" w:rsidRPr="002E4F3C">
              <w:rPr>
                <w:rFonts w:ascii="Arial" w:hAnsi="Arial" w:cs="Arial"/>
              </w:rPr>
              <w:t xml:space="preserve"> </w:t>
            </w:r>
            <w:r w:rsidR="001051B9" w:rsidRPr="002E4F3C">
              <w:rPr>
                <w:rFonts w:ascii="Arial" w:hAnsi="Arial" w:cs="Arial"/>
              </w:rPr>
              <w:t>Jedinou možností jak odstranit duplicitní vyplňování údajů ve statistickém výkaznictví je získávání administrativních dat.</w:t>
            </w:r>
          </w:p>
          <w:p w:rsidR="001051B9" w:rsidRPr="002E4F3C" w:rsidRDefault="001051B9" w:rsidP="001051B9">
            <w:pPr>
              <w:jc w:val="both"/>
              <w:rPr>
                <w:rFonts w:ascii="Arial" w:eastAsia="Calibri" w:hAnsi="Arial" w:cs="Arial"/>
                <w:bCs/>
              </w:rPr>
            </w:pPr>
            <w:r w:rsidRPr="002E4F3C">
              <w:rPr>
                <w:rFonts w:ascii="Arial" w:eastAsia="Calibri" w:hAnsi="Arial" w:cs="Arial"/>
                <w:bCs/>
              </w:rPr>
              <w:t>ČSÚ na základě zákona č. 89/1995 o státní statistické službě, ve znění po</w:t>
            </w:r>
            <w:r w:rsidRPr="002E4F3C">
              <w:rPr>
                <w:rFonts w:ascii="Arial" w:hAnsi="Arial" w:cs="Arial"/>
                <w:bCs/>
              </w:rPr>
              <w:t>zdějších</w:t>
            </w:r>
            <w:r w:rsidRPr="002E4F3C">
              <w:rPr>
                <w:rFonts w:ascii="Arial" w:eastAsia="Calibri" w:hAnsi="Arial" w:cs="Arial"/>
                <w:bCs/>
              </w:rPr>
              <w:t xml:space="preserve"> předpisů, § 9 „Využití administrativních zdrojů“ může požadovat předávání dat pro</w:t>
            </w:r>
            <w:r w:rsidR="00670BC9" w:rsidRPr="002E4F3C">
              <w:rPr>
                <w:rFonts w:ascii="Arial" w:eastAsia="Calibri" w:hAnsi="Arial" w:cs="Arial"/>
                <w:bCs/>
              </w:rPr>
              <w:t> </w:t>
            </w:r>
            <w:r w:rsidRPr="002E4F3C">
              <w:rPr>
                <w:rFonts w:ascii="Arial" w:eastAsia="Calibri" w:hAnsi="Arial" w:cs="Arial"/>
                <w:bCs/>
              </w:rPr>
              <w:t>statistické účely</w:t>
            </w:r>
            <w:r w:rsidRPr="002E4F3C">
              <w:rPr>
                <w:rFonts w:ascii="Arial" w:hAnsi="Arial" w:cs="Arial"/>
                <w:bCs/>
              </w:rPr>
              <w:t xml:space="preserve"> a ministerstva a jiné správní úřady jsou povinny potřebné údaje na jejich žádost včas a bezplatně poskytnout</w:t>
            </w:r>
            <w:r w:rsidRPr="002E4F3C">
              <w:rPr>
                <w:rFonts w:ascii="Arial" w:eastAsia="Calibri" w:hAnsi="Arial" w:cs="Arial"/>
                <w:bCs/>
              </w:rPr>
              <w:t xml:space="preserve">. Na základě zákonného mocnění </w:t>
            </w:r>
            <w:r w:rsidRPr="002E4F3C">
              <w:rPr>
                <w:rFonts w:ascii="Arial" w:hAnsi="Arial" w:cs="Arial"/>
              </w:rPr>
              <w:t>ČSÚ dále jedná s ministerstvy o předávání dat získaných dle resortních právních předpisů.</w:t>
            </w:r>
            <w:r w:rsidRPr="002E4F3C">
              <w:rPr>
                <w:rFonts w:ascii="Arial" w:eastAsia="Calibri" w:hAnsi="Arial" w:cs="Arial"/>
                <w:bCs/>
              </w:rPr>
              <w:t xml:space="preserve"> Předpokladem je předávání dat v elektronické formě, v dohodnutém formátu a</w:t>
            </w:r>
            <w:r w:rsidR="00670BC9" w:rsidRPr="002E4F3C">
              <w:rPr>
                <w:rFonts w:ascii="Arial" w:eastAsia="Calibri" w:hAnsi="Arial" w:cs="Arial"/>
                <w:bCs/>
              </w:rPr>
              <w:t> </w:t>
            </w:r>
            <w:r w:rsidRPr="002E4F3C">
              <w:rPr>
                <w:rFonts w:ascii="Arial" w:eastAsia="Calibri" w:hAnsi="Arial" w:cs="Arial"/>
                <w:bCs/>
              </w:rPr>
              <w:t>termínu.</w:t>
            </w:r>
          </w:p>
          <w:p w:rsidR="00D909F1" w:rsidRPr="002D3AC5" w:rsidRDefault="001051B9" w:rsidP="00E65265">
            <w:pPr>
              <w:jc w:val="both"/>
              <w:rPr>
                <w:rFonts w:ascii="Arial" w:hAnsi="Arial" w:cs="Arial"/>
                <w:bCs/>
              </w:rPr>
            </w:pPr>
            <w:r w:rsidRPr="002D3AC5">
              <w:rPr>
                <w:rFonts w:ascii="Arial" w:hAnsi="Arial" w:cs="Arial"/>
              </w:rPr>
              <w:t>Je nutné upozornit, že ČSÚ je vázán termíny zasílání souhrnných statistických informací do Eurostatu na základě právních předpisů EU. Proto časová prodleva může být zásadním problémem a  překážkou využití administrativních dat jako náhrada/omezení statistického zjišťování P 5-01.</w:t>
            </w:r>
          </w:p>
        </w:tc>
      </w:tr>
      <w:tr w:rsidR="00B607AB" w:rsidRPr="002E4F3C" w:rsidTr="00600D65">
        <w:tc>
          <w:tcPr>
            <w:tcW w:w="2622" w:type="dxa"/>
            <w:tcBorders>
              <w:top w:val="single" w:sz="4" w:space="0" w:color="auto"/>
              <w:left w:val="single" w:sz="4" w:space="0" w:color="auto"/>
              <w:bottom w:val="single" w:sz="4" w:space="0" w:color="auto"/>
              <w:right w:val="single" w:sz="4" w:space="0" w:color="auto"/>
            </w:tcBorders>
            <w:hideMark/>
          </w:tcPr>
          <w:p w:rsidR="00B607AB" w:rsidRPr="002E4F3C" w:rsidRDefault="00B607AB">
            <w:pPr>
              <w:jc w:val="both"/>
              <w:rPr>
                <w:rFonts w:ascii="Arial" w:hAnsi="Arial" w:cs="Arial"/>
                <w:bCs/>
              </w:rPr>
            </w:pPr>
            <w:r w:rsidRPr="002E4F3C">
              <w:rPr>
                <w:rFonts w:ascii="Arial" w:hAnsi="Arial" w:cs="Arial"/>
                <w:bCs/>
              </w:rPr>
              <w:lastRenderedPageBreak/>
              <w:t>Plánovaný termín účinnosti</w:t>
            </w:r>
          </w:p>
        </w:tc>
        <w:tc>
          <w:tcPr>
            <w:tcW w:w="4394" w:type="dxa"/>
            <w:tcBorders>
              <w:top w:val="single" w:sz="4" w:space="0" w:color="auto"/>
              <w:left w:val="single" w:sz="4" w:space="0" w:color="auto"/>
              <w:bottom w:val="single" w:sz="4" w:space="0" w:color="auto"/>
              <w:right w:val="single" w:sz="4" w:space="0" w:color="auto"/>
            </w:tcBorders>
            <w:hideMark/>
          </w:tcPr>
          <w:p w:rsidR="00B607AB" w:rsidRPr="002E4F3C" w:rsidRDefault="00B607AB">
            <w:pPr>
              <w:jc w:val="both"/>
              <w:rPr>
                <w:rFonts w:ascii="Arial" w:hAnsi="Arial" w:cs="Arial"/>
                <w:bCs/>
                <w:strike/>
              </w:rPr>
            </w:pPr>
            <w:r w:rsidRPr="002E4F3C">
              <w:rPr>
                <w:rFonts w:ascii="Arial" w:hAnsi="Arial" w:cs="Arial"/>
                <w:bCs/>
              </w:rPr>
              <w:t>rok 2015</w:t>
            </w:r>
          </w:p>
        </w:tc>
        <w:tc>
          <w:tcPr>
            <w:tcW w:w="7796" w:type="dxa"/>
            <w:tcBorders>
              <w:top w:val="single" w:sz="4" w:space="0" w:color="auto"/>
              <w:left w:val="single" w:sz="4" w:space="0" w:color="auto"/>
              <w:bottom w:val="single" w:sz="4" w:space="0" w:color="auto"/>
              <w:right w:val="single" w:sz="4" w:space="0" w:color="auto"/>
            </w:tcBorders>
            <w:hideMark/>
          </w:tcPr>
          <w:p w:rsidR="00B607AB" w:rsidRPr="002E4F3C" w:rsidRDefault="00B607AB" w:rsidP="001547C2">
            <w:pPr>
              <w:jc w:val="both"/>
              <w:rPr>
                <w:rFonts w:ascii="Arial" w:hAnsi="Arial" w:cs="Arial"/>
                <w:bCs/>
              </w:rPr>
            </w:pPr>
            <w:r w:rsidRPr="002E4F3C">
              <w:rPr>
                <w:rFonts w:ascii="Arial" w:hAnsi="Arial" w:cs="Arial"/>
                <w:bCs/>
              </w:rPr>
              <w:t xml:space="preserve">plněno </w:t>
            </w:r>
          </w:p>
        </w:tc>
      </w:tr>
      <w:tr w:rsidR="00B607AB" w:rsidRPr="002E4F3C" w:rsidTr="00600D65">
        <w:tc>
          <w:tcPr>
            <w:tcW w:w="2622" w:type="dxa"/>
            <w:tcBorders>
              <w:top w:val="single" w:sz="4" w:space="0" w:color="auto"/>
              <w:left w:val="single" w:sz="4" w:space="0" w:color="auto"/>
              <w:bottom w:val="single" w:sz="4" w:space="0" w:color="auto"/>
              <w:right w:val="single" w:sz="4" w:space="0" w:color="auto"/>
            </w:tcBorders>
            <w:hideMark/>
          </w:tcPr>
          <w:p w:rsidR="00B607AB" w:rsidRPr="002E4F3C" w:rsidRDefault="00B607AB">
            <w:pPr>
              <w:jc w:val="both"/>
              <w:rPr>
                <w:rFonts w:ascii="Arial" w:hAnsi="Arial" w:cs="Arial"/>
                <w:bCs/>
              </w:rPr>
            </w:pPr>
            <w:r w:rsidRPr="002E4F3C">
              <w:rPr>
                <w:rFonts w:ascii="Arial" w:hAnsi="Arial" w:cs="Arial"/>
                <w:bCs/>
              </w:rPr>
              <w:t>Vyjádření zástupců podnikatelů</w:t>
            </w:r>
          </w:p>
        </w:tc>
        <w:tc>
          <w:tcPr>
            <w:tcW w:w="4394" w:type="dxa"/>
            <w:tcBorders>
              <w:top w:val="single" w:sz="4" w:space="0" w:color="auto"/>
              <w:left w:val="single" w:sz="4" w:space="0" w:color="auto"/>
              <w:bottom w:val="single" w:sz="4" w:space="0" w:color="auto"/>
              <w:right w:val="single" w:sz="4" w:space="0" w:color="auto"/>
            </w:tcBorders>
            <w:hideMark/>
          </w:tcPr>
          <w:p w:rsidR="00B607AB" w:rsidRPr="002E4F3C" w:rsidRDefault="00B607AB">
            <w:pPr>
              <w:jc w:val="both"/>
              <w:rPr>
                <w:rFonts w:ascii="Arial" w:hAnsi="Arial" w:cs="Arial"/>
                <w:bCs/>
              </w:rPr>
            </w:pPr>
            <w:r w:rsidRPr="002E4F3C">
              <w:rPr>
                <w:rFonts w:ascii="Arial" w:hAnsi="Arial" w:cs="Arial"/>
                <w:bCs/>
              </w:rPr>
              <w:t>Podnikatelé považují opatření za velmi smysluplné.</w:t>
            </w:r>
          </w:p>
          <w:p w:rsidR="00B607AB" w:rsidRPr="002E4F3C" w:rsidRDefault="00B607AB" w:rsidP="00600D65">
            <w:pPr>
              <w:jc w:val="both"/>
              <w:rPr>
                <w:rFonts w:ascii="Arial" w:hAnsi="Arial" w:cs="Arial"/>
                <w:bCs/>
              </w:rPr>
            </w:pPr>
            <w:r w:rsidRPr="002E4F3C">
              <w:rPr>
                <w:rFonts w:ascii="Arial" w:hAnsi="Arial" w:cs="Arial"/>
                <w:bCs/>
              </w:rPr>
              <w:t xml:space="preserve">Podnikatelé uvádějí, že podklady si může získat příslušný správní orgán z evidence vedené jiným správním orgánem (České správy sociálního zabezpečení, Obchodního rejstříku - účetních závěrek ve Sbírce listin, Finančních úřadů, Úřadu práce, Českého úřadu </w:t>
            </w:r>
            <w:r w:rsidRPr="002E4F3C">
              <w:rPr>
                <w:rFonts w:ascii="Arial" w:hAnsi="Arial" w:cs="Arial"/>
                <w:bCs/>
              </w:rPr>
              <w:lastRenderedPageBreak/>
              <w:t>zeměměřičského a katastrálního).</w:t>
            </w:r>
            <w:r w:rsidRPr="002E4F3C">
              <w:rPr>
                <w:rFonts w:ascii="Arial" w:hAnsi="Arial" w:cs="Arial"/>
                <w:bCs/>
                <w:i/>
              </w:rPr>
              <w:t xml:space="preserve"> </w:t>
            </w:r>
            <w:r w:rsidRPr="002E4F3C">
              <w:rPr>
                <w:rFonts w:ascii="Arial" w:hAnsi="Arial" w:cs="Arial"/>
                <w:bCs/>
              </w:rPr>
              <w:t xml:space="preserve">Tato skutečnost je nezbytná k prolomení jedné z nejzbytečnějších povinností firem, tj. jde-li o primární získávání dat Českým statistickým úřadem (ČSÚ) z jiných zdrojů, než je vyžádání u podnikatelských subjektů samotných. </w:t>
            </w:r>
            <w:r w:rsidRPr="002E4F3C">
              <w:rPr>
                <w:rFonts w:ascii="Arial" w:hAnsi="Arial" w:cs="Arial"/>
              </w:rPr>
              <w:t>Z hlediska insolvenčních řízení není shledáván ani potenciální problém. Nicméně z hlediska zkušeností poznamenávají, že praxe zveřejňování příslušných dokumentů ze strany obchodních společností v Obchodním rejstříku je chabá, přičemž těm, kdo nedodržují tuto povinnost, nehrozí ve skutečnosti žádná reálná sankce. V rámci přípravy tohoto opatření by tedy bylo možné revidovat současná ustanovení v této oblasti a zvážit ustanovení přísnějšího režimu vůči těm subjektům, které nedodrží svoji povinnost zveřejnění příslušných dokumentů. Z hlediska dotčených společností samozřejmě nejde o snížení jejich administrativní zátěže, spíše naopak, z hlediska obchodních společností jako celku však ke</w:t>
            </w:r>
            <w:r w:rsidR="00600D65">
              <w:rPr>
                <w:rFonts w:ascii="Arial" w:hAnsi="Arial" w:cs="Arial"/>
              </w:rPr>
              <w:t> </w:t>
            </w:r>
            <w:r w:rsidRPr="002E4F3C">
              <w:rPr>
                <w:rFonts w:ascii="Arial" w:hAnsi="Arial" w:cs="Arial"/>
              </w:rPr>
              <w:t>snížení dochází – v současné situaci totiž Obchodní rejstřík, díky benevolenci vůči nedodržování povinnosti zakládání listin, neplní jednu ze svých funkcí, totiž poskytovat obecně dostupné informace o výsledcích hospodaření obchodních společností, což jsou významné informace z hlediska obchodních vztahů a slouží ke snižování rizik v těchto vztazích. Tím je zapříčiněno, že obchodní partneři jsou nuceni zjišťovat příslušné dokumenty jinými způsoby, které jsou podstatně nákladnější, než práce s veřejně dostupným zdrojem.</w:t>
            </w:r>
          </w:p>
        </w:tc>
        <w:tc>
          <w:tcPr>
            <w:tcW w:w="7796" w:type="dxa"/>
            <w:tcBorders>
              <w:top w:val="single" w:sz="4" w:space="0" w:color="auto"/>
              <w:left w:val="single" w:sz="4" w:space="0" w:color="auto"/>
              <w:bottom w:val="single" w:sz="4" w:space="0" w:color="auto"/>
              <w:right w:val="single" w:sz="4" w:space="0" w:color="auto"/>
            </w:tcBorders>
          </w:tcPr>
          <w:p w:rsidR="00B607AB" w:rsidRPr="002E4F3C" w:rsidRDefault="00B607AB">
            <w:pPr>
              <w:jc w:val="both"/>
              <w:rPr>
                <w:rFonts w:ascii="Arial" w:hAnsi="Arial" w:cs="Arial"/>
                <w:bCs/>
              </w:rPr>
            </w:pPr>
          </w:p>
        </w:tc>
      </w:tr>
      <w:tr w:rsidR="00B607AB" w:rsidRPr="002E4F3C" w:rsidTr="00600D65">
        <w:tc>
          <w:tcPr>
            <w:tcW w:w="2622" w:type="dxa"/>
            <w:tcBorders>
              <w:top w:val="single" w:sz="4" w:space="0" w:color="auto"/>
              <w:left w:val="single" w:sz="4" w:space="0" w:color="auto"/>
              <w:bottom w:val="single" w:sz="4" w:space="0" w:color="auto"/>
              <w:right w:val="single" w:sz="4" w:space="0" w:color="auto"/>
            </w:tcBorders>
            <w:hideMark/>
          </w:tcPr>
          <w:p w:rsidR="00B607AB" w:rsidRPr="002E4F3C" w:rsidRDefault="00B607AB">
            <w:pPr>
              <w:jc w:val="both"/>
              <w:rPr>
                <w:rFonts w:ascii="Arial" w:hAnsi="Arial" w:cs="Arial"/>
                <w:bCs/>
              </w:rPr>
            </w:pPr>
            <w:r w:rsidRPr="002E4F3C">
              <w:rPr>
                <w:rFonts w:ascii="Arial" w:hAnsi="Arial" w:cs="Arial"/>
                <w:bCs/>
              </w:rPr>
              <w:t>Realizátor opatření</w:t>
            </w:r>
          </w:p>
        </w:tc>
        <w:tc>
          <w:tcPr>
            <w:tcW w:w="4394" w:type="dxa"/>
            <w:tcBorders>
              <w:top w:val="single" w:sz="4" w:space="0" w:color="auto"/>
              <w:left w:val="single" w:sz="4" w:space="0" w:color="auto"/>
              <w:bottom w:val="single" w:sz="4" w:space="0" w:color="auto"/>
              <w:right w:val="single" w:sz="4" w:space="0" w:color="auto"/>
            </w:tcBorders>
            <w:hideMark/>
          </w:tcPr>
          <w:p w:rsidR="00B607AB" w:rsidRPr="002E4F3C" w:rsidRDefault="00B607AB">
            <w:pPr>
              <w:jc w:val="both"/>
              <w:rPr>
                <w:rFonts w:ascii="Arial" w:hAnsi="Arial" w:cs="Arial"/>
                <w:b/>
                <w:bCs/>
              </w:rPr>
            </w:pPr>
            <w:r w:rsidRPr="002E4F3C">
              <w:rPr>
                <w:rFonts w:ascii="Arial" w:hAnsi="Arial" w:cs="Arial"/>
                <w:b/>
                <w:bCs/>
              </w:rPr>
              <w:t>Český statistický úřad, Ministerstvo financí</w:t>
            </w:r>
          </w:p>
        </w:tc>
        <w:tc>
          <w:tcPr>
            <w:tcW w:w="7796" w:type="dxa"/>
            <w:tcBorders>
              <w:top w:val="single" w:sz="4" w:space="0" w:color="auto"/>
              <w:left w:val="single" w:sz="4" w:space="0" w:color="auto"/>
              <w:bottom w:val="single" w:sz="4" w:space="0" w:color="auto"/>
              <w:right w:val="single" w:sz="4" w:space="0" w:color="auto"/>
            </w:tcBorders>
          </w:tcPr>
          <w:p w:rsidR="00B607AB" w:rsidRPr="002E4F3C" w:rsidRDefault="00B607AB">
            <w:pPr>
              <w:jc w:val="both"/>
              <w:rPr>
                <w:rFonts w:ascii="Arial" w:hAnsi="Arial" w:cs="Arial"/>
                <w:b/>
                <w:bCs/>
              </w:rPr>
            </w:pPr>
          </w:p>
        </w:tc>
      </w:tr>
    </w:tbl>
    <w:p w:rsidR="00915955" w:rsidRPr="002E4F3C" w:rsidRDefault="00915955"/>
    <w:tbl>
      <w:tblPr>
        <w:tblW w:w="148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622"/>
        <w:gridCol w:w="4394"/>
        <w:gridCol w:w="7796"/>
      </w:tblGrid>
      <w:tr w:rsidR="00B607AB" w:rsidRPr="002E4F3C" w:rsidTr="00600D65">
        <w:tc>
          <w:tcPr>
            <w:tcW w:w="2622" w:type="dxa"/>
            <w:tcBorders>
              <w:top w:val="single" w:sz="4" w:space="0" w:color="auto"/>
              <w:left w:val="single" w:sz="4" w:space="0" w:color="auto"/>
              <w:bottom w:val="single" w:sz="4" w:space="0" w:color="auto"/>
              <w:right w:val="single" w:sz="4" w:space="0" w:color="auto"/>
            </w:tcBorders>
            <w:shd w:val="clear" w:color="auto" w:fill="D9D9D9"/>
            <w:hideMark/>
          </w:tcPr>
          <w:p w:rsidR="00B607AB" w:rsidRPr="002E4F3C" w:rsidRDefault="00B607AB">
            <w:pPr>
              <w:jc w:val="both"/>
              <w:rPr>
                <w:rFonts w:ascii="Arial" w:hAnsi="Arial" w:cs="Arial"/>
                <w:b/>
                <w:bCs/>
              </w:rPr>
            </w:pPr>
            <w:r w:rsidRPr="002E4F3C">
              <w:rPr>
                <w:rFonts w:ascii="Arial" w:hAnsi="Arial" w:cs="Arial"/>
                <w:b/>
                <w:bCs/>
              </w:rPr>
              <w:t>Opatření č. 53</w:t>
            </w:r>
          </w:p>
          <w:p w:rsidR="00B607AB" w:rsidRPr="002E4F3C" w:rsidRDefault="00B607AB">
            <w:pPr>
              <w:jc w:val="both"/>
              <w:rPr>
                <w:rFonts w:ascii="Arial" w:hAnsi="Arial" w:cs="Arial"/>
                <w:bCs/>
                <w:i/>
              </w:rPr>
            </w:pPr>
            <w:r w:rsidRPr="002E4F3C">
              <w:rPr>
                <w:rFonts w:ascii="Arial" w:hAnsi="Arial" w:cs="Arial"/>
                <w:bCs/>
                <w:i/>
              </w:rPr>
              <w:t>IRP č. 19</w:t>
            </w:r>
          </w:p>
        </w:tc>
        <w:tc>
          <w:tcPr>
            <w:tcW w:w="4394" w:type="dxa"/>
            <w:tcBorders>
              <w:top w:val="single" w:sz="4" w:space="0" w:color="auto"/>
              <w:left w:val="single" w:sz="4" w:space="0" w:color="auto"/>
              <w:bottom w:val="single" w:sz="4" w:space="0" w:color="auto"/>
              <w:right w:val="single" w:sz="4" w:space="0" w:color="auto"/>
            </w:tcBorders>
            <w:shd w:val="clear" w:color="auto" w:fill="D9D9D9"/>
            <w:hideMark/>
          </w:tcPr>
          <w:p w:rsidR="00B607AB" w:rsidRPr="002E4F3C" w:rsidRDefault="00B607AB">
            <w:pPr>
              <w:jc w:val="both"/>
              <w:rPr>
                <w:rFonts w:ascii="Arial" w:hAnsi="Arial" w:cs="Arial"/>
                <w:b/>
                <w:bCs/>
              </w:rPr>
            </w:pPr>
            <w:r w:rsidRPr="002E4F3C">
              <w:rPr>
                <w:rFonts w:ascii="Arial" w:hAnsi="Arial" w:cs="Arial"/>
                <w:b/>
                <w:bCs/>
              </w:rPr>
              <w:t>Dluhy a jejich vymáhání, vazba na DPH a daň z příjmu</w:t>
            </w:r>
          </w:p>
        </w:tc>
        <w:tc>
          <w:tcPr>
            <w:tcW w:w="7796" w:type="dxa"/>
            <w:tcBorders>
              <w:top w:val="single" w:sz="4" w:space="0" w:color="auto"/>
              <w:left w:val="single" w:sz="4" w:space="0" w:color="auto"/>
              <w:bottom w:val="single" w:sz="4" w:space="0" w:color="auto"/>
              <w:right w:val="single" w:sz="4" w:space="0" w:color="auto"/>
            </w:tcBorders>
            <w:hideMark/>
          </w:tcPr>
          <w:p w:rsidR="00B607AB" w:rsidRPr="002E4F3C" w:rsidRDefault="00B607AB" w:rsidP="00E905EC">
            <w:pPr>
              <w:jc w:val="both"/>
              <w:rPr>
                <w:rFonts w:ascii="Arial" w:hAnsi="Arial" w:cs="Arial"/>
                <w:b/>
                <w:bCs/>
              </w:rPr>
            </w:pPr>
            <w:r w:rsidRPr="002E4F3C">
              <w:rPr>
                <w:rFonts w:ascii="Arial" w:hAnsi="Arial" w:cs="Arial"/>
                <w:b/>
              </w:rPr>
              <w:t>Stav plnění k 31. 12. 201</w:t>
            </w:r>
            <w:r w:rsidR="00E905EC" w:rsidRPr="002E4F3C">
              <w:rPr>
                <w:rFonts w:ascii="Arial" w:hAnsi="Arial" w:cs="Arial"/>
                <w:b/>
              </w:rPr>
              <w:t>5</w:t>
            </w:r>
          </w:p>
        </w:tc>
      </w:tr>
      <w:tr w:rsidR="00B607AB" w:rsidRPr="002E4F3C" w:rsidTr="00600D65">
        <w:tc>
          <w:tcPr>
            <w:tcW w:w="2622" w:type="dxa"/>
            <w:tcBorders>
              <w:top w:val="single" w:sz="4" w:space="0" w:color="auto"/>
              <w:left w:val="single" w:sz="4" w:space="0" w:color="auto"/>
              <w:bottom w:val="single" w:sz="4" w:space="0" w:color="auto"/>
              <w:right w:val="single" w:sz="4" w:space="0" w:color="auto"/>
            </w:tcBorders>
            <w:hideMark/>
          </w:tcPr>
          <w:p w:rsidR="00B607AB" w:rsidRPr="002E4F3C" w:rsidRDefault="00B607AB">
            <w:pPr>
              <w:jc w:val="both"/>
              <w:rPr>
                <w:rFonts w:ascii="Arial" w:hAnsi="Arial" w:cs="Arial"/>
                <w:bCs/>
              </w:rPr>
            </w:pPr>
            <w:r w:rsidRPr="002E4F3C">
              <w:rPr>
                <w:rFonts w:ascii="Arial" w:hAnsi="Arial" w:cs="Arial"/>
                <w:bCs/>
              </w:rPr>
              <w:t xml:space="preserve">Popis opatření a dopady </w:t>
            </w:r>
            <w:r w:rsidRPr="002E4F3C">
              <w:rPr>
                <w:rFonts w:ascii="Arial" w:hAnsi="Arial" w:cs="Arial"/>
                <w:bCs/>
              </w:rPr>
              <w:lastRenderedPageBreak/>
              <w:t>na podnikatele</w:t>
            </w:r>
          </w:p>
          <w:p w:rsidR="00553A9E" w:rsidRPr="002E4F3C" w:rsidRDefault="00553A9E">
            <w:pPr>
              <w:jc w:val="both"/>
              <w:rPr>
                <w:rFonts w:ascii="Arial" w:hAnsi="Arial" w:cs="Arial"/>
                <w:bCs/>
              </w:rPr>
            </w:pPr>
          </w:p>
          <w:p w:rsidR="00553A9E" w:rsidRPr="002E4F3C" w:rsidRDefault="00553A9E" w:rsidP="00553A9E">
            <w:pPr>
              <w:jc w:val="both"/>
              <w:rPr>
                <w:rFonts w:ascii="Arial" w:hAnsi="Arial" w:cs="Arial"/>
                <w:b/>
                <w:bCs/>
                <w:i/>
              </w:rPr>
            </w:pPr>
          </w:p>
        </w:tc>
        <w:tc>
          <w:tcPr>
            <w:tcW w:w="4394" w:type="dxa"/>
            <w:tcBorders>
              <w:top w:val="single" w:sz="4" w:space="0" w:color="auto"/>
              <w:left w:val="single" w:sz="4" w:space="0" w:color="auto"/>
              <w:bottom w:val="single" w:sz="4" w:space="0" w:color="auto"/>
              <w:right w:val="single" w:sz="4" w:space="0" w:color="auto"/>
            </w:tcBorders>
            <w:hideMark/>
          </w:tcPr>
          <w:p w:rsidR="00B607AB" w:rsidRPr="002E4F3C" w:rsidRDefault="00B607AB">
            <w:pPr>
              <w:jc w:val="both"/>
              <w:rPr>
                <w:rFonts w:ascii="Arial" w:hAnsi="Arial" w:cs="Arial"/>
                <w:bCs/>
              </w:rPr>
            </w:pPr>
            <w:r w:rsidRPr="002E4F3C">
              <w:rPr>
                <w:rFonts w:ascii="Arial" w:hAnsi="Arial" w:cs="Arial"/>
                <w:bCs/>
              </w:rPr>
              <w:lastRenderedPageBreak/>
              <w:t xml:space="preserve">Placení DPH jen z uhrazených faktur (odvod </w:t>
            </w:r>
            <w:r w:rsidRPr="002E4F3C">
              <w:rPr>
                <w:rFonts w:ascii="Arial" w:hAnsi="Arial" w:cs="Arial"/>
                <w:bCs/>
              </w:rPr>
              <w:lastRenderedPageBreak/>
              <w:t xml:space="preserve">i odpočet). </w:t>
            </w:r>
            <w:r w:rsidRPr="002E4F3C">
              <w:rPr>
                <w:rFonts w:ascii="Arial" w:hAnsi="Arial" w:cs="Arial"/>
              </w:rPr>
              <w:t>Zavedení tohoto způsobu placení DPH jen z uhrazených faktur má výraznou podporu Podnikatelské rady, poradního orgánu Ministerstva průmyslu a obchodu</w:t>
            </w:r>
            <w:r w:rsidRPr="002E4F3C">
              <w:rPr>
                <w:rFonts w:ascii="Arial" w:hAnsi="Arial" w:cs="Arial"/>
                <w:bCs/>
              </w:rPr>
              <w:t xml:space="preserve">. </w:t>
            </w:r>
          </w:p>
        </w:tc>
        <w:tc>
          <w:tcPr>
            <w:tcW w:w="7796" w:type="dxa"/>
            <w:tcBorders>
              <w:top w:val="single" w:sz="4" w:space="0" w:color="auto"/>
              <w:left w:val="single" w:sz="4" w:space="0" w:color="auto"/>
              <w:bottom w:val="single" w:sz="4" w:space="0" w:color="auto"/>
              <w:right w:val="single" w:sz="4" w:space="0" w:color="auto"/>
            </w:tcBorders>
          </w:tcPr>
          <w:p w:rsidR="006D4793" w:rsidRPr="002E4F3C" w:rsidRDefault="00B607AB">
            <w:pPr>
              <w:jc w:val="both"/>
              <w:rPr>
                <w:rFonts w:ascii="Arial" w:hAnsi="Arial" w:cs="Arial"/>
              </w:rPr>
            </w:pPr>
            <w:r w:rsidRPr="002E4F3C">
              <w:rPr>
                <w:rFonts w:ascii="Arial" w:hAnsi="Arial" w:cs="Arial"/>
                <w:b/>
                <w:bCs/>
                <w:u w:val="single"/>
              </w:rPr>
              <w:lastRenderedPageBreak/>
              <w:t>Nerealizováno</w:t>
            </w:r>
            <w:r w:rsidR="002C328C" w:rsidRPr="002E4F3C">
              <w:rPr>
                <w:rFonts w:ascii="Arial" w:hAnsi="Arial" w:cs="Arial"/>
                <w:b/>
                <w:bCs/>
              </w:rPr>
              <w:t xml:space="preserve"> -</w:t>
            </w:r>
            <w:r w:rsidRPr="002E4F3C">
              <w:rPr>
                <w:rFonts w:ascii="Arial" w:hAnsi="Arial" w:cs="Arial"/>
                <w:bCs/>
              </w:rPr>
              <w:t xml:space="preserve"> </w:t>
            </w:r>
            <w:r w:rsidRPr="002E4F3C">
              <w:rPr>
                <w:rFonts w:ascii="Arial" w:hAnsi="Arial" w:cs="Arial"/>
                <w:bCs/>
                <w:u w:val="single"/>
              </w:rPr>
              <w:t>MF</w:t>
            </w:r>
            <w:r w:rsidRPr="002E4F3C">
              <w:rPr>
                <w:rFonts w:ascii="Arial" w:hAnsi="Arial" w:cs="Arial"/>
                <w:bCs/>
              </w:rPr>
              <w:t xml:space="preserve"> - </w:t>
            </w:r>
            <w:r w:rsidRPr="002E4F3C">
              <w:rPr>
                <w:rFonts w:ascii="Arial" w:hAnsi="Arial" w:cs="Arial"/>
              </w:rPr>
              <w:t xml:space="preserve">V oblasti zajištění a vymáhání daní je dlouhodobě prostor </w:t>
            </w:r>
            <w:r w:rsidRPr="002E4F3C">
              <w:rPr>
                <w:rFonts w:ascii="Arial" w:hAnsi="Arial" w:cs="Arial"/>
              </w:rPr>
              <w:lastRenderedPageBreak/>
              <w:t>ke</w:t>
            </w:r>
            <w:r w:rsidR="009C076F" w:rsidRPr="002E4F3C">
              <w:rPr>
                <w:rFonts w:ascii="Arial" w:hAnsi="Arial" w:cs="Arial"/>
              </w:rPr>
              <w:t> </w:t>
            </w:r>
            <w:r w:rsidRPr="002E4F3C">
              <w:rPr>
                <w:rFonts w:ascii="Arial" w:hAnsi="Arial" w:cs="Arial"/>
              </w:rPr>
              <w:t>snižování administrativní zátěže podnikatelů značně omezený, což je dáno povahou a podstatou vymáhacího řízení, jehož cílem je vynucené splnění povinnosti, která nebyla splněna řádně a včas dobrovolně.</w:t>
            </w:r>
          </w:p>
          <w:p w:rsidR="00B607AB" w:rsidRPr="002E4F3C" w:rsidRDefault="00B607AB">
            <w:pPr>
              <w:jc w:val="both"/>
              <w:rPr>
                <w:rFonts w:ascii="Arial" w:hAnsi="Arial" w:cs="Arial"/>
              </w:rPr>
            </w:pPr>
            <w:r w:rsidRPr="002E4F3C">
              <w:rPr>
                <w:rFonts w:ascii="Arial" w:hAnsi="Arial" w:cs="Arial"/>
              </w:rPr>
              <w:t xml:space="preserve">Režim </w:t>
            </w:r>
            <w:r w:rsidR="00AC37A2" w:rsidRPr="002E4F3C">
              <w:rPr>
                <w:rFonts w:ascii="Arial" w:hAnsi="Arial" w:cs="Arial"/>
              </w:rPr>
              <w:t>odložení povinnosti přiznat DPH až do okamžiku jejího uhrazení</w:t>
            </w:r>
            <w:r w:rsidRPr="002E4F3C">
              <w:rPr>
                <w:rFonts w:ascii="Arial" w:hAnsi="Arial" w:cs="Arial"/>
              </w:rPr>
              <w:t xml:space="preserve"> se od</w:t>
            </w:r>
            <w:r w:rsidR="009C076F" w:rsidRPr="002E4F3C">
              <w:rPr>
                <w:rFonts w:ascii="Arial" w:hAnsi="Arial" w:cs="Arial"/>
              </w:rPr>
              <w:t> </w:t>
            </w:r>
            <w:r w:rsidRPr="002E4F3C">
              <w:rPr>
                <w:rFonts w:ascii="Arial" w:hAnsi="Arial" w:cs="Arial"/>
              </w:rPr>
              <w:t>standardního režimu uvedeného liší tím, že umožňuje poskytova</w:t>
            </w:r>
            <w:r w:rsidR="00B31D6B" w:rsidRPr="002E4F3C">
              <w:rPr>
                <w:rFonts w:ascii="Arial" w:hAnsi="Arial" w:cs="Arial"/>
              </w:rPr>
              <w:t>te</w:t>
            </w:r>
            <w:r w:rsidRPr="002E4F3C">
              <w:rPr>
                <w:rFonts w:ascii="Arial" w:hAnsi="Arial" w:cs="Arial"/>
              </w:rPr>
              <w:t>li zdanitelného plnění přiznat DPH ze</w:t>
            </w:r>
            <w:r w:rsidR="00E4235A" w:rsidRPr="002E4F3C">
              <w:rPr>
                <w:rFonts w:ascii="Arial" w:hAnsi="Arial" w:cs="Arial"/>
              </w:rPr>
              <w:t> </w:t>
            </w:r>
            <w:r w:rsidRPr="002E4F3C">
              <w:rPr>
                <w:rFonts w:ascii="Arial" w:hAnsi="Arial" w:cs="Arial"/>
              </w:rPr>
              <w:t>svých uskutečněných plnění až v okamžiku uskutečnění úhrady této daně od příjemce plnění, zároveň však má tento poskytovatel nárok na odpočet DPH na vstupu u svých přijatých plnění také až okamžikem jejich úhrady.</w:t>
            </w:r>
          </w:p>
          <w:p w:rsidR="00B607AB" w:rsidRPr="002E4F3C" w:rsidRDefault="00B607AB">
            <w:pPr>
              <w:jc w:val="both"/>
              <w:rPr>
                <w:rFonts w:ascii="Arial" w:hAnsi="Arial" w:cs="Arial"/>
              </w:rPr>
            </w:pPr>
            <w:r w:rsidRPr="002E4F3C">
              <w:rPr>
                <w:rFonts w:ascii="Arial" w:hAnsi="Arial" w:cs="Arial"/>
              </w:rPr>
              <w:t xml:space="preserve">Směrnice Rady 2010/45/EU nastavuje podmínky pro uplatnění režimu </w:t>
            </w:r>
            <w:r w:rsidR="00AC37A2" w:rsidRPr="002E4F3C">
              <w:rPr>
                <w:rFonts w:ascii="Arial" w:hAnsi="Arial" w:cs="Arial"/>
              </w:rPr>
              <w:t>odložení povinnosti přiznat DPH až do okamžiku jejího uhrazení</w:t>
            </w:r>
            <w:r w:rsidRPr="002E4F3C">
              <w:rPr>
                <w:rFonts w:ascii="Arial" w:hAnsi="Arial" w:cs="Arial"/>
              </w:rPr>
              <w:t xml:space="preserve"> s tím, že tento režim není možné uplatnit pro všechny plátce automaticky, ale pouze jen u vymezeného okruhu plátců. Režim </w:t>
            </w:r>
            <w:r w:rsidR="00AC37A2" w:rsidRPr="002E4F3C">
              <w:rPr>
                <w:rFonts w:ascii="Arial" w:hAnsi="Arial" w:cs="Arial"/>
              </w:rPr>
              <w:t>odložení povinnosti přiznat DPH až do okamžiku jejího uhrazení</w:t>
            </w:r>
            <w:r w:rsidRPr="002E4F3C">
              <w:rPr>
                <w:rFonts w:ascii="Arial" w:hAnsi="Arial" w:cs="Arial"/>
              </w:rPr>
              <w:t xml:space="preserve"> je možné uplatnit pouze u plátců s obratem nižším než 500 000 EUR (nebo ekvivalentem této částky v národní měně), přičemž uvedený práh lze po konzultaci s výborem pro DPH zvýšit až na 2 000 000 EUR.</w:t>
            </w:r>
          </w:p>
          <w:p w:rsidR="00B607AB" w:rsidRPr="002E4F3C" w:rsidRDefault="00B607AB">
            <w:pPr>
              <w:jc w:val="both"/>
              <w:rPr>
                <w:rFonts w:ascii="Arial" w:hAnsi="Arial" w:cs="Arial"/>
              </w:rPr>
            </w:pPr>
            <w:r w:rsidRPr="002E4F3C">
              <w:rPr>
                <w:rFonts w:ascii="Arial" w:hAnsi="Arial" w:cs="Arial"/>
              </w:rPr>
              <w:t xml:space="preserve">Analýzou možných rizik však MF zjistilo, že zavedení režimu </w:t>
            </w:r>
            <w:r w:rsidR="00AC37A2" w:rsidRPr="002E4F3C">
              <w:rPr>
                <w:rFonts w:ascii="Arial" w:hAnsi="Arial" w:cs="Arial"/>
              </w:rPr>
              <w:t>odložení povinnosti přiznat DPH až do okamžiku jejího uhrazení</w:t>
            </w:r>
            <w:r w:rsidRPr="002E4F3C">
              <w:rPr>
                <w:rFonts w:ascii="Arial" w:hAnsi="Arial" w:cs="Arial"/>
              </w:rPr>
              <w:t xml:space="preserve"> přináší zvýšenou možnost daňových úniků, a to především při uskutečnění plnění neplátcům nebo i plátcům, kteří nemají nárok na odpočet daně, neboť existuje možnost, že formálně nedojde k uhrazení pohledávky a DPH tak nebude dodavatelem přiznána a zaplacena. Další negativním dopadem zavedení režimu </w:t>
            </w:r>
            <w:r w:rsidR="00AC37A2" w:rsidRPr="002E4F3C">
              <w:rPr>
                <w:rFonts w:ascii="Arial" w:hAnsi="Arial" w:cs="Arial"/>
              </w:rPr>
              <w:t>odložení povinnosti přiznat DPH až do okamžiku jejího uhrazení</w:t>
            </w:r>
            <w:r w:rsidRPr="002E4F3C">
              <w:rPr>
                <w:rFonts w:ascii="Arial" w:hAnsi="Arial" w:cs="Arial"/>
              </w:rPr>
              <w:t xml:space="preserve"> jsou vysoké administrativní nároky na účetnictví a účetní software plátců, neboť je nutné v účetních postupech a účetních software rozlišovat mezi „klasickými“ daňovými doklady a doklady „s posunutou daňovou povinností“. Rovněž existuje možnost znevýhodnění určitých subjektů v případě, že standardními plátci bude vyžadováno, aby jejich dodavatelé nevyužili zvláštního režimu. Nelze vyloučit ani negativní dopady do daně z příjmů. Dále je možné konstatovat, že v důsledku kontroly správnosti aplikace zvláštního režimu </w:t>
            </w:r>
            <w:r w:rsidR="00AC37A2" w:rsidRPr="002E4F3C">
              <w:rPr>
                <w:rFonts w:ascii="Arial" w:hAnsi="Arial" w:cs="Arial"/>
              </w:rPr>
              <w:t>odložení povinnosti přiznat DPH až do</w:t>
            </w:r>
            <w:r w:rsidR="009C076F" w:rsidRPr="002E4F3C">
              <w:rPr>
                <w:rFonts w:ascii="Arial" w:hAnsi="Arial" w:cs="Arial"/>
              </w:rPr>
              <w:t> </w:t>
            </w:r>
            <w:r w:rsidR="00AC37A2" w:rsidRPr="002E4F3C">
              <w:rPr>
                <w:rFonts w:ascii="Arial" w:hAnsi="Arial" w:cs="Arial"/>
              </w:rPr>
              <w:t>okamžiku jejího uhrazení</w:t>
            </w:r>
            <w:r w:rsidRPr="002E4F3C">
              <w:rPr>
                <w:rFonts w:ascii="Arial" w:hAnsi="Arial" w:cs="Arial"/>
              </w:rPr>
              <w:t xml:space="preserve"> mohou vzniknout vyšší nároky na správu daně, přičemž zavedení zvláštního režimu není v souladu s obecným trendem rušení výjimek v daňových předpisech a snížení administrativní zátěže daňových subjektů.</w:t>
            </w:r>
          </w:p>
          <w:p w:rsidR="007775F8" w:rsidRPr="002E4F3C" w:rsidRDefault="00B607AB" w:rsidP="009C076F">
            <w:pPr>
              <w:jc w:val="both"/>
              <w:rPr>
                <w:rFonts w:ascii="Arial" w:hAnsi="Arial" w:cs="Arial"/>
                <w:bCs/>
                <w:u w:val="single"/>
              </w:rPr>
            </w:pPr>
            <w:r w:rsidRPr="002E4F3C">
              <w:rPr>
                <w:rFonts w:ascii="Arial" w:hAnsi="Arial" w:cs="Arial"/>
              </w:rPr>
              <w:t>Na základě výše uvedeného MF nadále zastává názor, že i s ohledem na současné období charakterizované komplikovaným ekonomickým vývojem nelze doporučit zavedení zvláštního volitelného režimu odložení povinnosti přiznat DPH až do</w:t>
            </w:r>
            <w:r w:rsidR="009C076F" w:rsidRPr="002E4F3C">
              <w:rPr>
                <w:rFonts w:ascii="Arial" w:hAnsi="Arial" w:cs="Arial"/>
              </w:rPr>
              <w:t> </w:t>
            </w:r>
            <w:r w:rsidRPr="002E4F3C">
              <w:rPr>
                <w:rFonts w:ascii="Arial" w:hAnsi="Arial" w:cs="Arial"/>
              </w:rPr>
              <w:t xml:space="preserve">okamžiku jejího uhrazení (tzv. režimu </w:t>
            </w:r>
            <w:r w:rsidR="00AC37A2" w:rsidRPr="002E4F3C">
              <w:rPr>
                <w:rFonts w:ascii="Arial" w:hAnsi="Arial" w:cs="Arial"/>
              </w:rPr>
              <w:t>odložení povinnosti přiznat DPH až do</w:t>
            </w:r>
            <w:r w:rsidR="009C076F" w:rsidRPr="002E4F3C">
              <w:rPr>
                <w:rFonts w:ascii="Arial" w:hAnsi="Arial" w:cs="Arial"/>
              </w:rPr>
              <w:t> </w:t>
            </w:r>
            <w:r w:rsidR="00AC37A2" w:rsidRPr="002E4F3C">
              <w:rPr>
                <w:rFonts w:ascii="Arial" w:hAnsi="Arial" w:cs="Arial"/>
              </w:rPr>
              <w:t>okamžiku jejího uhrazení</w:t>
            </w:r>
            <w:r w:rsidRPr="002E4F3C">
              <w:rPr>
                <w:rFonts w:ascii="Arial" w:hAnsi="Arial" w:cs="Arial"/>
              </w:rPr>
              <w:t>).</w:t>
            </w:r>
          </w:p>
        </w:tc>
      </w:tr>
      <w:tr w:rsidR="00B607AB" w:rsidRPr="002E4F3C" w:rsidTr="00600D65">
        <w:tc>
          <w:tcPr>
            <w:tcW w:w="2622" w:type="dxa"/>
            <w:tcBorders>
              <w:top w:val="single" w:sz="4" w:space="0" w:color="auto"/>
              <w:left w:val="single" w:sz="4" w:space="0" w:color="auto"/>
              <w:bottom w:val="single" w:sz="4" w:space="0" w:color="auto"/>
              <w:right w:val="single" w:sz="4" w:space="0" w:color="auto"/>
            </w:tcBorders>
            <w:hideMark/>
          </w:tcPr>
          <w:p w:rsidR="00B607AB" w:rsidRPr="002E4F3C" w:rsidRDefault="00B607AB">
            <w:pPr>
              <w:jc w:val="both"/>
              <w:rPr>
                <w:rFonts w:ascii="Arial" w:hAnsi="Arial" w:cs="Arial"/>
                <w:bCs/>
              </w:rPr>
            </w:pPr>
            <w:r w:rsidRPr="002E4F3C">
              <w:rPr>
                <w:rFonts w:ascii="Arial" w:hAnsi="Arial" w:cs="Arial"/>
                <w:bCs/>
              </w:rPr>
              <w:lastRenderedPageBreak/>
              <w:t>Plánovaný termín účinnosti</w:t>
            </w:r>
          </w:p>
        </w:tc>
        <w:tc>
          <w:tcPr>
            <w:tcW w:w="4394" w:type="dxa"/>
            <w:tcBorders>
              <w:top w:val="single" w:sz="4" w:space="0" w:color="auto"/>
              <w:left w:val="single" w:sz="4" w:space="0" w:color="auto"/>
              <w:bottom w:val="single" w:sz="4" w:space="0" w:color="auto"/>
              <w:right w:val="single" w:sz="4" w:space="0" w:color="auto"/>
            </w:tcBorders>
            <w:hideMark/>
          </w:tcPr>
          <w:p w:rsidR="00B607AB" w:rsidRPr="002E4F3C" w:rsidRDefault="00B607AB" w:rsidP="00B607AB">
            <w:pPr>
              <w:numPr>
                <w:ilvl w:val="0"/>
                <w:numId w:val="12"/>
              </w:numPr>
              <w:jc w:val="both"/>
              <w:textAlignment w:val="auto"/>
              <w:rPr>
                <w:rFonts w:ascii="Arial" w:hAnsi="Arial" w:cs="Arial"/>
                <w:bCs/>
              </w:rPr>
            </w:pPr>
            <w:r w:rsidRPr="002E4F3C">
              <w:rPr>
                <w:rFonts w:ascii="Arial" w:hAnsi="Arial" w:cs="Arial"/>
                <w:bCs/>
              </w:rPr>
              <w:t>-</w:t>
            </w:r>
          </w:p>
        </w:tc>
        <w:tc>
          <w:tcPr>
            <w:tcW w:w="7796" w:type="dxa"/>
            <w:tcBorders>
              <w:top w:val="single" w:sz="4" w:space="0" w:color="auto"/>
              <w:left w:val="single" w:sz="4" w:space="0" w:color="auto"/>
              <w:bottom w:val="single" w:sz="4" w:space="0" w:color="auto"/>
              <w:right w:val="single" w:sz="4" w:space="0" w:color="auto"/>
            </w:tcBorders>
            <w:hideMark/>
          </w:tcPr>
          <w:p w:rsidR="00B607AB" w:rsidRPr="002E4F3C" w:rsidRDefault="00CE7490" w:rsidP="00F6597D">
            <w:pPr>
              <w:jc w:val="both"/>
              <w:rPr>
                <w:rFonts w:ascii="Arial" w:hAnsi="Arial" w:cs="Arial"/>
                <w:bCs/>
              </w:rPr>
            </w:pPr>
            <w:r w:rsidRPr="002E4F3C">
              <w:rPr>
                <w:rFonts w:ascii="Arial" w:hAnsi="Arial" w:cs="Arial"/>
                <w:bCs/>
              </w:rPr>
              <w:t>n</w:t>
            </w:r>
            <w:r w:rsidR="00B607AB" w:rsidRPr="002E4F3C">
              <w:rPr>
                <w:rFonts w:ascii="Arial" w:hAnsi="Arial" w:cs="Arial"/>
                <w:bCs/>
              </w:rPr>
              <w:t>e</w:t>
            </w:r>
            <w:r w:rsidR="00F6597D" w:rsidRPr="002E4F3C">
              <w:rPr>
                <w:rFonts w:ascii="Arial" w:hAnsi="Arial" w:cs="Arial"/>
                <w:bCs/>
              </w:rPr>
              <w:t>realizováno</w:t>
            </w:r>
            <w:r w:rsidR="00B607AB" w:rsidRPr="002E4F3C">
              <w:rPr>
                <w:rFonts w:ascii="Arial" w:hAnsi="Arial" w:cs="Arial"/>
                <w:bCs/>
              </w:rPr>
              <w:t xml:space="preserve"> (MF </w:t>
            </w:r>
            <w:r w:rsidR="00B607AB" w:rsidRPr="002E4F3C">
              <w:rPr>
                <w:rFonts w:ascii="Arial" w:hAnsi="Arial" w:cs="Arial"/>
              </w:rPr>
              <w:t>nedoporučuje zavedení zvláštního volitelného režimu odložení povinnosti přiznat DPH až do okamžiku jejího uhrazení</w:t>
            </w:r>
            <w:r w:rsidRPr="002E4F3C">
              <w:rPr>
                <w:rFonts w:ascii="Arial" w:hAnsi="Arial" w:cs="Arial"/>
              </w:rPr>
              <w:t xml:space="preserve">, </w:t>
            </w:r>
            <w:r w:rsidR="00B607AB" w:rsidRPr="002E4F3C">
              <w:rPr>
                <w:rFonts w:ascii="Arial" w:hAnsi="Arial" w:cs="Arial"/>
              </w:rPr>
              <w:t xml:space="preserve">tzv. režimu </w:t>
            </w:r>
            <w:r w:rsidR="00AC37A2" w:rsidRPr="002E4F3C">
              <w:rPr>
                <w:rFonts w:ascii="Arial" w:hAnsi="Arial" w:cs="Arial"/>
              </w:rPr>
              <w:t>odložení povinnosti přiznat DPH až do</w:t>
            </w:r>
            <w:r w:rsidR="002C2E7F" w:rsidRPr="002E4F3C">
              <w:rPr>
                <w:rFonts w:ascii="Arial" w:hAnsi="Arial" w:cs="Arial"/>
              </w:rPr>
              <w:t> </w:t>
            </w:r>
            <w:r w:rsidR="00AC37A2" w:rsidRPr="002E4F3C">
              <w:rPr>
                <w:rFonts w:ascii="Arial" w:hAnsi="Arial" w:cs="Arial"/>
              </w:rPr>
              <w:t>okamžiku jejího uhrazení</w:t>
            </w:r>
            <w:r w:rsidRPr="002E4F3C">
              <w:rPr>
                <w:rFonts w:ascii="Arial" w:hAnsi="Arial" w:cs="Arial"/>
              </w:rPr>
              <w:t>)</w:t>
            </w:r>
            <w:r w:rsidR="00B607AB" w:rsidRPr="002E4F3C">
              <w:rPr>
                <w:rFonts w:ascii="Arial" w:hAnsi="Arial" w:cs="Arial"/>
                <w:bCs/>
              </w:rPr>
              <w:t xml:space="preserve"> </w:t>
            </w:r>
          </w:p>
        </w:tc>
      </w:tr>
      <w:tr w:rsidR="00B607AB" w:rsidRPr="002E4F3C" w:rsidTr="00600D65">
        <w:tc>
          <w:tcPr>
            <w:tcW w:w="2622" w:type="dxa"/>
            <w:tcBorders>
              <w:top w:val="single" w:sz="4" w:space="0" w:color="auto"/>
              <w:left w:val="single" w:sz="4" w:space="0" w:color="auto"/>
              <w:bottom w:val="single" w:sz="4" w:space="0" w:color="auto"/>
              <w:right w:val="single" w:sz="4" w:space="0" w:color="auto"/>
            </w:tcBorders>
          </w:tcPr>
          <w:p w:rsidR="00B607AB" w:rsidRPr="002E4F3C" w:rsidRDefault="00B607AB">
            <w:pPr>
              <w:jc w:val="both"/>
              <w:rPr>
                <w:rFonts w:ascii="Arial" w:hAnsi="Arial" w:cs="Arial"/>
                <w:bCs/>
              </w:rPr>
            </w:pPr>
            <w:r w:rsidRPr="002E4F3C">
              <w:rPr>
                <w:rFonts w:ascii="Arial" w:hAnsi="Arial" w:cs="Arial"/>
                <w:bCs/>
              </w:rPr>
              <w:lastRenderedPageBreak/>
              <w:t>Vyjádření zástupců podnikatelů</w:t>
            </w:r>
          </w:p>
          <w:p w:rsidR="00B607AB" w:rsidRPr="002E4F3C" w:rsidRDefault="00B607AB">
            <w:pPr>
              <w:jc w:val="both"/>
              <w:rPr>
                <w:rFonts w:ascii="Arial" w:hAnsi="Arial" w:cs="Arial"/>
                <w:bCs/>
              </w:rPr>
            </w:pPr>
          </w:p>
        </w:tc>
        <w:tc>
          <w:tcPr>
            <w:tcW w:w="4394" w:type="dxa"/>
            <w:tcBorders>
              <w:top w:val="single" w:sz="4" w:space="0" w:color="auto"/>
              <w:left w:val="single" w:sz="4" w:space="0" w:color="auto"/>
              <w:bottom w:val="single" w:sz="4" w:space="0" w:color="auto"/>
              <w:right w:val="single" w:sz="4" w:space="0" w:color="auto"/>
            </w:tcBorders>
            <w:hideMark/>
          </w:tcPr>
          <w:p w:rsidR="00B607AB" w:rsidRPr="002E4F3C" w:rsidRDefault="00B607AB">
            <w:pPr>
              <w:jc w:val="both"/>
              <w:rPr>
                <w:rFonts w:ascii="Arial" w:hAnsi="Arial" w:cs="Arial"/>
                <w:bCs/>
              </w:rPr>
            </w:pPr>
            <w:r w:rsidRPr="002E4F3C">
              <w:rPr>
                <w:rFonts w:ascii="Arial" w:hAnsi="Arial" w:cs="Arial"/>
                <w:bCs/>
              </w:rPr>
              <w:t>Dnes, pokud chce podnikatel nezaplacenou cenu zboží odepsat, musí žalovat, dosáhnout právní moci rozsudku, vést exekuci, a to představuje ohromnou administrativní zátěž a nepředstavitelné náklady, jejichž výsledkem je stav známý na začátku, a to že nic nedostane a že zbytečně vynaloží další náklady. Podnikatelé by zavedení hotovostního účetnictví přivítali. Hotovostní účetnictví již bylo navrhováno, nebylo však v návrhu novely realizováno. Zavedení v navrhované podobě je však také vnímáno některými z podnikatelských zástupců jako nárůst administrativy v účetní evidenci – členění na uhrazené a neuhrazené faktury, problematické by rovněž bylo zavedení obratového limitu pro povinnost. A neúměrná ztráta času je dalším „bonusem". Půjde tedy jen o dílčí a ad hoc řešení, která reálně zvyšují nejen zátěž podnikatelů, ale též registrační, provozní i kontrolní mechanismy státu. Jako skutečně účinné řešení problému vymáhání a úniků DPH vnímáme víceméně pouze opětovné snahy o dohodu s EU a zavedení plošného reverse charge systému v ČR.</w:t>
            </w:r>
          </w:p>
        </w:tc>
        <w:tc>
          <w:tcPr>
            <w:tcW w:w="7796" w:type="dxa"/>
            <w:tcBorders>
              <w:top w:val="single" w:sz="4" w:space="0" w:color="auto"/>
              <w:left w:val="single" w:sz="4" w:space="0" w:color="auto"/>
              <w:bottom w:val="single" w:sz="4" w:space="0" w:color="auto"/>
              <w:right w:val="single" w:sz="4" w:space="0" w:color="auto"/>
            </w:tcBorders>
          </w:tcPr>
          <w:p w:rsidR="00C21CB7" w:rsidRPr="002E4F3C" w:rsidRDefault="00C21CB7" w:rsidP="00562480">
            <w:pPr>
              <w:jc w:val="both"/>
              <w:rPr>
                <w:rFonts w:ascii="Arial" w:hAnsi="Arial" w:cs="Arial"/>
                <w:bCs/>
              </w:rPr>
            </w:pPr>
          </w:p>
        </w:tc>
      </w:tr>
      <w:tr w:rsidR="00B607AB" w:rsidRPr="002E4F3C" w:rsidTr="00600D65">
        <w:tc>
          <w:tcPr>
            <w:tcW w:w="2622" w:type="dxa"/>
            <w:tcBorders>
              <w:top w:val="single" w:sz="4" w:space="0" w:color="auto"/>
              <w:left w:val="single" w:sz="4" w:space="0" w:color="auto"/>
              <w:bottom w:val="single" w:sz="4" w:space="0" w:color="auto"/>
              <w:right w:val="single" w:sz="4" w:space="0" w:color="auto"/>
            </w:tcBorders>
            <w:hideMark/>
          </w:tcPr>
          <w:p w:rsidR="00B607AB" w:rsidRPr="002E4F3C" w:rsidRDefault="00B607AB">
            <w:pPr>
              <w:jc w:val="both"/>
              <w:rPr>
                <w:rFonts w:ascii="Arial" w:hAnsi="Arial" w:cs="Arial"/>
                <w:bCs/>
              </w:rPr>
            </w:pPr>
            <w:r w:rsidRPr="002E4F3C">
              <w:rPr>
                <w:rFonts w:ascii="Arial" w:hAnsi="Arial" w:cs="Arial"/>
                <w:bCs/>
              </w:rPr>
              <w:t>Realizátor opatření</w:t>
            </w:r>
          </w:p>
        </w:tc>
        <w:tc>
          <w:tcPr>
            <w:tcW w:w="4394" w:type="dxa"/>
            <w:tcBorders>
              <w:top w:val="single" w:sz="4" w:space="0" w:color="auto"/>
              <w:left w:val="single" w:sz="4" w:space="0" w:color="auto"/>
              <w:bottom w:val="single" w:sz="4" w:space="0" w:color="auto"/>
              <w:right w:val="single" w:sz="4" w:space="0" w:color="auto"/>
            </w:tcBorders>
            <w:hideMark/>
          </w:tcPr>
          <w:p w:rsidR="00B607AB" w:rsidRPr="002E4F3C" w:rsidRDefault="00B607AB">
            <w:pPr>
              <w:jc w:val="both"/>
              <w:rPr>
                <w:rFonts w:ascii="Arial" w:hAnsi="Arial" w:cs="Arial"/>
                <w:b/>
                <w:bCs/>
              </w:rPr>
            </w:pPr>
            <w:r w:rsidRPr="002E4F3C">
              <w:rPr>
                <w:rFonts w:ascii="Arial" w:hAnsi="Arial" w:cs="Arial"/>
                <w:b/>
                <w:bCs/>
              </w:rPr>
              <w:t xml:space="preserve">Ministerstvo financí </w:t>
            </w:r>
          </w:p>
        </w:tc>
        <w:tc>
          <w:tcPr>
            <w:tcW w:w="7796" w:type="dxa"/>
            <w:tcBorders>
              <w:top w:val="single" w:sz="4" w:space="0" w:color="auto"/>
              <w:left w:val="single" w:sz="4" w:space="0" w:color="auto"/>
              <w:bottom w:val="single" w:sz="4" w:space="0" w:color="auto"/>
              <w:right w:val="single" w:sz="4" w:space="0" w:color="auto"/>
            </w:tcBorders>
          </w:tcPr>
          <w:p w:rsidR="00B607AB" w:rsidRPr="002E4F3C" w:rsidRDefault="00B607AB">
            <w:pPr>
              <w:jc w:val="both"/>
              <w:rPr>
                <w:rFonts w:ascii="Arial" w:hAnsi="Arial" w:cs="Arial"/>
                <w:b/>
                <w:bCs/>
              </w:rPr>
            </w:pPr>
          </w:p>
        </w:tc>
      </w:tr>
    </w:tbl>
    <w:p w:rsidR="00041413" w:rsidRPr="002E4F3C" w:rsidRDefault="00041413" w:rsidP="00B607AB">
      <w:pPr>
        <w:overflowPunct/>
        <w:autoSpaceDE/>
        <w:autoSpaceDN/>
        <w:adjustRightInd/>
        <w:rPr>
          <w:rFonts w:ascii="Arial" w:hAnsi="Arial" w:cs="Arial"/>
          <w:sz w:val="24"/>
          <w:szCs w:val="24"/>
        </w:rPr>
      </w:pPr>
    </w:p>
    <w:tbl>
      <w:tblPr>
        <w:tblW w:w="148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622"/>
        <w:gridCol w:w="4394"/>
        <w:gridCol w:w="7796"/>
      </w:tblGrid>
      <w:tr w:rsidR="00FA3FFE" w:rsidRPr="002E4F3C" w:rsidTr="00600D65">
        <w:tc>
          <w:tcPr>
            <w:tcW w:w="2622" w:type="dxa"/>
            <w:tcBorders>
              <w:top w:val="single" w:sz="4" w:space="0" w:color="auto"/>
              <w:left w:val="single" w:sz="4" w:space="0" w:color="auto"/>
              <w:bottom w:val="single" w:sz="4" w:space="0" w:color="auto"/>
              <w:right w:val="single" w:sz="4" w:space="0" w:color="auto"/>
            </w:tcBorders>
            <w:shd w:val="clear" w:color="auto" w:fill="D9D9D9"/>
            <w:hideMark/>
          </w:tcPr>
          <w:p w:rsidR="00FA3FFE" w:rsidRPr="002E4F3C" w:rsidRDefault="00FA3FFE" w:rsidP="00806643">
            <w:pPr>
              <w:jc w:val="both"/>
              <w:rPr>
                <w:rFonts w:ascii="Arial" w:hAnsi="Arial" w:cs="Arial"/>
                <w:b/>
                <w:bCs/>
              </w:rPr>
            </w:pPr>
            <w:r w:rsidRPr="002E4F3C">
              <w:rPr>
                <w:rFonts w:ascii="Arial" w:hAnsi="Arial" w:cs="Arial"/>
                <w:b/>
                <w:bCs/>
              </w:rPr>
              <w:t>Opatření č. 69</w:t>
            </w:r>
          </w:p>
          <w:p w:rsidR="00FA3FFE" w:rsidRPr="002E4F3C" w:rsidRDefault="00FA3FFE" w:rsidP="00806643">
            <w:pPr>
              <w:jc w:val="both"/>
              <w:rPr>
                <w:rFonts w:ascii="Arial" w:hAnsi="Arial" w:cs="Arial"/>
                <w:bCs/>
                <w:i/>
              </w:rPr>
            </w:pPr>
          </w:p>
        </w:tc>
        <w:tc>
          <w:tcPr>
            <w:tcW w:w="4394" w:type="dxa"/>
            <w:tcBorders>
              <w:top w:val="single" w:sz="4" w:space="0" w:color="auto"/>
              <w:left w:val="single" w:sz="4" w:space="0" w:color="auto"/>
              <w:bottom w:val="single" w:sz="4" w:space="0" w:color="auto"/>
              <w:right w:val="single" w:sz="4" w:space="0" w:color="auto"/>
            </w:tcBorders>
            <w:shd w:val="clear" w:color="auto" w:fill="D9D9D9"/>
            <w:hideMark/>
          </w:tcPr>
          <w:p w:rsidR="00FA3FFE" w:rsidRPr="002E4F3C" w:rsidRDefault="00FA3FFE" w:rsidP="00806643">
            <w:pPr>
              <w:jc w:val="both"/>
              <w:rPr>
                <w:rFonts w:ascii="Arial" w:hAnsi="Arial" w:cs="Arial"/>
              </w:rPr>
            </w:pPr>
            <w:r w:rsidRPr="002E4F3C">
              <w:rPr>
                <w:rFonts w:ascii="Arial" w:hAnsi="Arial" w:cs="Arial"/>
                <w:b/>
              </w:rPr>
              <w:t>Zákon č. 395/2009 Sb., o významné tržní síle při prodeji zemědělských a potravinářských produktů a jejím zneužití</w:t>
            </w:r>
          </w:p>
        </w:tc>
        <w:tc>
          <w:tcPr>
            <w:tcW w:w="7796" w:type="dxa"/>
            <w:tcBorders>
              <w:top w:val="single" w:sz="4" w:space="0" w:color="auto"/>
              <w:left w:val="single" w:sz="4" w:space="0" w:color="auto"/>
              <w:bottom w:val="single" w:sz="4" w:space="0" w:color="auto"/>
              <w:right w:val="single" w:sz="4" w:space="0" w:color="auto"/>
            </w:tcBorders>
            <w:hideMark/>
          </w:tcPr>
          <w:p w:rsidR="00FA3FFE" w:rsidRPr="002E4F3C" w:rsidRDefault="00FA3FFE" w:rsidP="00E905EC">
            <w:pPr>
              <w:jc w:val="both"/>
              <w:rPr>
                <w:rFonts w:ascii="Arial" w:hAnsi="Arial" w:cs="Arial"/>
                <w:b/>
                <w:bCs/>
              </w:rPr>
            </w:pPr>
            <w:r w:rsidRPr="002E4F3C">
              <w:rPr>
                <w:rFonts w:ascii="Arial" w:hAnsi="Arial" w:cs="Arial"/>
                <w:b/>
              </w:rPr>
              <w:t>Stav plnění k 31. 12. 201</w:t>
            </w:r>
            <w:r w:rsidR="00E905EC" w:rsidRPr="002E4F3C">
              <w:rPr>
                <w:rFonts w:ascii="Arial" w:hAnsi="Arial" w:cs="Arial"/>
                <w:b/>
              </w:rPr>
              <w:t>5</w:t>
            </w:r>
          </w:p>
        </w:tc>
      </w:tr>
      <w:tr w:rsidR="00D34508" w:rsidRPr="002E4F3C" w:rsidTr="00600D65">
        <w:tc>
          <w:tcPr>
            <w:tcW w:w="2622" w:type="dxa"/>
            <w:tcBorders>
              <w:top w:val="single" w:sz="4" w:space="0" w:color="auto"/>
              <w:left w:val="single" w:sz="4" w:space="0" w:color="auto"/>
              <w:bottom w:val="single" w:sz="4" w:space="0" w:color="auto"/>
              <w:right w:val="single" w:sz="4" w:space="0" w:color="auto"/>
            </w:tcBorders>
            <w:hideMark/>
          </w:tcPr>
          <w:p w:rsidR="00FA3FFE" w:rsidRPr="002E4F3C" w:rsidRDefault="00FA3FFE" w:rsidP="00806643">
            <w:pPr>
              <w:jc w:val="both"/>
              <w:rPr>
                <w:rFonts w:ascii="Arial" w:hAnsi="Arial" w:cs="Arial"/>
                <w:bCs/>
              </w:rPr>
            </w:pPr>
            <w:r w:rsidRPr="002E4F3C">
              <w:rPr>
                <w:rFonts w:ascii="Arial" w:hAnsi="Arial" w:cs="Arial"/>
                <w:bCs/>
              </w:rPr>
              <w:t>Popis opatření a dopady na podnikatele</w:t>
            </w:r>
          </w:p>
        </w:tc>
        <w:tc>
          <w:tcPr>
            <w:tcW w:w="4394" w:type="dxa"/>
            <w:tcBorders>
              <w:top w:val="single" w:sz="4" w:space="0" w:color="auto"/>
              <w:left w:val="single" w:sz="4" w:space="0" w:color="auto"/>
              <w:bottom w:val="single" w:sz="4" w:space="0" w:color="auto"/>
              <w:right w:val="single" w:sz="4" w:space="0" w:color="auto"/>
            </w:tcBorders>
          </w:tcPr>
          <w:p w:rsidR="00FA3FFE" w:rsidRPr="002E4F3C" w:rsidRDefault="00FA3FFE" w:rsidP="00402396">
            <w:pPr>
              <w:overflowPunct/>
              <w:autoSpaceDE/>
              <w:adjustRightInd/>
              <w:jc w:val="both"/>
              <w:rPr>
                <w:rFonts w:ascii="Arial" w:hAnsi="Arial" w:cs="Arial"/>
              </w:rPr>
            </w:pPr>
            <w:r w:rsidRPr="002E4F3C">
              <w:rPr>
                <w:rFonts w:ascii="Arial" w:hAnsi="Arial" w:cs="Arial"/>
              </w:rPr>
              <w:t>V přípravě je návrh zákona, kterým se mění zákon č. 395/2009 Sb., o významné tržní síle při</w:t>
            </w:r>
            <w:r w:rsidR="00402396" w:rsidRPr="002E4F3C">
              <w:rPr>
                <w:rFonts w:ascii="Arial" w:hAnsi="Arial" w:cs="Arial"/>
              </w:rPr>
              <w:t> </w:t>
            </w:r>
            <w:r w:rsidRPr="002E4F3C">
              <w:rPr>
                <w:rFonts w:ascii="Arial" w:hAnsi="Arial" w:cs="Arial"/>
              </w:rPr>
              <w:t>prodeji zemědělských a potravinářských produktů a jejím zneužití (předpokládaný termín nabytí účinnosti leden 2015).</w:t>
            </w:r>
            <w:r w:rsidR="00564C6E" w:rsidRPr="002E4F3C">
              <w:rPr>
                <w:rFonts w:ascii="Arial" w:hAnsi="Arial" w:cs="Arial"/>
              </w:rPr>
              <w:t xml:space="preserve"> Zákon by neměl zvyšovat administrativní zátěž podnikatelů.</w:t>
            </w:r>
          </w:p>
        </w:tc>
        <w:tc>
          <w:tcPr>
            <w:tcW w:w="7796" w:type="dxa"/>
            <w:tcBorders>
              <w:top w:val="single" w:sz="4" w:space="0" w:color="auto"/>
              <w:left w:val="single" w:sz="4" w:space="0" w:color="auto"/>
              <w:bottom w:val="single" w:sz="4" w:space="0" w:color="auto"/>
              <w:right w:val="single" w:sz="4" w:space="0" w:color="auto"/>
            </w:tcBorders>
          </w:tcPr>
          <w:p w:rsidR="00FA3FFE" w:rsidRPr="002D3AC5" w:rsidRDefault="00A63C52" w:rsidP="00564C6E">
            <w:pPr>
              <w:jc w:val="both"/>
              <w:rPr>
                <w:rFonts w:ascii="Arial" w:hAnsi="Arial" w:cs="Arial"/>
              </w:rPr>
            </w:pPr>
            <w:r w:rsidRPr="002D3AC5">
              <w:rPr>
                <w:rFonts w:ascii="Arial" w:hAnsi="Arial" w:cs="Arial"/>
                <w:b/>
                <w:bCs/>
                <w:u w:val="single"/>
              </w:rPr>
              <w:t>Plněno</w:t>
            </w:r>
            <w:r w:rsidRPr="002D3AC5">
              <w:rPr>
                <w:rFonts w:ascii="Arial" w:hAnsi="Arial" w:cs="Arial"/>
                <w:bCs/>
              </w:rPr>
              <w:t xml:space="preserve"> – </w:t>
            </w:r>
            <w:r w:rsidRPr="002D3AC5">
              <w:rPr>
                <w:rFonts w:ascii="Arial" w:hAnsi="Arial" w:cs="Arial"/>
                <w:bCs/>
                <w:u w:val="single"/>
              </w:rPr>
              <w:t>ÚOHS</w:t>
            </w:r>
            <w:r w:rsidRPr="002D3AC5">
              <w:rPr>
                <w:rFonts w:ascii="Arial" w:hAnsi="Arial" w:cs="Arial"/>
                <w:bCs/>
              </w:rPr>
              <w:t xml:space="preserve"> - </w:t>
            </w:r>
            <w:r w:rsidRPr="002D3AC5">
              <w:rPr>
                <w:rFonts w:ascii="Arial" w:hAnsi="Arial" w:cs="Arial"/>
              </w:rPr>
              <w:t xml:space="preserve">Stanovený termín předložení návrhu novely zákona vládě </w:t>
            </w:r>
            <w:r w:rsidR="00404324" w:rsidRPr="002D3AC5">
              <w:rPr>
                <w:rFonts w:ascii="Arial" w:hAnsi="Arial" w:cs="Arial"/>
              </w:rPr>
              <w:t xml:space="preserve">ČR </w:t>
            </w:r>
            <w:r w:rsidRPr="002D3AC5">
              <w:rPr>
                <w:rFonts w:ascii="Arial" w:hAnsi="Arial" w:cs="Arial"/>
              </w:rPr>
              <w:t xml:space="preserve">byl z úrovně ÚOHS splněn (květen 2014). Vláda </w:t>
            </w:r>
            <w:r w:rsidR="00404324" w:rsidRPr="002D3AC5">
              <w:rPr>
                <w:rFonts w:ascii="Arial" w:hAnsi="Arial" w:cs="Arial"/>
              </w:rPr>
              <w:t xml:space="preserve">ČR </w:t>
            </w:r>
            <w:r w:rsidRPr="002D3AC5">
              <w:rPr>
                <w:rFonts w:ascii="Arial" w:hAnsi="Arial" w:cs="Arial"/>
              </w:rPr>
              <w:t xml:space="preserve">jej </w:t>
            </w:r>
            <w:r w:rsidR="00564C6E" w:rsidRPr="002D3AC5">
              <w:rPr>
                <w:rFonts w:ascii="Arial" w:hAnsi="Arial" w:cs="Arial"/>
              </w:rPr>
              <w:t xml:space="preserve">schválila 9. </w:t>
            </w:r>
            <w:r w:rsidR="001A0617" w:rsidRPr="002D3AC5">
              <w:rPr>
                <w:rFonts w:ascii="Arial" w:hAnsi="Arial" w:cs="Arial"/>
              </w:rPr>
              <w:t>března</w:t>
            </w:r>
            <w:r w:rsidR="00564C6E" w:rsidRPr="002D3AC5">
              <w:rPr>
                <w:rFonts w:ascii="Arial" w:hAnsi="Arial" w:cs="Arial"/>
              </w:rPr>
              <w:t xml:space="preserve"> </w:t>
            </w:r>
            <w:r w:rsidRPr="002D3AC5">
              <w:rPr>
                <w:rFonts w:ascii="Arial" w:hAnsi="Arial" w:cs="Arial"/>
              </w:rPr>
              <w:t>2015. Z uvedeného vyplývá, že předpokládaný termín nabytí účinnosti splněn neb</w:t>
            </w:r>
            <w:r w:rsidR="00404324" w:rsidRPr="002D3AC5">
              <w:rPr>
                <w:rFonts w:ascii="Arial" w:hAnsi="Arial" w:cs="Arial"/>
              </w:rPr>
              <w:t>yl</w:t>
            </w:r>
            <w:r w:rsidRPr="002D3AC5">
              <w:rPr>
                <w:rFonts w:ascii="Arial" w:hAnsi="Arial" w:cs="Arial"/>
              </w:rPr>
              <w:t>. Důvodem je složitost dané problematiky.</w:t>
            </w:r>
          </w:p>
          <w:p w:rsidR="00404324" w:rsidRPr="002D3AC5" w:rsidRDefault="00404324" w:rsidP="008D4816">
            <w:pPr>
              <w:jc w:val="both"/>
              <w:rPr>
                <w:rFonts w:ascii="Arial" w:hAnsi="Arial" w:cs="Arial"/>
                <w:bCs/>
              </w:rPr>
            </w:pPr>
            <w:r w:rsidRPr="002D3AC5">
              <w:rPr>
                <w:rFonts w:ascii="Arial" w:hAnsi="Arial" w:cs="Arial"/>
              </w:rPr>
              <w:t>Návrh novely zákona s</w:t>
            </w:r>
            <w:r w:rsidR="00A12875" w:rsidRPr="002D3AC5">
              <w:rPr>
                <w:rFonts w:ascii="Arial" w:hAnsi="Arial" w:cs="Arial"/>
              </w:rPr>
              <w:t xml:space="preserve">chválen v Poslanecké sněmovně ve III. čtení dne 9. </w:t>
            </w:r>
            <w:r w:rsidR="008D4816">
              <w:rPr>
                <w:rFonts w:ascii="Arial" w:hAnsi="Arial" w:cs="Arial"/>
              </w:rPr>
              <w:t>prosince</w:t>
            </w:r>
            <w:r w:rsidR="00A12875" w:rsidRPr="002D3AC5">
              <w:rPr>
                <w:rFonts w:ascii="Arial" w:hAnsi="Arial" w:cs="Arial"/>
              </w:rPr>
              <w:t xml:space="preserve"> 2015 </w:t>
            </w:r>
            <w:r w:rsidR="001A0617" w:rsidRPr="002D3AC5">
              <w:rPr>
                <w:rFonts w:ascii="Arial" w:hAnsi="Arial" w:cs="Arial"/>
              </w:rPr>
              <w:t xml:space="preserve">(tisk </w:t>
            </w:r>
            <w:r w:rsidRPr="002D3AC5">
              <w:rPr>
                <w:rFonts w:ascii="Arial" w:hAnsi="Arial" w:cs="Arial"/>
              </w:rPr>
              <w:t>444</w:t>
            </w:r>
            <w:r w:rsidR="001A0617" w:rsidRPr="002D3AC5">
              <w:rPr>
                <w:rFonts w:ascii="Arial" w:hAnsi="Arial" w:cs="Arial"/>
              </w:rPr>
              <w:t xml:space="preserve">) </w:t>
            </w:r>
            <w:r w:rsidR="00A12875" w:rsidRPr="002D3AC5">
              <w:rPr>
                <w:rFonts w:ascii="Arial" w:hAnsi="Arial" w:cs="Arial"/>
              </w:rPr>
              <w:t xml:space="preserve">a postoupen k projednání Senátu. Ke dni 31. </w:t>
            </w:r>
            <w:r w:rsidR="008D4816">
              <w:rPr>
                <w:rFonts w:ascii="Arial" w:hAnsi="Arial" w:cs="Arial"/>
              </w:rPr>
              <w:t>prosince</w:t>
            </w:r>
            <w:r w:rsidR="00A12875" w:rsidRPr="002D3AC5">
              <w:rPr>
                <w:rFonts w:ascii="Arial" w:hAnsi="Arial" w:cs="Arial"/>
              </w:rPr>
              <w:t xml:space="preserve"> 2015 v Senátu projednán</w:t>
            </w:r>
            <w:r w:rsidRPr="002D3AC5">
              <w:rPr>
                <w:rFonts w:ascii="Arial" w:hAnsi="Arial" w:cs="Arial"/>
              </w:rPr>
              <w:t xml:space="preserve"> nebyl </w:t>
            </w:r>
            <w:r w:rsidR="00D34508" w:rsidRPr="002D3AC5">
              <w:rPr>
                <w:rFonts w:ascii="Arial" w:hAnsi="Arial" w:cs="Arial"/>
              </w:rPr>
              <w:t>a nacház</w:t>
            </w:r>
            <w:r w:rsidRPr="002D3AC5">
              <w:rPr>
                <w:rFonts w:ascii="Arial" w:hAnsi="Arial" w:cs="Arial"/>
              </w:rPr>
              <w:t xml:space="preserve">el </w:t>
            </w:r>
            <w:r w:rsidR="00D34508" w:rsidRPr="002D3AC5">
              <w:rPr>
                <w:rFonts w:ascii="Arial" w:hAnsi="Arial" w:cs="Arial"/>
              </w:rPr>
              <w:t xml:space="preserve">se dál </w:t>
            </w:r>
            <w:r w:rsidR="00A12875" w:rsidRPr="002D3AC5">
              <w:rPr>
                <w:rFonts w:ascii="Arial" w:hAnsi="Arial" w:cs="Arial"/>
              </w:rPr>
              <w:t>v legislativním procesu.</w:t>
            </w:r>
          </w:p>
        </w:tc>
      </w:tr>
      <w:tr w:rsidR="002D3AC5" w:rsidRPr="002E4F3C" w:rsidTr="00600D65">
        <w:tc>
          <w:tcPr>
            <w:tcW w:w="2622" w:type="dxa"/>
            <w:tcBorders>
              <w:top w:val="single" w:sz="4" w:space="0" w:color="auto"/>
              <w:left w:val="single" w:sz="4" w:space="0" w:color="auto"/>
              <w:bottom w:val="single" w:sz="4" w:space="0" w:color="auto"/>
              <w:right w:val="single" w:sz="4" w:space="0" w:color="auto"/>
            </w:tcBorders>
            <w:hideMark/>
          </w:tcPr>
          <w:p w:rsidR="00FA3FFE" w:rsidRPr="002E4F3C" w:rsidRDefault="00FA3FFE" w:rsidP="00806643">
            <w:pPr>
              <w:jc w:val="both"/>
              <w:rPr>
                <w:rFonts w:ascii="Arial" w:hAnsi="Arial" w:cs="Arial"/>
                <w:bCs/>
              </w:rPr>
            </w:pPr>
            <w:r w:rsidRPr="002E4F3C">
              <w:rPr>
                <w:rFonts w:ascii="Arial" w:hAnsi="Arial" w:cs="Arial"/>
                <w:bCs/>
              </w:rPr>
              <w:t>Plánovaný termín účinnosti</w:t>
            </w:r>
          </w:p>
        </w:tc>
        <w:tc>
          <w:tcPr>
            <w:tcW w:w="4394" w:type="dxa"/>
            <w:tcBorders>
              <w:top w:val="single" w:sz="4" w:space="0" w:color="auto"/>
              <w:left w:val="single" w:sz="4" w:space="0" w:color="auto"/>
              <w:bottom w:val="single" w:sz="4" w:space="0" w:color="auto"/>
              <w:right w:val="single" w:sz="4" w:space="0" w:color="auto"/>
            </w:tcBorders>
          </w:tcPr>
          <w:p w:rsidR="00FA3FFE" w:rsidRPr="002E4F3C" w:rsidRDefault="00FA3FFE" w:rsidP="00806643">
            <w:pPr>
              <w:rPr>
                <w:rFonts w:ascii="Arial" w:hAnsi="Arial" w:cs="Arial"/>
                <w:i/>
              </w:rPr>
            </w:pPr>
            <w:r w:rsidRPr="002E4F3C">
              <w:rPr>
                <w:rFonts w:ascii="Arial" w:hAnsi="Arial" w:cs="Arial"/>
              </w:rPr>
              <w:t>květen 2014</w:t>
            </w:r>
          </w:p>
        </w:tc>
        <w:tc>
          <w:tcPr>
            <w:tcW w:w="7796" w:type="dxa"/>
            <w:tcBorders>
              <w:top w:val="single" w:sz="4" w:space="0" w:color="auto"/>
              <w:left w:val="single" w:sz="4" w:space="0" w:color="auto"/>
              <w:bottom w:val="single" w:sz="4" w:space="0" w:color="auto"/>
              <w:right w:val="single" w:sz="4" w:space="0" w:color="auto"/>
            </w:tcBorders>
          </w:tcPr>
          <w:p w:rsidR="00FA3FFE" w:rsidRPr="002D3AC5" w:rsidRDefault="00A63C52" w:rsidP="00564C6E">
            <w:pPr>
              <w:jc w:val="both"/>
              <w:rPr>
                <w:rFonts w:ascii="Arial" w:hAnsi="Arial" w:cs="Arial"/>
                <w:bCs/>
              </w:rPr>
            </w:pPr>
            <w:r w:rsidRPr="002D3AC5">
              <w:rPr>
                <w:rFonts w:ascii="Arial" w:hAnsi="Arial" w:cs="Arial"/>
                <w:bCs/>
              </w:rPr>
              <w:t>plněno (v legislativní</w:t>
            </w:r>
            <w:r w:rsidR="00386796" w:rsidRPr="002D3AC5">
              <w:rPr>
                <w:rFonts w:ascii="Arial" w:hAnsi="Arial" w:cs="Arial"/>
                <w:bCs/>
              </w:rPr>
              <w:t>m</w:t>
            </w:r>
            <w:r w:rsidRPr="002D3AC5">
              <w:rPr>
                <w:rFonts w:ascii="Arial" w:hAnsi="Arial" w:cs="Arial"/>
                <w:bCs/>
              </w:rPr>
              <w:t xml:space="preserve"> procesu</w:t>
            </w:r>
            <w:r w:rsidR="006930A6" w:rsidRPr="002D3AC5">
              <w:rPr>
                <w:rFonts w:ascii="Arial" w:hAnsi="Arial" w:cs="Arial"/>
                <w:bCs/>
              </w:rPr>
              <w:t xml:space="preserve"> – tisk 444</w:t>
            </w:r>
            <w:r w:rsidRPr="002D3AC5">
              <w:rPr>
                <w:rFonts w:ascii="Arial" w:hAnsi="Arial" w:cs="Arial"/>
                <w:bCs/>
              </w:rPr>
              <w:t>)</w:t>
            </w:r>
          </w:p>
        </w:tc>
      </w:tr>
      <w:tr w:rsidR="00FA3FFE" w:rsidRPr="007F69E3" w:rsidTr="00600D65">
        <w:tc>
          <w:tcPr>
            <w:tcW w:w="2622" w:type="dxa"/>
            <w:tcBorders>
              <w:top w:val="single" w:sz="4" w:space="0" w:color="auto"/>
              <w:left w:val="single" w:sz="4" w:space="0" w:color="auto"/>
              <w:bottom w:val="single" w:sz="4" w:space="0" w:color="auto"/>
              <w:right w:val="single" w:sz="4" w:space="0" w:color="auto"/>
            </w:tcBorders>
            <w:hideMark/>
          </w:tcPr>
          <w:p w:rsidR="00FA3FFE" w:rsidRPr="007F69E3" w:rsidRDefault="00FA3FFE" w:rsidP="00806643">
            <w:pPr>
              <w:jc w:val="both"/>
              <w:rPr>
                <w:rFonts w:ascii="Arial" w:hAnsi="Arial" w:cs="Arial"/>
                <w:bCs/>
              </w:rPr>
            </w:pPr>
            <w:r w:rsidRPr="007F69E3">
              <w:rPr>
                <w:rFonts w:ascii="Arial" w:hAnsi="Arial" w:cs="Arial"/>
                <w:bCs/>
              </w:rPr>
              <w:t>Realizátor opatření</w:t>
            </w:r>
          </w:p>
        </w:tc>
        <w:tc>
          <w:tcPr>
            <w:tcW w:w="4394" w:type="dxa"/>
            <w:tcBorders>
              <w:top w:val="single" w:sz="4" w:space="0" w:color="auto"/>
              <w:left w:val="single" w:sz="4" w:space="0" w:color="auto"/>
              <w:bottom w:val="single" w:sz="4" w:space="0" w:color="auto"/>
              <w:right w:val="single" w:sz="4" w:space="0" w:color="auto"/>
            </w:tcBorders>
          </w:tcPr>
          <w:p w:rsidR="00FA3FFE" w:rsidRPr="007F69E3" w:rsidRDefault="00FA3FFE" w:rsidP="00806643">
            <w:pPr>
              <w:rPr>
                <w:rFonts w:ascii="Arial" w:hAnsi="Arial" w:cs="Arial"/>
                <w:b/>
              </w:rPr>
            </w:pPr>
            <w:r w:rsidRPr="007F69E3">
              <w:rPr>
                <w:rFonts w:ascii="Arial" w:hAnsi="Arial" w:cs="Arial"/>
                <w:b/>
              </w:rPr>
              <w:t>Úřad pro ochranu hospodářské soutěže</w:t>
            </w:r>
          </w:p>
        </w:tc>
        <w:tc>
          <w:tcPr>
            <w:tcW w:w="7796" w:type="dxa"/>
            <w:tcBorders>
              <w:top w:val="single" w:sz="4" w:space="0" w:color="auto"/>
              <w:left w:val="single" w:sz="4" w:space="0" w:color="auto"/>
              <w:bottom w:val="single" w:sz="4" w:space="0" w:color="auto"/>
              <w:right w:val="single" w:sz="4" w:space="0" w:color="auto"/>
            </w:tcBorders>
          </w:tcPr>
          <w:p w:rsidR="00FA3FFE" w:rsidRPr="007F69E3" w:rsidRDefault="00FA3FFE" w:rsidP="00806643">
            <w:pPr>
              <w:jc w:val="both"/>
              <w:rPr>
                <w:rFonts w:ascii="Arial" w:hAnsi="Arial" w:cs="Arial"/>
                <w:b/>
                <w:bCs/>
              </w:rPr>
            </w:pPr>
          </w:p>
        </w:tc>
      </w:tr>
    </w:tbl>
    <w:p w:rsidR="00EF7B91" w:rsidRPr="007F69E3" w:rsidRDefault="00EF7B91" w:rsidP="00B607AB">
      <w:pPr>
        <w:overflowPunct/>
        <w:autoSpaceDE/>
        <w:autoSpaceDN/>
        <w:adjustRightInd/>
        <w:rPr>
          <w:rFonts w:ascii="Arial" w:hAnsi="Arial" w:cs="Arial"/>
          <w:sz w:val="24"/>
          <w:szCs w:val="24"/>
        </w:rPr>
      </w:pPr>
    </w:p>
    <w:tbl>
      <w:tblPr>
        <w:tblW w:w="148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622"/>
        <w:gridCol w:w="4394"/>
        <w:gridCol w:w="7796"/>
      </w:tblGrid>
      <w:tr w:rsidR="00FA3FFE" w:rsidRPr="007F69E3" w:rsidTr="00600D65">
        <w:tc>
          <w:tcPr>
            <w:tcW w:w="2622" w:type="dxa"/>
            <w:tcBorders>
              <w:top w:val="single" w:sz="4" w:space="0" w:color="auto"/>
              <w:left w:val="single" w:sz="4" w:space="0" w:color="auto"/>
              <w:bottom w:val="single" w:sz="4" w:space="0" w:color="auto"/>
              <w:right w:val="single" w:sz="4" w:space="0" w:color="auto"/>
            </w:tcBorders>
            <w:shd w:val="clear" w:color="auto" w:fill="D9D9D9"/>
            <w:hideMark/>
          </w:tcPr>
          <w:p w:rsidR="00FA3FFE" w:rsidRPr="007F69E3" w:rsidRDefault="00FA3FFE" w:rsidP="00806643">
            <w:pPr>
              <w:jc w:val="both"/>
              <w:rPr>
                <w:rFonts w:ascii="Arial" w:hAnsi="Arial" w:cs="Arial"/>
                <w:b/>
                <w:bCs/>
              </w:rPr>
            </w:pPr>
            <w:r w:rsidRPr="007F69E3">
              <w:rPr>
                <w:rFonts w:ascii="Arial" w:hAnsi="Arial" w:cs="Arial"/>
                <w:b/>
                <w:bCs/>
              </w:rPr>
              <w:t>Opatření č. 70</w:t>
            </w:r>
          </w:p>
          <w:p w:rsidR="00FA3FFE" w:rsidRPr="007F69E3" w:rsidRDefault="00FA3FFE" w:rsidP="00806643">
            <w:pPr>
              <w:jc w:val="both"/>
              <w:rPr>
                <w:rFonts w:ascii="Arial" w:hAnsi="Arial" w:cs="Arial"/>
                <w:bCs/>
                <w:i/>
              </w:rPr>
            </w:pPr>
          </w:p>
        </w:tc>
        <w:tc>
          <w:tcPr>
            <w:tcW w:w="4394" w:type="dxa"/>
            <w:tcBorders>
              <w:top w:val="single" w:sz="4" w:space="0" w:color="auto"/>
              <w:left w:val="single" w:sz="4" w:space="0" w:color="auto"/>
              <w:bottom w:val="single" w:sz="4" w:space="0" w:color="auto"/>
              <w:right w:val="single" w:sz="4" w:space="0" w:color="auto"/>
            </w:tcBorders>
            <w:shd w:val="clear" w:color="auto" w:fill="D9D9D9"/>
            <w:hideMark/>
          </w:tcPr>
          <w:p w:rsidR="00FA3FFE" w:rsidRPr="007F69E3" w:rsidRDefault="00FA3FFE" w:rsidP="00806643">
            <w:pPr>
              <w:jc w:val="both"/>
              <w:rPr>
                <w:rFonts w:ascii="Arial" w:hAnsi="Arial" w:cs="Arial"/>
              </w:rPr>
            </w:pPr>
            <w:r w:rsidRPr="007F69E3">
              <w:rPr>
                <w:rFonts w:ascii="Arial" w:hAnsi="Arial" w:cs="Arial"/>
                <w:b/>
              </w:rPr>
              <w:t>Zákon č. 143/2001 Sb., o ochraně hospodářské soutěže a o změně některých zákonů</w:t>
            </w:r>
          </w:p>
        </w:tc>
        <w:tc>
          <w:tcPr>
            <w:tcW w:w="7796" w:type="dxa"/>
            <w:tcBorders>
              <w:top w:val="single" w:sz="4" w:space="0" w:color="auto"/>
              <w:left w:val="single" w:sz="4" w:space="0" w:color="auto"/>
              <w:bottom w:val="single" w:sz="4" w:space="0" w:color="auto"/>
              <w:right w:val="single" w:sz="4" w:space="0" w:color="auto"/>
            </w:tcBorders>
            <w:hideMark/>
          </w:tcPr>
          <w:p w:rsidR="00FA3FFE" w:rsidRPr="007F69E3" w:rsidRDefault="00FA3FFE" w:rsidP="00E905EC">
            <w:pPr>
              <w:jc w:val="both"/>
              <w:rPr>
                <w:rFonts w:ascii="Arial" w:hAnsi="Arial" w:cs="Arial"/>
                <w:b/>
                <w:bCs/>
              </w:rPr>
            </w:pPr>
            <w:r w:rsidRPr="007F69E3">
              <w:rPr>
                <w:rFonts w:ascii="Arial" w:hAnsi="Arial" w:cs="Arial"/>
                <w:b/>
              </w:rPr>
              <w:t>Stav plnění k 31. 12. 201</w:t>
            </w:r>
            <w:r w:rsidR="00E905EC" w:rsidRPr="007F69E3">
              <w:rPr>
                <w:rFonts w:ascii="Arial" w:hAnsi="Arial" w:cs="Arial"/>
                <w:b/>
              </w:rPr>
              <w:t>5</w:t>
            </w:r>
          </w:p>
        </w:tc>
      </w:tr>
      <w:tr w:rsidR="001A0617" w:rsidRPr="002E4F3C" w:rsidTr="00600D65">
        <w:tc>
          <w:tcPr>
            <w:tcW w:w="2622" w:type="dxa"/>
            <w:tcBorders>
              <w:top w:val="single" w:sz="4" w:space="0" w:color="auto"/>
              <w:left w:val="single" w:sz="4" w:space="0" w:color="auto"/>
              <w:bottom w:val="single" w:sz="4" w:space="0" w:color="auto"/>
              <w:right w:val="single" w:sz="4" w:space="0" w:color="auto"/>
            </w:tcBorders>
            <w:hideMark/>
          </w:tcPr>
          <w:p w:rsidR="00FA3FFE" w:rsidRPr="002E4F3C" w:rsidRDefault="00FA3FFE" w:rsidP="00806643">
            <w:pPr>
              <w:jc w:val="both"/>
              <w:rPr>
                <w:rFonts w:ascii="Arial" w:hAnsi="Arial" w:cs="Arial"/>
                <w:bCs/>
              </w:rPr>
            </w:pPr>
            <w:r w:rsidRPr="002E4F3C">
              <w:rPr>
                <w:rFonts w:ascii="Arial" w:hAnsi="Arial" w:cs="Arial"/>
                <w:bCs/>
              </w:rPr>
              <w:t>Popis opatření a dopady na podnikatele</w:t>
            </w:r>
          </w:p>
        </w:tc>
        <w:tc>
          <w:tcPr>
            <w:tcW w:w="4394" w:type="dxa"/>
            <w:tcBorders>
              <w:top w:val="single" w:sz="4" w:space="0" w:color="auto"/>
              <w:left w:val="single" w:sz="4" w:space="0" w:color="auto"/>
              <w:bottom w:val="single" w:sz="4" w:space="0" w:color="auto"/>
              <w:right w:val="single" w:sz="4" w:space="0" w:color="auto"/>
            </w:tcBorders>
          </w:tcPr>
          <w:p w:rsidR="00FA3FFE" w:rsidRPr="002E4F3C" w:rsidRDefault="00FA3FFE" w:rsidP="00E4235A">
            <w:pPr>
              <w:overflowPunct/>
              <w:autoSpaceDE/>
              <w:adjustRightInd/>
              <w:jc w:val="both"/>
              <w:rPr>
                <w:rFonts w:ascii="Arial" w:hAnsi="Arial" w:cs="Arial"/>
              </w:rPr>
            </w:pPr>
            <w:r w:rsidRPr="002E4F3C">
              <w:rPr>
                <w:rFonts w:ascii="Arial" w:hAnsi="Arial" w:cs="Arial"/>
              </w:rPr>
              <w:t>V přípravě je návrh zákona, kterým se mění zákon č. 143/2001 Sb., o ochraně hospodářské soutěže a o</w:t>
            </w:r>
            <w:r w:rsidR="00E4235A" w:rsidRPr="002E4F3C">
              <w:rPr>
                <w:rFonts w:ascii="Arial" w:hAnsi="Arial" w:cs="Arial"/>
              </w:rPr>
              <w:t> </w:t>
            </w:r>
            <w:r w:rsidRPr="002E4F3C">
              <w:rPr>
                <w:rFonts w:ascii="Arial" w:hAnsi="Arial" w:cs="Arial"/>
              </w:rPr>
              <w:t>změně některých zákonů (zákon o ochraně hospodářské soutěže), ve znění pozdějších předpisů (předpokládaný termín</w:t>
            </w:r>
            <w:r w:rsidR="00386796" w:rsidRPr="002E4F3C">
              <w:rPr>
                <w:rFonts w:ascii="Arial" w:hAnsi="Arial" w:cs="Arial"/>
              </w:rPr>
              <w:t xml:space="preserve">: předložení vládě - 1. čtvrtletí roku 2015, </w:t>
            </w:r>
            <w:r w:rsidRPr="002E4F3C">
              <w:rPr>
                <w:rFonts w:ascii="Arial" w:hAnsi="Arial" w:cs="Arial"/>
              </w:rPr>
              <w:t xml:space="preserve">nabytí účinnosti </w:t>
            </w:r>
            <w:r w:rsidR="00386796" w:rsidRPr="002E4F3C">
              <w:rPr>
                <w:rFonts w:ascii="Arial" w:hAnsi="Arial" w:cs="Arial"/>
              </w:rPr>
              <w:t xml:space="preserve">- </w:t>
            </w:r>
            <w:r w:rsidRPr="002E4F3C">
              <w:rPr>
                <w:rFonts w:ascii="Arial" w:hAnsi="Arial" w:cs="Arial"/>
              </w:rPr>
              <w:t>dne</w:t>
            </w:r>
            <w:r w:rsidR="00386796" w:rsidRPr="002E4F3C">
              <w:rPr>
                <w:rFonts w:ascii="Arial" w:hAnsi="Arial" w:cs="Arial"/>
              </w:rPr>
              <w:t>m</w:t>
            </w:r>
            <w:r w:rsidRPr="002E4F3C">
              <w:rPr>
                <w:rFonts w:ascii="Arial" w:hAnsi="Arial" w:cs="Arial"/>
              </w:rPr>
              <w:t xml:space="preserve"> </w:t>
            </w:r>
            <w:r w:rsidR="00386796" w:rsidRPr="002E4F3C">
              <w:rPr>
                <w:rFonts w:ascii="Arial" w:hAnsi="Arial" w:cs="Arial"/>
              </w:rPr>
              <w:t xml:space="preserve">1. 1. </w:t>
            </w:r>
            <w:r w:rsidRPr="002E4F3C">
              <w:rPr>
                <w:rFonts w:ascii="Arial" w:hAnsi="Arial" w:cs="Arial"/>
              </w:rPr>
              <w:t>2016).</w:t>
            </w:r>
            <w:r w:rsidR="00564C6E" w:rsidRPr="002E4F3C">
              <w:rPr>
                <w:rFonts w:ascii="Arial" w:hAnsi="Arial" w:cs="Arial"/>
              </w:rPr>
              <w:t xml:space="preserve"> Zákon by neměl zvyšovat administrativní zátěž podnikatelů.</w:t>
            </w:r>
          </w:p>
        </w:tc>
        <w:tc>
          <w:tcPr>
            <w:tcW w:w="7796" w:type="dxa"/>
            <w:tcBorders>
              <w:top w:val="single" w:sz="4" w:space="0" w:color="auto"/>
              <w:left w:val="single" w:sz="4" w:space="0" w:color="auto"/>
              <w:bottom w:val="single" w:sz="4" w:space="0" w:color="auto"/>
              <w:right w:val="single" w:sz="4" w:space="0" w:color="auto"/>
            </w:tcBorders>
          </w:tcPr>
          <w:p w:rsidR="00FA3FFE" w:rsidRPr="002D3AC5" w:rsidRDefault="00386796" w:rsidP="00E65265">
            <w:pPr>
              <w:jc w:val="both"/>
              <w:rPr>
                <w:rFonts w:ascii="Arial" w:hAnsi="Arial" w:cs="Arial"/>
              </w:rPr>
            </w:pPr>
            <w:r w:rsidRPr="002D3AC5">
              <w:rPr>
                <w:rFonts w:ascii="Arial" w:hAnsi="Arial" w:cs="Arial"/>
                <w:b/>
                <w:bCs/>
                <w:u w:val="single"/>
              </w:rPr>
              <w:t>Plněno</w:t>
            </w:r>
            <w:r w:rsidRPr="002D3AC5">
              <w:rPr>
                <w:rFonts w:ascii="Arial" w:hAnsi="Arial" w:cs="Arial"/>
                <w:bCs/>
              </w:rPr>
              <w:t xml:space="preserve"> –</w:t>
            </w:r>
            <w:r w:rsidRPr="002D3AC5">
              <w:rPr>
                <w:rFonts w:ascii="Arial" w:hAnsi="Arial" w:cs="Arial"/>
                <w:bCs/>
                <w:u w:val="single"/>
              </w:rPr>
              <w:t xml:space="preserve"> ÚOHS</w:t>
            </w:r>
            <w:r w:rsidRPr="002D3AC5">
              <w:rPr>
                <w:rFonts w:ascii="Arial" w:hAnsi="Arial" w:cs="Arial"/>
                <w:bCs/>
              </w:rPr>
              <w:t xml:space="preserve"> - </w:t>
            </w:r>
          </w:p>
          <w:p w:rsidR="001A0617" w:rsidRPr="002D3AC5" w:rsidRDefault="00A12875" w:rsidP="003C3385">
            <w:pPr>
              <w:jc w:val="both"/>
              <w:rPr>
                <w:rFonts w:ascii="Arial" w:hAnsi="Arial" w:cs="Arial"/>
              </w:rPr>
            </w:pPr>
            <w:r w:rsidRPr="002D3AC5">
              <w:rPr>
                <w:rFonts w:ascii="Arial" w:hAnsi="Arial" w:cs="Arial"/>
              </w:rPr>
              <w:t xml:space="preserve">Novela předmětného zákona byla projednána dne 7. </w:t>
            </w:r>
            <w:r w:rsidR="008D4816">
              <w:rPr>
                <w:rFonts w:ascii="Arial" w:hAnsi="Arial" w:cs="Arial"/>
              </w:rPr>
              <w:t>prosince</w:t>
            </w:r>
            <w:r w:rsidRPr="002D3AC5">
              <w:rPr>
                <w:rFonts w:ascii="Arial" w:hAnsi="Arial" w:cs="Arial"/>
              </w:rPr>
              <w:t xml:space="preserve"> 2015 vládou </w:t>
            </w:r>
            <w:r w:rsidR="00404324" w:rsidRPr="002D3AC5">
              <w:rPr>
                <w:rFonts w:ascii="Arial" w:hAnsi="Arial" w:cs="Arial"/>
              </w:rPr>
              <w:t xml:space="preserve">ČR </w:t>
            </w:r>
            <w:r w:rsidRPr="002D3AC5">
              <w:rPr>
                <w:rFonts w:ascii="Arial" w:hAnsi="Arial" w:cs="Arial"/>
              </w:rPr>
              <w:t>a</w:t>
            </w:r>
            <w:r w:rsidR="00C6045C" w:rsidRPr="002D3AC5">
              <w:rPr>
                <w:rFonts w:ascii="Arial" w:hAnsi="Arial" w:cs="Arial"/>
              </w:rPr>
              <w:t> </w:t>
            </w:r>
            <w:r w:rsidRPr="002D3AC5">
              <w:rPr>
                <w:rFonts w:ascii="Arial" w:hAnsi="Arial" w:cs="Arial"/>
              </w:rPr>
              <w:t>postoupena k projednání Parlamentu ČR</w:t>
            </w:r>
            <w:r w:rsidR="001A0617" w:rsidRPr="002D3AC5">
              <w:rPr>
                <w:rFonts w:ascii="Arial" w:hAnsi="Arial" w:cs="Arial"/>
              </w:rPr>
              <w:t xml:space="preserve"> (tisk </w:t>
            </w:r>
            <w:r w:rsidR="00404324" w:rsidRPr="002D3AC5">
              <w:rPr>
                <w:rFonts w:ascii="Arial" w:hAnsi="Arial" w:cs="Arial"/>
              </w:rPr>
              <w:t>702)</w:t>
            </w:r>
            <w:r w:rsidR="001A0617" w:rsidRPr="002D3AC5">
              <w:rPr>
                <w:rFonts w:ascii="Arial" w:hAnsi="Arial" w:cs="Arial"/>
              </w:rPr>
              <w:t xml:space="preserve"> a nachází se </w:t>
            </w:r>
            <w:r w:rsidRPr="002D3AC5">
              <w:rPr>
                <w:rFonts w:ascii="Arial" w:hAnsi="Arial" w:cs="Arial"/>
              </w:rPr>
              <w:t xml:space="preserve">v legislativním procesu. </w:t>
            </w:r>
          </w:p>
          <w:p w:rsidR="001A0617" w:rsidRPr="002D3AC5" w:rsidRDefault="001A0617" w:rsidP="003C3385">
            <w:pPr>
              <w:jc w:val="both"/>
              <w:rPr>
                <w:rFonts w:ascii="Arial" w:hAnsi="Arial" w:cs="Arial"/>
              </w:rPr>
            </w:pPr>
          </w:p>
          <w:p w:rsidR="00A12875" w:rsidRPr="002D3AC5" w:rsidRDefault="001A0617" w:rsidP="003C3385">
            <w:pPr>
              <w:jc w:val="both"/>
              <w:rPr>
                <w:rFonts w:ascii="Arial" w:hAnsi="Arial" w:cs="Arial"/>
              </w:rPr>
            </w:pPr>
            <w:r w:rsidRPr="002D3AC5">
              <w:rPr>
                <w:rFonts w:ascii="Arial" w:hAnsi="Arial" w:cs="Arial"/>
              </w:rPr>
              <w:t xml:space="preserve">Novela </w:t>
            </w:r>
            <w:r w:rsidR="00A12875" w:rsidRPr="002D3AC5">
              <w:rPr>
                <w:rFonts w:ascii="Arial" w:hAnsi="Arial" w:cs="Arial"/>
              </w:rPr>
              <w:t>prováděcí vyhlášky, navazující na předmětnou novelu, byl</w:t>
            </w:r>
            <w:r w:rsidRPr="002D3AC5">
              <w:rPr>
                <w:rFonts w:ascii="Arial" w:hAnsi="Arial" w:cs="Arial"/>
              </w:rPr>
              <w:t>a</w:t>
            </w:r>
            <w:r w:rsidR="00A12875" w:rsidRPr="002D3AC5">
              <w:rPr>
                <w:rFonts w:ascii="Arial" w:hAnsi="Arial" w:cs="Arial"/>
              </w:rPr>
              <w:t xml:space="preserve"> zahrnut</w:t>
            </w:r>
            <w:r w:rsidRPr="002D3AC5">
              <w:rPr>
                <w:rFonts w:ascii="Arial" w:hAnsi="Arial" w:cs="Arial"/>
              </w:rPr>
              <w:t>a</w:t>
            </w:r>
            <w:r w:rsidR="00A12875" w:rsidRPr="002D3AC5">
              <w:rPr>
                <w:rFonts w:ascii="Arial" w:hAnsi="Arial" w:cs="Arial"/>
              </w:rPr>
              <w:t xml:space="preserve"> do Plánu legislativních prací vlády na rok 2016. Předkladatelem je předseda vlády, spolupředkladatelem ÚOHS, termín předložení vládě </w:t>
            </w:r>
            <w:r w:rsidRPr="002D3AC5">
              <w:rPr>
                <w:rFonts w:ascii="Arial" w:hAnsi="Arial" w:cs="Arial"/>
              </w:rPr>
              <w:t>březen 20</w:t>
            </w:r>
            <w:r w:rsidR="00A12875" w:rsidRPr="002D3AC5">
              <w:rPr>
                <w:rFonts w:ascii="Arial" w:hAnsi="Arial" w:cs="Arial"/>
              </w:rPr>
              <w:t xml:space="preserve">16 a předpokládaný termín účinnosti </w:t>
            </w:r>
            <w:r w:rsidRPr="002D3AC5">
              <w:rPr>
                <w:rFonts w:ascii="Arial" w:hAnsi="Arial" w:cs="Arial"/>
              </w:rPr>
              <w:t>červen 20</w:t>
            </w:r>
            <w:r w:rsidR="00A12875" w:rsidRPr="002D3AC5">
              <w:rPr>
                <w:rFonts w:ascii="Arial" w:hAnsi="Arial" w:cs="Arial"/>
              </w:rPr>
              <w:t xml:space="preserve">16. Splnění těchto termínů závisí na délce projednávání novely </w:t>
            </w:r>
            <w:r w:rsidR="00931E16">
              <w:rPr>
                <w:rFonts w:ascii="Arial" w:hAnsi="Arial" w:cs="Arial"/>
              </w:rPr>
              <w:t xml:space="preserve">zákona o ochraně hospodářské soutěže </w:t>
            </w:r>
            <w:r w:rsidR="00A12875" w:rsidRPr="002D3AC5">
              <w:rPr>
                <w:rFonts w:ascii="Arial" w:hAnsi="Arial" w:cs="Arial"/>
              </w:rPr>
              <w:t xml:space="preserve">v Parlamentu ČR.  </w:t>
            </w:r>
          </w:p>
          <w:p w:rsidR="001A0617" w:rsidRPr="002D3AC5" w:rsidRDefault="001A0617" w:rsidP="007F69E3">
            <w:pPr>
              <w:ind w:firstLine="708"/>
            </w:pPr>
          </w:p>
          <w:p w:rsidR="001A0617" w:rsidRPr="002D3AC5" w:rsidRDefault="001A0617" w:rsidP="00931E16">
            <w:pPr>
              <w:jc w:val="both"/>
              <w:rPr>
                <w:rFonts w:ascii="Arial" w:hAnsi="Arial" w:cs="Arial"/>
                <w:bCs/>
                <w:u w:val="single"/>
              </w:rPr>
            </w:pPr>
            <w:r w:rsidRPr="002D3AC5">
              <w:rPr>
                <w:rFonts w:ascii="Arial" w:hAnsi="Arial" w:cs="Arial"/>
              </w:rPr>
              <w:t xml:space="preserve">V Plánu legislativních úkolů vlády na rok 2016 je návrh zákona, kterým se mění zákon č. 143/2001 Sb., o ochraně hospodářské soutěže a o změně některých zákonů. Jedná se  o novelu, kterou bude transponována Směrnice Evropského parlamentu a Rady 2014/104/EU ze dne 26. </w:t>
            </w:r>
            <w:r w:rsidR="00931E16">
              <w:rPr>
                <w:rFonts w:ascii="Arial" w:hAnsi="Arial" w:cs="Arial"/>
              </w:rPr>
              <w:t xml:space="preserve">listopadu </w:t>
            </w:r>
            <w:r w:rsidRPr="002D3AC5">
              <w:rPr>
                <w:rFonts w:ascii="Arial" w:hAnsi="Arial" w:cs="Arial"/>
              </w:rPr>
              <w:t xml:space="preserve">2014 o určitých pravidlech upravujících žaloby o náhradu škody podle vnitrostátního práva v případě porušení právních předpisů členských států a EU o hospodářské soutěži. Předkladatelem je Úřad pro ochranu hospodářské soutěže a Ministerstvo spravedlnosti, termín předložení vládě je </w:t>
            </w:r>
            <w:r w:rsidR="00931E16">
              <w:rPr>
                <w:rFonts w:ascii="Arial" w:hAnsi="Arial" w:cs="Arial"/>
              </w:rPr>
              <w:t xml:space="preserve">březen </w:t>
            </w:r>
            <w:r w:rsidRPr="002D3AC5">
              <w:rPr>
                <w:rFonts w:ascii="Arial" w:hAnsi="Arial" w:cs="Arial"/>
              </w:rPr>
              <w:t>2016 a</w:t>
            </w:r>
            <w:r w:rsidR="008D4816">
              <w:rPr>
                <w:rFonts w:ascii="Arial" w:hAnsi="Arial" w:cs="Arial"/>
              </w:rPr>
              <w:t> </w:t>
            </w:r>
            <w:r w:rsidRPr="002D3AC5">
              <w:rPr>
                <w:rFonts w:ascii="Arial" w:hAnsi="Arial" w:cs="Arial"/>
              </w:rPr>
              <w:t>předpokládaný termín nabytí účinnosti je prosinec 2016.</w:t>
            </w:r>
          </w:p>
        </w:tc>
      </w:tr>
      <w:tr w:rsidR="00FA3FFE" w:rsidRPr="002E4F3C" w:rsidTr="00600D65">
        <w:tc>
          <w:tcPr>
            <w:tcW w:w="2622" w:type="dxa"/>
            <w:tcBorders>
              <w:top w:val="single" w:sz="4" w:space="0" w:color="auto"/>
              <w:left w:val="single" w:sz="4" w:space="0" w:color="auto"/>
              <w:bottom w:val="single" w:sz="4" w:space="0" w:color="auto"/>
              <w:right w:val="single" w:sz="4" w:space="0" w:color="auto"/>
            </w:tcBorders>
            <w:hideMark/>
          </w:tcPr>
          <w:p w:rsidR="00FA3FFE" w:rsidRPr="002E4F3C" w:rsidRDefault="00FA3FFE" w:rsidP="00806643">
            <w:pPr>
              <w:jc w:val="both"/>
              <w:rPr>
                <w:rFonts w:ascii="Arial" w:hAnsi="Arial" w:cs="Arial"/>
                <w:bCs/>
              </w:rPr>
            </w:pPr>
            <w:r w:rsidRPr="002E4F3C">
              <w:rPr>
                <w:rFonts w:ascii="Arial" w:hAnsi="Arial" w:cs="Arial"/>
                <w:bCs/>
              </w:rPr>
              <w:t>Plánovaný termín účinnosti</w:t>
            </w:r>
          </w:p>
        </w:tc>
        <w:tc>
          <w:tcPr>
            <w:tcW w:w="4394" w:type="dxa"/>
            <w:tcBorders>
              <w:top w:val="single" w:sz="4" w:space="0" w:color="auto"/>
              <w:left w:val="single" w:sz="4" w:space="0" w:color="auto"/>
              <w:bottom w:val="single" w:sz="4" w:space="0" w:color="auto"/>
              <w:right w:val="single" w:sz="4" w:space="0" w:color="auto"/>
            </w:tcBorders>
          </w:tcPr>
          <w:p w:rsidR="00FA3FFE" w:rsidRPr="002E4F3C" w:rsidRDefault="00386796" w:rsidP="00386796">
            <w:pPr>
              <w:rPr>
                <w:rFonts w:ascii="Arial" w:hAnsi="Arial" w:cs="Arial"/>
                <w:i/>
              </w:rPr>
            </w:pPr>
            <w:r w:rsidRPr="002E4F3C">
              <w:rPr>
                <w:rFonts w:ascii="Arial" w:hAnsi="Arial" w:cs="Arial"/>
              </w:rPr>
              <w:t>od 1. 1. 2016</w:t>
            </w:r>
          </w:p>
        </w:tc>
        <w:tc>
          <w:tcPr>
            <w:tcW w:w="7796" w:type="dxa"/>
            <w:tcBorders>
              <w:top w:val="single" w:sz="4" w:space="0" w:color="auto"/>
              <w:left w:val="single" w:sz="4" w:space="0" w:color="auto"/>
              <w:bottom w:val="single" w:sz="4" w:space="0" w:color="auto"/>
              <w:right w:val="single" w:sz="4" w:space="0" w:color="auto"/>
            </w:tcBorders>
          </w:tcPr>
          <w:p w:rsidR="00FA3FFE" w:rsidRPr="002D3AC5" w:rsidRDefault="00386796" w:rsidP="00E65265">
            <w:pPr>
              <w:jc w:val="both"/>
              <w:rPr>
                <w:rFonts w:ascii="Arial" w:hAnsi="Arial" w:cs="Arial"/>
                <w:bCs/>
              </w:rPr>
            </w:pPr>
            <w:r w:rsidRPr="002D3AC5">
              <w:rPr>
                <w:rFonts w:ascii="Arial" w:hAnsi="Arial" w:cs="Arial"/>
                <w:bCs/>
              </w:rPr>
              <w:t>plněno (v legislativním procesu</w:t>
            </w:r>
            <w:r w:rsidR="006930A6" w:rsidRPr="002D3AC5">
              <w:rPr>
                <w:rFonts w:ascii="Arial" w:hAnsi="Arial" w:cs="Arial"/>
                <w:bCs/>
              </w:rPr>
              <w:t xml:space="preserve"> – tisk 702</w:t>
            </w:r>
            <w:r w:rsidRPr="002D3AC5">
              <w:rPr>
                <w:rFonts w:ascii="Arial" w:hAnsi="Arial" w:cs="Arial"/>
                <w:bCs/>
              </w:rPr>
              <w:t>)</w:t>
            </w:r>
          </w:p>
        </w:tc>
      </w:tr>
      <w:tr w:rsidR="00FA3FFE" w:rsidRPr="002E4F3C" w:rsidTr="00600D65">
        <w:tc>
          <w:tcPr>
            <w:tcW w:w="2622" w:type="dxa"/>
            <w:tcBorders>
              <w:top w:val="single" w:sz="4" w:space="0" w:color="auto"/>
              <w:left w:val="single" w:sz="4" w:space="0" w:color="auto"/>
              <w:bottom w:val="single" w:sz="4" w:space="0" w:color="auto"/>
              <w:right w:val="single" w:sz="4" w:space="0" w:color="auto"/>
            </w:tcBorders>
            <w:hideMark/>
          </w:tcPr>
          <w:p w:rsidR="00FA3FFE" w:rsidRPr="002E4F3C" w:rsidRDefault="00FA3FFE" w:rsidP="00806643">
            <w:pPr>
              <w:jc w:val="both"/>
              <w:rPr>
                <w:rFonts w:ascii="Arial" w:hAnsi="Arial" w:cs="Arial"/>
                <w:bCs/>
              </w:rPr>
            </w:pPr>
            <w:r w:rsidRPr="002E4F3C">
              <w:rPr>
                <w:rFonts w:ascii="Arial" w:hAnsi="Arial" w:cs="Arial"/>
                <w:bCs/>
              </w:rPr>
              <w:t>Realizátor opatření</w:t>
            </w:r>
          </w:p>
        </w:tc>
        <w:tc>
          <w:tcPr>
            <w:tcW w:w="4394" w:type="dxa"/>
            <w:tcBorders>
              <w:top w:val="single" w:sz="4" w:space="0" w:color="auto"/>
              <w:left w:val="single" w:sz="4" w:space="0" w:color="auto"/>
              <w:bottom w:val="single" w:sz="4" w:space="0" w:color="auto"/>
              <w:right w:val="single" w:sz="4" w:space="0" w:color="auto"/>
            </w:tcBorders>
          </w:tcPr>
          <w:p w:rsidR="00FA3FFE" w:rsidRPr="002E4F3C" w:rsidRDefault="00FA3FFE" w:rsidP="00806643">
            <w:pPr>
              <w:jc w:val="both"/>
              <w:rPr>
                <w:rFonts w:ascii="Arial" w:hAnsi="Arial" w:cs="Arial"/>
                <w:b/>
              </w:rPr>
            </w:pPr>
            <w:r w:rsidRPr="002E4F3C">
              <w:rPr>
                <w:rFonts w:ascii="Arial" w:hAnsi="Arial" w:cs="Arial"/>
                <w:b/>
              </w:rPr>
              <w:t>Úřad pro ochranu hospodářské soutěže</w:t>
            </w:r>
          </w:p>
        </w:tc>
        <w:tc>
          <w:tcPr>
            <w:tcW w:w="7796" w:type="dxa"/>
            <w:tcBorders>
              <w:top w:val="single" w:sz="4" w:space="0" w:color="auto"/>
              <w:left w:val="single" w:sz="4" w:space="0" w:color="auto"/>
              <w:bottom w:val="single" w:sz="4" w:space="0" w:color="auto"/>
              <w:right w:val="single" w:sz="4" w:space="0" w:color="auto"/>
            </w:tcBorders>
          </w:tcPr>
          <w:p w:rsidR="00FA3FFE" w:rsidRPr="002E4F3C" w:rsidRDefault="00FA3FFE" w:rsidP="00806643">
            <w:pPr>
              <w:jc w:val="both"/>
              <w:rPr>
                <w:rFonts w:ascii="Arial" w:hAnsi="Arial" w:cs="Arial"/>
                <w:b/>
                <w:bCs/>
              </w:rPr>
            </w:pPr>
          </w:p>
        </w:tc>
      </w:tr>
    </w:tbl>
    <w:p w:rsidR="000B51BF" w:rsidRPr="002E4F3C" w:rsidRDefault="000B51BF" w:rsidP="00B607AB">
      <w:pPr>
        <w:overflowPunct/>
        <w:autoSpaceDE/>
        <w:autoSpaceDN/>
        <w:adjustRightInd/>
        <w:rPr>
          <w:rFonts w:ascii="Arial" w:hAnsi="Arial" w:cs="Arial"/>
          <w:sz w:val="24"/>
          <w:szCs w:val="24"/>
        </w:rPr>
      </w:pPr>
    </w:p>
    <w:tbl>
      <w:tblPr>
        <w:tblW w:w="148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622"/>
        <w:gridCol w:w="4394"/>
        <w:gridCol w:w="7796"/>
      </w:tblGrid>
      <w:tr w:rsidR="000B51BF" w:rsidRPr="002E4F3C" w:rsidTr="00600D65">
        <w:tc>
          <w:tcPr>
            <w:tcW w:w="2622" w:type="dxa"/>
            <w:tcBorders>
              <w:top w:val="single" w:sz="4" w:space="0" w:color="auto"/>
              <w:left w:val="single" w:sz="4" w:space="0" w:color="auto"/>
              <w:bottom w:val="single" w:sz="4" w:space="0" w:color="auto"/>
              <w:right w:val="single" w:sz="4" w:space="0" w:color="auto"/>
            </w:tcBorders>
            <w:shd w:val="clear" w:color="auto" w:fill="D9D9D9"/>
            <w:hideMark/>
          </w:tcPr>
          <w:p w:rsidR="000B51BF" w:rsidRPr="002E4F3C" w:rsidRDefault="000B51BF" w:rsidP="00F5607F">
            <w:pPr>
              <w:jc w:val="both"/>
              <w:rPr>
                <w:rFonts w:ascii="Arial" w:hAnsi="Arial" w:cs="Arial"/>
                <w:b/>
                <w:bCs/>
              </w:rPr>
            </w:pPr>
            <w:r w:rsidRPr="002E4F3C">
              <w:rPr>
                <w:rFonts w:ascii="Arial" w:hAnsi="Arial" w:cs="Arial"/>
                <w:b/>
                <w:bCs/>
              </w:rPr>
              <w:t xml:space="preserve">Opatření č. </w:t>
            </w:r>
            <w:r w:rsidR="00C410F9" w:rsidRPr="002E4F3C">
              <w:rPr>
                <w:rFonts w:ascii="Arial" w:hAnsi="Arial" w:cs="Arial"/>
                <w:b/>
                <w:bCs/>
              </w:rPr>
              <w:t>7</w:t>
            </w:r>
            <w:r w:rsidR="00691DEF" w:rsidRPr="002E4F3C">
              <w:rPr>
                <w:rFonts w:ascii="Arial" w:hAnsi="Arial" w:cs="Arial"/>
                <w:b/>
                <w:bCs/>
              </w:rPr>
              <w:t>7</w:t>
            </w:r>
          </w:p>
          <w:p w:rsidR="000B51BF" w:rsidRPr="002E4F3C" w:rsidRDefault="000B51BF" w:rsidP="00F5607F">
            <w:pPr>
              <w:jc w:val="both"/>
              <w:rPr>
                <w:rFonts w:ascii="Arial" w:hAnsi="Arial" w:cs="Arial"/>
                <w:bCs/>
                <w:i/>
              </w:rPr>
            </w:pPr>
          </w:p>
        </w:tc>
        <w:tc>
          <w:tcPr>
            <w:tcW w:w="4394" w:type="dxa"/>
            <w:tcBorders>
              <w:top w:val="single" w:sz="4" w:space="0" w:color="auto"/>
              <w:left w:val="single" w:sz="4" w:space="0" w:color="auto"/>
              <w:bottom w:val="single" w:sz="4" w:space="0" w:color="auto"/>
              <w:right w:val="single" w:sz="4" w:space="0" w:color="auto"/>
            </w:tcBorders>
            <w:shd w:val="clear" w:color="auto" w:fill="D9D9D9"/>
          </w:tcPr>
          <w:p w:rsidR="000B51BF" w:rsidRPr="002E4F3C" w:rsidRDefault="00C410F9" w:rsidP="00402396">
            <w:pPr>
              <w:jc w:val="both"/>
              <w:rPr>
                <w:rFonts w:ascii="Arial" w:hAnsi="Arial" w:cs="Arial"/>
                <w:b/>
              </w:rPr>
            </w:pPr>
            <w:r w:rsidRPr="002E4F3C">
              <w:rPr>
                <w:rFonts w:ascii="Arial" w:hAnsi="Arial" w:cs="Arial"/>
                <w:b/>
                <w:bCs/>
              </w:rPr>
              <w:t>Novela zákona č. 127/2005 Sb., o</w:t>
            </w:r>
            <w:r w:rsidR="00402396" w:rsidRPr="002E4F3C">
              <w:rPr>
                <w:rFonts w:ascii="Arial" w:hAnsi="Arial" w:cs="Arial"/>
                <w:b/>
                <w:bCs/>
              </w:rPr>
              <w:t> </w:t>
            </w:r>
            <w:r w:rsidRPr="002E4F3C">
              <w:rPr>
                <w:rFonts w:ascii="Arial" w:hAnsi="Arial" w:cs="Arial"/>
                <w:b/>
                <w:bCs/>
              </w:rPr>
              <w:t>elektronických komunikacích a o změně některých souvisejících zákonů (zákon o</w:t>
            </w:r>
            <w:r w:rsidR="00402396" w:rsidRPr="002E4F3C">
              <w:rPr>
                <w:rFonts w:ascii="Arial" w:hAnsi="Arial" w:cs="Arial"/>
                <w:b/>
                <w:bCs/>
              </w:rPr>
              <w:t> </w:t>
            </w:r>
            <w:r w:rsidRPr="002E4F3C">
              <w:rPr>
                <w:rFonts w:ascii="Arial" w:hAnsi="Arial" w:cs="Arial"/>
                <w:b/>
                <w:bCs/>
              </w:rPr>
              <w:t>elektronických komunikacích), ve znění pozdějších předpisů</w:t>
            </w:r>
          </w:p>
        </w:tc>
        <w:tc>
          <w:tcPr>
            <w:tcW w:w="7796" w:type="dxa"/>
            <w:tcBorders>
              <w:top w:val="single" w:sz="4" w:space="0" w:color="auto"/>
              <w:left w:val="single" w:sz="4" w:space="0" w:color="auto"/>
              <w:bottom w:val="single" w:sz="4" w:space="0" w:color="auto"/>
              <w:right w:val="single" w:sz="4" w:space="0" w:color="auto"/>
            </w:tcBorders>
          </w:tcPr>
          <w:p w:rsidR="000B51BF" w:rsidRPr="002E4F3C" w:rsidRDefault="001B2E0A" w:rsidP="005A402B">
            <w:pPr>
              <w:jc w:val="both"/>
              <w:rPr>
                <w:rFonts w:ascii="Arial" w:hAnsi="Arial" w:cs="Arial"/>
                <w:b/>
                <w:bCs/>
              </w:rPr>
            </w:pPr>
            <w:r w:rsidRPr="002E4F3C">
              <w:rPr>
                <w:rFonts w:ascii="Arial" w:hAnsi="Arial" w:cs="Arial"/>
                <w:b/>
              </w:rPr>
              <w:t>Stav plnění k 31. 12. 201</w:t>
            </w:r>
            <w:r w:rsidR="005A402B" w:rsidRPr="002E4F3C">
              <w:rPr>
                <w:rFonts w:ascii="Arial" w:hAnsi="Arial" w:cs="Arial"/>
                <w:b/>
              </w:rPr>
              <w:t>5</w:t>
            </w:r>
          </w:p>
        </w:tc>
      </w:tr>
      <w:tr w:rsidR="000B51BF" w:rsidRPr="002E4F3C" w:rsidTr="00600D65">
        <w:tc>
          <w:tcPr>
            <w:tcW w:w="2622" w:type="dxa"/>
            <w:tcBorders>
              <w:top w:val="single" w:sz="4" w:space="0" w:color="auto"/>
              <w:left w:val="single" w:sz="4" w:space="0" w:color="auto"/>
              <w:bottom w:val="single" w:sz="4" w:space="0" w:color="auto"/>
              <w:right w:val="single" w:sz="4" w:space="0" w:color="auto"/>
            </w:tcBorders>
            <w:hideMark/>
          </w:tcPr>
          <w:p w:rsidR="000B51BF" w:rsidRPr="002E4F3C" w:rsidRDefault="000B51BF" w:rsidP="00F5607F">
            <w:pPr>
              <w:jc w:val="both"/>
              <w:rPr>
                <w:rFonts w:ascii="Arial" w:hAnsi="Arial" w:cs="Arial"/>
                <w:bCs/>
              </w:rPr>
            </w:pPr>
            <w:r w:rsidRPr="002E4F3C">
              <w:rPr>
                <w:rFonts w:ascii="Arial" w:hAnsi="Arial" w:cs="Arial"/>
                <w:bCs/>
              </w:rPr>
              <w:t>Popis opatření a dopady na podnikatele</w:t>
            </w:r>
          </w:p>
        </w:tc>
        <w:tc>
          <w:tcPr>
            <w:tcW w:w="4394" w:type="dxa"/>
            <w:tcBorders>
              <w:top w:val="single" w:sz="4" w:space="0" w:color="auto"/>
              <w:left w:val="single" w:sz="4" w:space="0" w:color="auto"/>
              <w:bottom w:val="single" w:sz="4" w:space="0" w:color="auto"/>
              <w:right w:val="single" w:sz="4" w:space="0" w:color="auto"/>
            </w:tcBorders>
          </w:tcPr>
          <w:p w:rsidR="000B51BF" w:rsidRPr="002E4F3C" w:rsidRDefault="00C410F9" w:rsidP="00600D65">
            <w:pPr>
              <w:jc w:val="both"/>
              <w:rPr>
                <w:rFonts w:ascii="Arial" w:hAnsi="Arial" w:cs="Arial"/>
              </w:rPr>
            </w:pPr>
            <w:r w:rsidRPr="002E4F3C">
              <w:rPr>
                <w:rFonts w:ascii="Arial" w:hAnsi="Arial" w:cs="Arial"/>
              </w:rPr>
              <w:t>V současné době MPO připravuje implementaci směrnice Evropského parlamentu a Rady 2014/61/EU ze dne 15. května 2014 o</w:t>
            </w:r>
            <w:r w:rsidR="00600D65">
              <w:rPr>
                <w:rFonts w:ascii="Arial" w:hAnsi="Arial" w:cs="Arial"/>
              </w:rPr>
              <w:t> </w:t>
            </w:r>
            <w:r w:rsidRPr="002E4F3C">
              <w:rPr>
                <w:rFonts w:ascii="Arial" w:hAnsi="Arial" w:cs="Arial"/>
              </w:rPr>
              <w:t xml:space="preserve">opatřeních ke snížení nákladů na budování vysokorychlostních sítí elektronických komunikací. V rámci této nové právní úpravy lze očekávat i snížení administrativní zátěže </w:t>
            </w:r>
            <w:r w:rsidRPr="002E4F3C">
              <w:rPr>
                <w:rFonts w:ascii="Arial" w:hAnsi="Arial" w:cs="Arial"/>
              </w:rPr>
              <w:lastRenderedPageBreak/>
              <w:t>podnikatelů, dopady této nové právní úpravy však nastanou až od roku 2016.</w:t>
            </w:r>
          </w:p>
        </w:tc>
        <w:tc>
          <w:tcPr>
            <w:tcW w:w="7796" w:type="dxa"/>
            <w:tcBorders>
              <w:top w:val="single" w:sz="4" w:space="0" w:color="auto"/>
              <w:left w:val="single" w:sz="4" w:space="0" w:color="auto"/>
              <w:bottom w:val="single" w:sz="4" w:space="0" w:color="auto"/>
              <w:right w:val="single" w:sz="4" w:space="0" w:color="auto"/>
            </w:tcBorders>
          </w:tcPr>
          <w:p w:rsidR="00195B23" w:rsidRPr="002E4F3C" w:rsidRDefault="004C1C3E" w:rsidP="00195B23">
            <w:pPr>
              <w:jc w:val="both"/>
              <w:rPr>
                <w:rFonts w:ascii="Arial" w:hAnsi="Arial" w:cs="Arial"/>
              </w:rPr>
            </w:pPr>
            <w:r w:rsidRPr="002E4F3C">
              <w:rPr>
                <w:rFonts w:ascii="Arial" w:hAnsi="Arial" w:cs="Arial"/>
                <w:b/>
                <w:bCs/>
                <w:u w:val="single"/>
              </w:rPr>
              <w:lastRenderedPageBreak/>
              <w:t>Plněno</w:t>
            </w:r>
            <w:r w:rsidRPr="002E4F3C">
              <w:rPr>
                <w:rFonts w:ascii="Arial" w:hAnsi="Arial" w:cs="Arial"/>
                <w:b/>
                <w:bCs/>
              </w:rPr>
              <w:t xml:space="preserve"> </w:t>
            </w:r>
            <w:r w:rsidRPr="002E4F3C">
              <w:rPr>
                <w:rFonts w:ascii="Arial" w:hAnsi="Arial" w:cs="Arial"/>
                <w:bCs/>
              </w:rPr>
              <w:t xml:space="preserve">– </w:t>
            </w:r>
            <w:r w:rsidRPr="002E4F3C">
              <w:rPr>
                <w:rFonts w:ascii="Arial" w:hAnsi="Arial" w:cs="Arial"/>
                <w:bCs/>
                <w:u w:val="single"/>
              </w:rPr>
              <w:t>MPO</w:t>
            </w:r>
            <w:r w:rsidRPr="002E4F3C">
              <w:rPr>
                <w:rFonts w:ascii="Arial" w:hAnsi="Arial" w:cs="Arial"/>
                <w:bCs/>
              </w:rPr>
              <w:t xml:space="preserve"> – </w:t>
            </w:r>
            <w:r w:rsidR="0096474D" w:rsidRPr="002E4F3C">
              <w:rPr>
                <w:rFonts w:ascii="Arial" w:hAnsi="Arial" w:cs="Arial"/>
                <w:bCs/>
              </w:rPr>
              <w:t xml:space="preserve">V současné době se nachází v Legislativní radě vlády </w:t>
            </w:r>
            <w:r w:rsidR="0096474D" w:rsidRPr="002E4F3C">
              <w:rPr>
                <w:rFonts w:ascii="Arial" w:hAnsi="Arial" w:cs="Arial"/>
              </w:rPr>
              <w:t>novela zákona č. 127/2005 Sb., kterou by mělo dojít ke snížení administrativní zátěže podnikatelů. Novelou dojde k</w:t>
            </w:r>
            <w:r w:rsidRPr="002E4F3C">
              <w:rPr>
                <w:rFonts w:ascii="Arial" w:hAnsi="Arial" w:cs="Arial"/>
                <w:bCs/>
              </w:rPr>
              <w:t xml:space="preserve"> </w:t>
            </w:r>
            <w:r w:rsidRPr="002E4F3C">
              <w:rPr>
                <w:rFonts w:ascii="Arial" w:hAnsi="Arial" w:cs="Arial"/>
              </w:rPr>
              <w:t>implementaci směrnice Evropského parlamentu a Rady 2014/61/EU ze dne 15. května 2014 o opatřeních ke snížení nákladů na budování vysokorychlostních sítí elektronických komunikací</w:t>
            </w:r>
            <w:r w:rsidR="0096474D" w:rsidRPr="002E4F3C">
              <w:rPr>
                <w:rFonts w:ascii="Arial" w:hAnsi="Arial" w:cs="Arial"/>
              </w:rPr>
              <w:t>.</w:t>
            </w:r>
          </w:p>
          <w:p w:rsidR="000B51BF" w:rsidRPr="002E4F3C" w:rsidRDefault="00195B23" w:rsidP="00195B23">
            <w:pPr>
              <w:jc w:val="both"/>
              <w:rPr>
                <w:rFonts w:ascii="Arial" w:hAnsi="Arial" w:cs="Arial"/>
                <w:b/>
                <w:bCs/>
                <w:u w:val="single"/>
              </w:rPr>
            </w:pPr>
            <w:r w:rsidRPr="002E4F3C">
              <w:rPr>
                <w:rFonts w:ascii="Arial" w:hAnsi="Arial" w:cs="Arial"/>
                <w:u w:val="single"/>
              </w:rPr>
              <w:t>ČTÚ</w:t>
            </w:r>
            <w:r w:rsidRPr="002E4F3C">
              <w:rPr>
                <w:rFonts w:ascii="Arial" w:hAnsi="Arial" w:cs="Arial"/>
              </w:rPr>
              <w:t xml:space="preserve"> - Ve vztahu k působnosti ČTÚ v oblasti evidence podnikatelů v oblasti elektronických komunikací je pak v rámci tohoto návrhu zákona navrhováno zrušení </w:t>
            </w:r>
            <w:r w:rsidRPr="002E4F3C">
              <w:rPr>
                <w:rFonts w:ascii="Arial" w:hAnsi="Arial" w:cs="Arial"/>
              </w:rPr>
              <w:lastRenderedPageBreak/>
              <w:t>povinnosti předkládat v rámci oznámení podnikání doklady o bezdlužnosti. V případě schválení zákona ve znění, které je v tuto chvíli navrhováno, dojde v tomto smyslu ke snížení administrativní zátěže osob oznamujících podnikání v elektronických komunikacích. Pro další období bude mít dozajista vliv na tuto oblast v rámci EU v současnosti projednávaná revize regulačního rámce pro oblast elektronických komunikací, nicméně její dopad na podnikatele v ČR lze očekávat až následně s transpozicí revidovaných směrnic.</w:t>
            </w:r>
          </w:p>
        </w:tc>
      </w:tr>
      <w:tr w:rsidR="000B51BF" w:rsidRPr="002E4F3C" w:rsidTr="00600D65">
        <w:tc>
          <w:tcPr>
            <w:tcW w:w="2622" w:type="dxa"/>
            <w:tcBorders>
              <w:top w:val="single" w:sz="4" w:space="0" w:color="auto"/>
              <w:left w:val="single" w:sz="4" w:space="0" w:color="auto"/>
              <w:bottom w:val="single" w:sz="4" w:space="0" w:color="auto"/>
              <w:right w:val="single" w:sz="4" w:space="0" w:color="auto"/>
            </w:tcBorders>
            <w:hideMark/>
          </w:tcPr>
          <w:p w:rsidR="000B51BF" w:rsidRPr="002E4F3C" w:rsidRDefault="000B51BF" w:rsidP="00E15848">
            <w:pPr>
              <w:jc w:val="both"/>
              <w:rPr>
                <w:rFonts w:ascii="Arial" w:hAnsi="Arial" w:cs="Arial"/>
                <w:bCs/>
              </w:rPr>
            </w:pPr>
            <w:r w:rsidRPr="002E4F3C">
              <w:rPr>
                <w:rFonts w:ascii="Arial" w:hAnsi="Arial" w:cs="Arial"/>
                <w:bCs/>
              </w:rPr>
              <w:lastRenderedPageBreak/>
              <w:t xml:space="preserve">Plánovaný termín </w:t>
            </w:r>
            <w:r w:rsidR="00E15848" w:rsidRPr="002E4F3C">
              <w:rPr>
                <w:rFonts w:ascii="Arial" w:hAnsi="Arial" w:cs="Arial"/>
                <w:bCs/>
              </w:rPr>
              <w:t>předložení vládě ČR</w:t>
            </w:r>
          </w:p>
        </w:tc>
        <w:tc>
          <w:tcPr>
            <w:tcW w:w="4394" w:type="dxa"/>
            <w:tcBorders>
              <w:top w:val="single" w:sz="4" w:space="0" w:color="auto"/>
              <w:left w:val="single" w:sz="4" w:space="0" w:color="auto"/>
              <w:bottom w:val="single" w:sz="4" w:space="0" w:color="auto"/>
              <w:right w:val="single" w:sz="4" w:space="0" w:color="auto"/>
            </w:tcBorders>
          </w:tcPr>
          <w:p w:rsidR="000B51BF" w:rsidRPr="002E4F3C" w:rsidRDefault="00D161D4" w:rsidP="0096474D">
            <w:pPr>
              <w:rPr>
                <w:rFonts w:ascii="Arial" w:hAnsi="Arial" w:cs="Arial"/>
              </w:rPr>
            </w:pPr>
            <w:r w:rsidRPr="002E4F3C">
              <w:rPr>
                <w:rFonts w:ascii="Arial" w:hAnsi="Arial" w:cs="Arial"/>
              </w:rPr>
              <w:t xml:space="preserve">v průběhu </w:t>
            </w:r>
            <w:r w:rsidR="00C410F9" w:rsidRPr="002E4F3C">
              <w:rPr>
                <w:rFonts w:ascii="Arial" w:hAnsi="Arial" w:cs="Arial"/>
              </w:rPr>
              <w:t>rok</w:t>
            </w:r>
            <w:r w:rsidRPr="002E4F3C">
              <w:rPr>
                <w:rFonts w:ascii="Arial" w:hAnsi="Arial" w:cs="Arial"/>
              </w:rPr>
              <w:t>u</w:t>
            </w:r>
            <w:r w:rsidR="00C410F9" w:rsidRPr="002E4F3C">
              <w:rPr>
                <w:rFonts w:ascii="Arial" w:hAnsi="Arial" w:cs="Arial"/>
              </w:rPr>
              <w:t xml:space="preserve"> 201</w:t>
            </w:r>
            <w:r w:rsidR="0096474D" w:rsidRPr="002E4F3C">
              <w:rPr>
                <w:rFonts w:ascii="Arial" w:hAnsi="Arial" w:cs="Arial"/>
              </w:rPr>
              <w:t>6</w:t>
            </w:r>
          </w:p>
        </w:tc>
        <w:tc>
          <w:tcPr>
            <w:tcW w:w="7796" w:type="dxa"/>
            <w:tcBorders>
              <w:top w:val="single" w:sz="4" w:space="0" w:color="auto"/>
              <w:left w:val="single" w:sz="4" w:space="0" w:color="auto"/>
              <w:bottom w:val="single" w:sz="4" w:space="0" w:color="auto"/>
              <w:right w:val="single" w:sz="4" w:space="0" w:color="auto"/>
            </w:tcBorders>
          </w:tcPr>
          <w:p w:rsidR="000B51BF" w:rsidRPr="002E4F3C" w:rsidRDefault="004C1C3E" w:rsidP="0096474D">
            <w:pPr>
              <w:jc w:val="both"/>
              <w:rPr>
                <w:rFonts w:ascii="Arial" w:hAnsi="Arial" w:cs="Arial"/>
                <w:bCs/>
              </w:rPr>
            </w:pPr>
            <w:r w:rsidRPr="002E4F3C">
              <w:rPr>
                <w:rFonts w:ascii="Arial" w:hAnsi="Arial" w:cs="Arial"/>
                <w:bCs/>
              </w:rPr>
              <w:t>plněno (</w:t>
            </w:r>
            <w:r w:rsidR="0096474D" w:rsidRPr="002E4F3C">
              <w:rPr>
                <w:rFonts w:ascii="Arial" w:hAnsi="Arial" w:cs="Arial"/>
                <w:bCs/>
              </w:rPr>
              <w:t>návrh novely zákona se nachází v LRV</w:t>
            </w:r>
            <w:r w:rsidRPr="002E4F3C">
              <w:rPr>
                <w:rFonts w:ascii="Arial" w:hAnsi="Arial" w:cs="Arial"/>
                <w:bCs/>
              </w:rPr>
              <w:t>)</w:t>
            </w:r>
          </w:p>
        </w:tc>
      </w:tr>
      <w:tr w:rsidR="000B51BF" w:rsidRPr="002E4F3C" w:rsidTr="00600D65">
        <w:tc>
          <w:tcPr>
            <w:tcW w:w="2622" w:type="dxa"/>
            <w:tcBorders>
              <w:top w:val="single" w:sz="4" w:space="0" w:color="auto"/>
              <w:left w:val="single" w:sz="4" w:space="0" w:color="auto"/>
              <w:bottom w:val="single" w:sz="4" w:space="0" w:color="auto"/>
              <w:right w:val="single" w:sz="4" w:space="0" w:color="auto"/>
            </w:tcBorders>
            <w:hideMark/>
          </w:tcPr>
          <w:p w:rsidR="000B51BF" w:rsidRPr="002E4F3C" w:rsidRDefault="000B51BF" w:rsidP="00F5607F">
            <w:pPr>
              <w:jc w:val="both"/>
              <w:rPr>
                <w:rFonts w:ascii="Arial" w:hAnsi="Arial" w:cs="Arial"/>
                <w:bCs/>
              </w:rPr>
            </w:pPr>
            <w:r w:rsidRPr="002E4F3C">
              <w:rPr>
                <w:rFonts w:ascii="Arial" w:hAnsi="Arial" w:cs="Arial"/>
                <w:bCs/>
              </w:rPr>
              <w:t>Realizátor opatření</w:t>
            </w:r>
          </w:p>
        </w:tc>
        <w:tc>
          <w:tcPr>
            <w:tcW w:w="4394" w:type="dxa"/>
            <w:tcBorders>
              <w:top w:val="single" w:sz="4" w:space="0" w:color="auto"/>
              <w:left w:val="single" w:sz="4" w:space="0" w:color="auto"/>
              <w:bottom w:val="single" w:sz="4" w:space="0" w:color="auto"/>
              <w:right w:val="single" w:sz="4" w:space="0" w:color="auto"/>
            </w:tcBorders>
          </w:tcPr>
          <w:p w:rsidR="000B51BF" w:rsidRPr="002E4F3C" w:rsidRDefault="00C410F9" w:rsidP="00F5607F">
            <w:pPr>
              <w:jc w:val="both"/>
              <w:rPr>
                <w:rFonts w:ascii="Arial" w:hAnsi="Arial" w:cs="Arial"/>
                <w:b/>
              </w:rPr>
            </w:pPr>
            <w:r w:rsidRPr="002E4F3C">
              <w:rPr>
                <w:rFonts w:ascii="Arial" w:hAnsi="Arial" w:cs="Arial"/>
                <w:b/>
              </w:rPr>
              <w:t>Ministerstvo průmyslu a obchodu</w:t>
            </w:r>
          </w:p>
        </w:tc>
        <w:tc>
          <w:tcPr>
            <w:tcW w:w="7796" w:type="dxa"/>
            <w:tcBorders>
              <w:top w:val="single" w:sz="4" w:space="0" w:color="auto"/>
              <w:left w:val="single" w:sz="4" w:space="0" w:color="auto"/>
              <w:bottom w:val="single" w:sz="4" w:space="0" w:color="auto"/>
              <w:right w:val="single" w:sz="4" w:space="0" w:color="auto"/>
            </w:tcBorders>
          </w:tcPr>
          <w:p w:rsidR="000B51BF" w:rsidRPr="002E4F3C" w:rsidRDefault="000B51BF" w:rsidP="00F5607F">
            <w:pPr>
              <w:jc w:val="both"/>
              <w:rPr>
                <w:rFonts w:ascii="Arial" w:hAnsi="Arial" w:cs="Arial"/>
                <w:b/>
                <w:bCs/>
              </w:rPr>
            </w:pPr>
          </w:p>
        </w:tc>
      </w:tr>
    </w:tbl>
    <w:p w:rsidR="008D6FE6" w:rsidRPr="002E4F3C" w:rsidRDefault="008D6FE6"/>
    <w:tbl>
      <w:tblPr>
        <w:tblW w:w="148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622"/>
        <w:gridCol w:w="4394"/>
        <w:gridCol w:w="7796"/>
      </w:tblGrid>
      <w:tr w:rsidR="005439AB" w:rsidRPr="002E4F3C" w:rsidTr="00600D65">
        <w:tc>
          <w:tcPr>
            <w:tcW w:w="2622" w:type="dxa"/>
            <w:tcBorders>
              <w:top w:val="single" w:sz="4" w:space="0" w:color="auto"/>
              <w:left w:val="single" w:sz="4" w:space="0" w:color="auto"/>
              <w:bottom w:val="single" w:sz="4" w:space="0" w:color="auto"/>
              <w:right w:val="single" w:sz="4" w:space="0" w:color="auto"/>
            </w:tcBorders>
            <w:shd w:val="clear" w:color="auto" w:fill="D9D9D9"/>
          </w:tcPr>
          <w:p w:rsidR="005439AB" w:rsidRPr="002E4F3C" w:rsidRDefault="005439AB" w:rsidP="0046727B">
            <w:pPr>
              <w:rPr>
                <w:rFonts w:ascii="Arial" w:hAnsi="Arial" w:cs="Arial"/>
                <w:b/>
              </w:rPr>
            </w:pPr>
            <w:r w:rsidRPr="002E4F3C">
              <w:rPr>
                <w:rFonts w:ascii="Arial" w:hAnsi="Arial" w:cs="Arial"/>
                <w:b/>
              </w:rPr>
              <w:t>Opatření č. 79</w:t>
            </w:r>
          </w:p>
          <w:p w:rsidR="005439AB" w:rsidRPr="002E4F3C" w:rsidRDefault="005439AB" w:rsidP="0046727B">
            <w:pPr>
              <w:jc w:val="both"/>
              <w:rPr>
                <w:rFonts w:ascii="Arial" w:hAnsi="Arial" w:cs="Arial"/>
              </w:rPr>
            </w:pPr>
          </w:p>
        </w:tc>
        <w:tc>
          <w:tcPr>
            <w:tcW w:w="4394" w:type="dxa"/>
            <w:tcBorders>
              <w:top w:val="single" w:sz="4" w:space="0" w:color="auto"/>
              <w:left w:val="single" w:sz="4" w:space="0" w:color="auto"/>
              <w:bottom w:val="single" w:sz="4" w:space="0" w:color="auto"/>
              <w:right w:val="single" w:sz="4" w:space="0" w:color="auto"/>
            </w:tcBorders>
            <w:shd w:val="clear" w:color="auto" w:fill="D9D9D9"/>
            <w:hideMark/>
          </w:tcPr>
          <w:p w:rsidR="005439AB" w:rsidRPr="002E4F3C" w:rsidRDefault="001A36B0" w:rsidP="00F90386">
            <w:pPr>
              <w:pStyle w:val="Normlnpsan1"/>
              <w:autoSpaceDE w:val="0"/>
              <w:autoSpaceDN w:val="0"/>
              <w:adjustRightInd w:val="0"/>
              <w:rPr>
                <w:rFonts w:cs="Arial"/>
                <w:b/>
                <w:sz w:val="20"/>
              </w:rPr>
            </w:pPr>
            <w:r w:rsidRPr="002E4F3C">
              <w:rPr>
                <w:rFonts w:cs="Arial"/>
                <w:b/>
                <w:sz w:val="20"/>
              </w:rPr>
              <w:t>Novela zákona č. 121</w:t>
            </w:r>
            <w:r w:rsidR="005439AB" w:rsidRPr="002E4F3C">
              <w:rPr>
                <w:rFonts w:cs="Arial"/>
                <w:b/>
                <w:sz w:val="20"/>
              </w:rPr>
              <w:t>/</w:t>
            </w:r>
            <w:r w:rsidRPr="002E4F3C">
              <w:rPr>
                <w:rFonts w:cs="Arial"/>
                <w:b/>
                <w:sz w:val="20"/>
              </w:rPr>
              <w:t>2000</w:t>
            </w:r>
            <w:r w:rsidR="005439AB" w:rsidRPr="002E4F3C">
              <w:rPr>
                <w:rFonts w:cs="Arial"/>
                <w:b/>
                <w:sz w:val="20"/>
              </w:rPr>
              <w:t xml:space="preserve"> Sb., o </w:t>
            </w:r>
            <w:r w:rsidRPr="002E4F3C">
              <w:rPr>
                <w:rFonts w:cs="Arial"/>
                <w:b/>
                <w:sz w:val="20"/>
              </w:rPr>
              <w:t>právu autorském, o právech souvisejících s právem autorským a o změně některých zákonů (autorský zákon), ve znění pozdějších předpisů</w:t>
            </w:r>
          </w:p>
        </w:tc>
        <w:tc>
          <w:tcPr>
            <w:tcW w:w="7796" w:type="dxa"/>
            <w:tcBorders>
              <w:top w:val="single" w:sz="4" w:space="0" w:color="auto"/>
              <w:left w:val="single" w:sz="4" w:space="0" w:color="auto"/>
              <w:bottom w:val="single" w:sz="4" w:space="0" w:color="auto"/>
              <w:right w:val="single" w:sz="4" w:space="0" w:color="auto"/>
            </w:tcBorders>
            <w:hideMark/>
          </w:tcPr>
          <w:p w:rsidR="005439AB" w:rsidRPr="002E4F3C" w:rsidRDefault="005439AB" w:rsidP="0046727B">
            <w:pPr>
              <w:pStyle w:val="Normlnpsan1"/>
              <w:autoSpaceDE w:val="0"/>
              <w:autoSpaceDN w:val="0"/>
              <w:adjustRightInd w:val="0"/>
              <w:rPr>
                <w:rFonts w:cs="Arial"/>
                <w:b/>
                <w:sz w:val="20"/>
              </w:rPr>
            </w:pPr>
            <w:r w:rsidRPr="002E4F3C">
              <w:rPr>
                <w:rFonts w:cs="Arial"/>
                <w:b/>
                <w:sz w:val="20"/>
              </w:rPr>
              <w:t>Stav plnění k 31. 12. 2015</w:t>
            </w:r>
          </w:p>
        </w:tc>
      </w:tr>
      <w:tr w:rsidR="005439AB" w:rsidRPr="002E4F3C" w:rsidTr="00600D65">
        <w:tc>
          <w:tcPr>
            <w:tcW w:w="2622" w:type="dxa"/>
            <w:tcBorders>
              <w:top w:val="single" w:sz="4" w:space="0" w:color="auto"/>
              <w:left w:val="single" w:sz="4" w:space="0" w:color="auto"/>
              <w:bottom w:val="single" w:sz="4" w:space="0" w:color="auto"/>
              <w:right w:val="single" w:sz="4" w:space="0" w:color="auto"/>
            </w:tcBorders>
          </w:tcPr>
          <w:p w:rsidR="005439AB" w:rsidRPr="002E4F3C" w:rsidRDefault="005439AB" w:rsidP="0046727B">
            <w:pPr>
              <w:jc w:val="both"/>
              <w:rPr>
                <w:rFonts w:ascii="Arial" w:hAnsi="Arial" w:cs="Arial"/>
                <w:bCs/>
              </w:rPr>
            </w:pPr>
            <w:r w:rsidRPr="002E4F3C">
              <w:rPr>
                <w:rFonts w:ascii="Arial" w:hAnsi="Arial" w:cs="Arial"/>
                <w:bCs/>
              </w:rPr>
              <w:t>Popis opatření a dopady na podnikatele</w:t>
            </w:r>
          </w:p>
          <w:p w:rsidR="005439AB" w:rsidRPr="002E4F3C" w:rsidRDefault="005439AB" w:rsidP="0046727B">
            <w:pPr>
              <w:jc w:val="both"/>
              <w:rPr>
                <w:rFonts w:ascii="Arial" w:hAnsi="Arial" w:cs="Arial"/>
              </w:rPr>
            </w:pPr>
          </w:p>
        </w:tc>
        <w:tc>
          <w:tcPr>
            <w:tcW w:w="4394" w:type="dxa"/>
            <w:tcBorders>
              <w:top w:val="single" w:sz="4" w:space="0" w:color="auto"/>
              <w:left w:val="single" w:sz="4" w:space="0" w:color="auto"/>
              <w:bottom w:val="single" w:sz="4" w:space="0" w:color="auto"/>
              <w:right w:val="single" w:sz="4" w:space="0" w:color="auto"/>
            </w:tcBorders>
            <w:hideMark/>
          </w:tcPr>
          <w:p w:rsidR="005439AB" w:rsidRPr="002E4F3C" w:rsidRDefault="00F25E47" w:rsidP="00600D65">
            <w:pPr>
              <w:pStyle w:val="Normlnpsan1"/>
              <w:autoSpaceDE w:val="0"/>
              <w:autoSpaceDN w:val="0"/>
              <w:adjustRightInd w:val="0"/>
              <w:rPr>
                <w:rFonts w:cs="Arial"/>
                <w:i/>
              </w:rPr>
            </w:pPr>
            <w:r w:rsidRPr="002E4F3C">
              <w:rPr>
                <w:rFonts w:cs="Arial"/>
                <w:sz w:val="20"/>
              </w:rPr>
              <w:t>Novelou zákona dojde k implementaci směrnice</w:t>
            </w:r>
            <w:r w:rsidR="00D53D00" w:rsidRPr="002E4F3C">
              <w:rPr>
                <w:rFonts w:cs="Arial"/>
                <w:i/>
                <w:sz w:val="20"/>
              </w:rPr>
              <w:t xml:space="preserve"> </w:t>
            </w:r>
            <w:r w:rsidR="00D53D00" w:rsidRPr="002E4F3C">
              <w:rPr>
                <w:sz w:val="20"/>
              </w:rPr>
              <w:t>Evropského parlamentu a Rady 2014/26/EU o</w:t>
            </w:r>
            <w:r w:rsidR="004F37DD" w:rsidRPr="002E4F3C">
              <w:rPr>
                <w:sz w:val="20"/>
              </w:rPr>
              <w:t> </w:t>
            </w:r>
            <w:r w:rsidR="00D53D00" w:rsidRPr="002E4F3C">
              <w:rPr>
                <w:sz w:val="20"/>
              </w:rPr>
              <w:t>kolektivní správě autorského práva a práv s</w:t>
            </w:r>
            <w:r w:rsidR="004F37DD" w:rsidRPr="002E4F3C">
              <w:rPr>
                <w:sz w:val="20"/>
              </w:rPr>
              <w:t> </w:t>
            </w:r>
            <w:r w:rsidR="00D53D00" w:rsidRPr="002E4F3C">
              <w:rPr>
                <w:sz w:val="20"/>
              </w:rPr>
              <w:t>ním souvisejících a udělování licencí pro více území k právům k užití hudebních děl online na</w:t>
            </w:r>
            <w:r w:rsidR="00600D65">
              <w:rPr>
                <w:sz w:val="20"/>
              </w:rPr>
              <w:t> </w:t>
            </w:r>
            <w:r w:rsidR="00D53D00" w:rsidRPr="002E4F3C">
              <w:rPr>
                <w:sz w:val="20"/>
              </w:rPr>
              <w:t>vnitřním trhu a zároveň novela reaguje na</w:t>
            </w:r>
            <w:r w:rsidR="00600D65">
              <w:rPr>
                <w:sz w:val="20"/>
              </w:rPr>
              <w:t> </w:t>
            </w:r>
            <w:r w:rsidR="00D53D00" w:rsidRPr="002E4F3C">
              <w:rPr>
                <w:sz w:val="20"/>
              </w:rPr>
              <w:t>další problémy, zejména na uživateli kritizovanou praxi sjednávání sazebníků odměn vybíraných kolektivními správci. Obecně by měl návrh zajistit efektivnější a transparentní výkon kolektivní správy práv, čímž přispěje k zajištění rovných podmínek na trhu a ke zjednodušení administrativní náročnosti</w:t>
            </w:r>
            <w:r w:rsidR="005439AB" w:rsidRPr="002E4F3C">
              <w:rPr>
                <w:rFonts w:cs="Arial"/>
                <w:i/>
                <w:sz w:val="20"/>
              </w:rPr>
              <w:t>.</w:t>
            </w:r>
          </w:p>
        </w:tc>
        <w:tc>
          <w:tcPr>
            <w:tcW w:w="7796" w:type="dxa"/>
            <w:tcBorders>
              <w:top w:val="single" w:sz="4" w:space="0" w:color="auto"/>
              <w:left w:val="single" w:sz="4" w:space="0" w:color="auto"/>
              <w:bottom w:val="single" w:sz="4" w:space="0" w:color="auto"/>
              <w:right w:val="single" w:sz="4" w:space="0" w:color="auto"/>
            </w:tcBorders>
            <w:hideMark/>
          </w:tcPr>
          <w:p w:rsidR="00D53D00" w:rsidRPr="002E4F3C" w:rsidRDefault="001A36B0" w:rsidP="007F69E3">
            <w:pPr>
              <w:jc w:val="both"/>
              <w:rPr>
                <w:rFonts w:ascii="Arial" w:hAnsi="Arial" w:cs="Arial"/>
              </w:rPr>
            </w:pPr>
            <w:r w:rsidRPr="002E4F3C">
              <w:rPr>
                <w:rFonts w:ascii="Arial" w:hAnsi="Arial" w:cs="Arial"/>
                <w:b/>
                <w:u w:val="single"/>
              </w:rPr>
              <w:t>P</w:t>
            </w:r>
            <w:r w:rsidR="005439AB" w:rsidRPr="002E4F3C">
              <w:rPr>
                <w:rFonts w:ascii="Arial" w:hAnsi="Arial" w:cs="Arial"/>
                <w:b/>
                <w:u w:val="single"/>
              </w:rPr>
              <w:t>lněno</w:t>
            </w:r>
            <w:r w:rsidR="005439AB" w:rsidRPr="002E4F3C">
              <w:rPr>
                <w:rFonts w:ascii="Arial" w:hAnsi="Arial" w:cs="Arial"/>
              </w:rPr>
              <w:t xml:space="preserve"> – </w:t>
            </w:r>
            <w:r w:rsidR="005439AB" w:rsidRPr="002E4F3C">
              <w:rPr>
                <w:rFonts w:ascii="Arial" w:hAnsi="Arial" w:cs="Arial"/>
                <w:u w:val="single"/>
              </w:rPr>
              <w:t>M</w:t>
            </w:r>
            <w:r w:rsidRPr="002E4F3C">
              <w:rPr>
                <w:rFonts w:ascii="Arial" w:hAnsi="Arial" w:cs="Arial"/>
                <w:u w:val="single"/>
              </w:rPr>
              <w:t>K</w:t>
            </w:r>
            <w:r w:rsidR="005439AB" w:rsidRPr="002E4F3C">
              <w:rPr>
                <w:rFonts w:ascii="Arial" w:hAnsi="Arial" w:cs="Arial"/>
              </w:rPr>
              <w:t xml:space="preserve"> - </w:t>
            </w:r>
            <w:r w:rsidR="00D53D00" w:rsidRPr="002E4F3C">
              <w:rPr>
                <w:rFonts w:ascii="Arial" w:hAnsi="Arial" w:cs="Arial"/>
              </w:rPr>
              <w:t>V souladu s plánem legislativních prací vlády na rok 2015 byl Ministerstvem kultury v srpnu 2015 předložen vládě návrh novely autorského zákona s plánovaným nabytím účinnosti dnem 1. dubna 2016. Primárním důvodem pro</w:t>
            </w:r>
            <w:r w:rsidR="004F37DD" w:rsidRPr="002E4F3C">
              <w:rPr>
                <w:rFonts w:ascii="Arial" w:hAnsi="Arial" w:cs="Arial"/>
              </w:rPr>
              <w:t> </w:t>
            </w:r>
            <w:r w:rsidR="00D53D00" w:rsidRPr="002E4F3C">
              <w:rPr>
                <w:rFonts w:ascii="Arial" w:hAnsi="Arial" w:cs="Arial"/>
              </w:rPr>
              <w:t>předložení této novely je povinnost České republiky transponovat směrnici Evropského parlamentu a Rady 2014/26/EU o kolektivní správě autorského práva a</w:t>
            </w:r>
            <w:r w:rsidR="004F37DD" w:rsidRPr="002E4F3C">
              <w:rPr>
                <w:rFonts w:ascii="Arial" w:hAnsi="Arial" w:cs="Arial"/>
              </w:rPr>
              <w:t> </w:t>
            </w:r>
            <w:r w:rsidR="00D53D00" w:rsidRPr="002E4F3C">
              <w:rPr>
                <w:rFonts w:ascii="Arial" w:hAnsi="Arial" w:cs="Arial"/>
              </w:rPr>
              <w:t>práv s ním souvisejících a udělování licencí pro více území k právům k užití hudebních děl online na vnitřním trhu. Novela rovněž reaguje na další problémy, zejména na uživateli kritizovanou praxi sjednávání sazebníků odměn vybíraných kolektivními správci. Obecně by měl návrh zajistit efektivnější a transparentní výkon kolektivní správy práv, čímž přispěje k zajištění rovných podmínek na trhu a</w:t>
            </w:r>
            <w:r w:rsidR="004F37DD" w:rsidRPr="002E4F3C">
              <w:rPr>
                <w:rFonts w:ascii="Arial" w:hAnsi="Arial" w:cs="Arial"/>
              </w:rPr>
              <w:t> </w:t>
            </w:r>
            <w:r w:rsidR="00D53D00" w:rsidRPr="002E4F3C">
              <w:rPr>
                <w:rFonts w:ascii="Arial" w:hAnsi="Arial" w:cs="Arial"/>
              </w:rPr>
              <w:t>ke</w:t>
            </w:r>
            <w:r w:rsidR="004F37DD" w:rsidRPr="002E4F3C">
              <w:rPr>
                <w:rFonts w:ascii="Arial" w:hAnsi="Arial" w:cs="Arial"/>
              </w:rPr>
              <w:t> </w:t>
            </w:r>
            <w:r w:rsidR="00D53D00" w:rsidRPr="002E4F3C">
              <w:rPr>
                <w:rFonts w:ascii="Arial" w:hAnsi="Arial" w:cs="Arial"/>
              </w:rPr>
              <w:t>zjednodušení administrativní náročnosti.</w:t>
            </w:r>
          </w:p>
          <w:p w:rsidR="00D53D00" w:rsidRPr="002E4F3C" w:rsidRDefault="00D53D00" w:rsidP="007F69E3">
            <w:pPr>
              <w:pStyle w:val="Odstavecseseznamem"/>
              <w:ind w:left="0"/>
              <w:jc w:val="both"/>
              <w:rPr>
                <w:rFonts w:ascii="Arial" w:hAnsi="Arial" w:cs="Arial"/>
              </w:rPr>
            </w:pPr>
            <w:r w:rsidRPr="002E4F3C">
              <w:rPr>
                <w:rFonts w:ascii="Arial" w:hAnsi="Arial" w:cs="Arial"/>
              </w:rPr>
              <w:t>Pokud jde o licencování užití hudebních děl online, dopady na uživatele, tj.</w:t>
            </w:r>
            <w:r w:rsidR="008D4816">
              <w:rPr>
                <w:rFonts w:ascii="Arial" w:hAnsi="Arial" w:cs="Arial"/>
              </w:rPr>
              <w:t> </w:t>
            </w:r>
            <w:r w:rsidRPr="002E4F3C">
              <w:rPr>
                <w:rFonts w:ascii="Arial" w:hAnsi="Arial" w:cs="Arial"/>
              </w:rPr>
              <w:t>na</w:t>
            </w:r>
            <w:r w:rsidR="004F37DD" w:rsidRPr="002E4F3C">
              <w:rPr>
                <w:rFonts w:ascii="Arial" w:hAnsi="Arial" w:cs="Arial"/>
              </w:rPr>
              <w:t> </w:t>
            </w:r>
            <w:r w:rsidRPr="002E4F3C">
              <w:rPr>
                <w:rFonts w:ascii="Arial" w:hAnsi="Arial" w:cs="Arial"/>
              </w:rPr>
              <w:t xml:space="preserve">poskytovatele hudebních služeb online, by podle předpokladů Evropské komise měly být z hlediska administrativní zátěže pozitivní přinejmenším v tom smyslu, že by se měl snížit počet kolektivních správců, kteří budou poskytovat licence k užití hudebních děl online pro více území a s kterými budou uživatelé muset licenční smlouvy uzavírat. </w:t>
            </w:r>
          </w:p>
          <w:p w:rsidR="00D53D00" w:rsidRPr="002E4F3C" w:rsidRDefault="00D53D00" w:rsidP="007F69E3">
            <w:pPr>
              <w:pStyle w:val="Odstavecseseznamem"/>
              <w:ind w:left="0"/>
              <w:jc w:val="both"/>
              <w:rPr>
                <w:rFonts w:ascii="Arial" w:hAnsi="Arial" w:cs="Arial"/>
              </w:rPr>
            </w:pPr>
            <w:r w:rsidRPr="002E4F3C">
              <w:rPr>
                <w:rFonts w:ascii="Arial" w:hAnsi="Arial" w:cs="Arial"/>
              </w:rPr>
              <w:t>Pro nově upravené tzv. nezávislé správce práv je nezbytné zavést evidenci u</w:t>
            </w:r>
            <w:r w:rsidR="004F37DD" w:rsidRPr="002E4F3C">
              <w:rPr>
                <w:rFonts w:ascii="Arial" w:hAnsi="Arial" w:cs="Arial"/>
              </w:rPr>
              <w:t> </w:t>
            </w:r>
            <w:r w:rsidRPr="002E4F3C">
              <w:rPr>
                <w:rFonts w:ascii="Arial" w:hAnsi="Arial" w:cs="Arial"/>
              </w:rPr>
              <w:t>dohledového orgánu, tj. u Ministerstva kultury. To vyplývá z povinnosti členských států zakotvit některé povinnosti (a dohled nad jejich plněním) vztahující se na</w:t>
            </w:r>
            <w:r w:rsidR="004F37DD" w:rsidRPr="002E4F3C">
              <w:rPr>
                <w:rFonts w:ascii="Arial" w:hAnsi="Arial" w:cs="Arial"/>
              </w:rPr>
              <w:t> </w:t>
            </w:r>
            <w:r w:rsidRPr="002E4F3C">
              <w:rPr>
                <w:rFonts w:ascii="Arial" w:hAnsi="Arial" w:cs="Arial"/>
              </w:rPr>
              <w:t>kolektivní správce také na nezávislé správce práv. Evidence bude znamenat minimální administrativní zátěž, neboť úprava této evidence bude stejně jednoduchá, jako v případě evidence vydavatelů periodického tisku podle tiskového zákona.</w:t>
            </w:r>
          </w:p>
          <w:p w:rsidR="005439AB" w:rsidRPr="002E4F3C" w:rsidRDefault="00D53D00" w:rsidP="00F90386">
            <w:pPr>
              <w:overflowPunct/>
              <w:jc w:val="both"/>
              <w:rPr>
                <w:rFonts w:ascii="Arial" w:hAnsi="Arial" w:cs="Arial"/>
                <w:i/>
              </w:rPr>
            </w:pPr>
            <w:r w:rsidRPr="002E4F3C">
              <w:rPr>
                <w:rFonts w:ascii="Arial" w:hAnsi="Arial" w:cs="Arial"/>
              </w:rPr>
              <w:lastRenderedPageBreak/>
              <w:t>Nová úprava sjednávání sazebníků rovněž sleduje pokud možno minimální administrativní zátěž pro všechny dotčené subjekty. M</w:t>
            </w:r>
            <w:r w:rsidR="00B1781B" w:rsidRPr="002E4F3C">
              <w:rPr>
                <w:rFonts w:ascii="Arial" w:hAnsi="Arial" w:cs="Arial"/>
              </w:rPr>
              <w:t xml:space="preserve">imo </w:t>
            </w:r>
            <w:r w:rsidRPr="002E4F3C">
              <w:rPr>
                <w:rFonts w:ascii="Arial" w:hAnsi="Arial" w:cs="Arial"/>
              </w:rPr>
              <w:t>j</w:t>
            </w:r>
            <w:r w:rsidR="00B1781B" w:rsidRPr="002E4F3C">
              <w:rPr>
                <w:rFonts w:ascii="Arial" w:hAnsi="Arial" w:cs="Arial"/>
              </w:rPr>
              <w:t>iné</w:t>
            </w:r>
            <w:r w:rsidRPr="002E4F3C">
              <w:rPr>
                <w:rFonts w:ascii="Arial" w:hAnsi="Arial" w:cs="Arial"/>
              </w:rPr>
              <w:t xml:space="preserve"> nezavádí povinnost pravidelných úprav (změn) sazebníků kolektivních správců, která by vedla ke zvýšení administrativní zátěže obou smluvních stran. Obsahuje předepsaný režim tvorby sazebníků, včetně kritérií, která musí být při sjednávání výše odměn zohledněna, a</w:t>
            </w:r>
            <w:r w:rsidR="004F37DD" w:rsidRPr="002E4F3C">
              <w:rPr>
                <w:rFonts w:ascii="Arial" w:hAnsi="Arial" w:cs="Arial"/>
              </w:rPr>
              <w:t> </w:t>
            </w:r>
            <w:r w:rsidRPr="002E4F3C">
              <w:rPr>
                <w:rFonts w:ascii="Arial" w:hAnsi="Arial" w:cs="Arial"/>
              </w:rPr>
              <w:t>rovněž jednoznačně stanoví dohledové kompetence Ministerstva kultury nad</w:t>
            </w:r>
            <w:r w:rsidR="004F37DD" w:rsidRPr="002E4F3C">
              <w:rPr>
                <w:rFonts w:ascii="Arial" w:hAnsi="Arial" w:cs="Arial"/>
              </w:rPr>
              <w:t> </w:t>
            </w:r>
            <w:r w:rsidRPr="002E4F3C">
              <w:rPr>
                <w:rFonts w:ascii="Arial" w:hAnsi="Arial" w:cs="Arial"/>
              </w:rPr>
              <w:t>dodržováním této procedury.</w:t>
            </w:r>
          </w:p>
        </w:tc>
      </w:tr>
      <w:tr w:rsidR="005439AB" w:rsidRPr="002E4F3C" w:rsidTr="00600D65">
        <w:tc>
          <w:tcPr>
            <w:tcW w:w="2622" w:type="dxa"/>
            <w:tcBorders>
              <w:top w:val="single" w:sz="4" w:space="0" w:color="auto"/>
              <w:left w:val="single" w:sz="4" w:space="0" w:color="auto"/>
              <w:bottom w:val="single" w:sz="4" w:space="0" w:color="auto"/>
              <w:right w:val="single" w:sz="4" w:space="0" w:color="auto"/>
            </w:tcBorders>
            <w:hideMark/>
          </w:tcPr>
          <w:p w:rsidR="005439AB" w:rsidRPr="002E4F3C" w:rsidRDefault="005439AB" w:rsidP="0046727B">
            <w:pPr>
              <w:rPr>
                <w:rFonts w:ascii="Arial" w:hAnsi="Arial" w:cs="Arial"/>
              </w:rPr>
            </w:pPr>
            <w:r w:rsidRPr="002E4F3C">
              <w:rPr>
                <w:rFonts w:ascii="Arial" w:hAnsi="Arial" w:cs="Arial"/>
                <w:bCs/>
              </w:rPr>
              <w:lastRenderedPageBreak/>
              <w:t>Plánovaný termín účinnosti</w:t>
            </w:r>
          </w:p>
        </w:tc>
        <w:tc>
          <w:tcPr>
            <w:tcW w:w="4394" w:type="dxa"/>
            <w:tcBorders>
              <w:top w:val="single" w:sz="4" w:space="0" w:color="auto"/>
              <w:left w:val="single" w:sz="4" w:space="0" w:color="auto"/>
              <w:bottom w:val="single" w:sz="4" w:space="0" w:color="auto"/>
              <w:right w:val="single" w:sz="4" w:space="0" w:color="auto"/>
            </w:tcBorders>
            <w:hideMark/>
          </w:tcPr>
          <w:p w:rsidR="005439AB" w:rsidRPr="002E4F3C" w:rsidRDefault="005439AB" w:rsidP="0046727B">
            <w:pPr>
              <w:jc w:val="both"/>
              <w:rPr>
                <w:rFonts w:ascii="Arial" w:hAnsi="Arial" w:cs="Arial"/>
              </w:rPr>
            </w:pPr>
            <w:r w:rsidRPr="002E4F3C">
              <w:rPr>
                <w:rFonts w:ascii="Arial" w:hAnsi="Arial" w:cs="Arial"/>
              </w:rPr>
              <w:t>od 1. dubna 2016</w:t>
            </w:r>
          </w:p>
        </w:tc>
        <w:tc>
          <w:tcPr>
            <w:tcW w:w="7796" w:type="dxa"/>
            <w:tcBorders>
              <w:top w:val="single" w:sz="4" w:space="0" w:color="auto"/>
              <w:left w:val="single" w:sz="4" w:space="0" w:color="auto"/>
              <w:bottom w:val="single" w:sz="4" w:space="0" w:color="auto"/>
              <w:right w:val="single" w:sz="4" w:space="0" w:color="auto"/>
            </w:tcBorders>
            <w:hideMark/>
          </w:tcPr>
          <w:p w:rsidR="005439AB" w:rsidRPr="002E4F3C" w:rsidRDefault="005439AB" w:rsidP="00F90386">
            <w:pPr>
              <w:overflowPunct/>
              <w:jc w:val="both"/>
              <w:rPr>
                <w:rFonts w:ascii="Arial" w:hAnsi="Arial" w:cs="Arial"/>
              </w:rPr>
            </w:pPr>
            <w:r w:rsidRPr="002E4F3C">
              <w:rPr>
                <w:rFonts w:ascii="Arial" w:hAnsi="Arial" w:cs="Arial"/>
              </w:rPr>
              <w:t>plněno (</w:t>
            </w:r>
            <w:r w:rsidR="001A36B0" w:rsidRPr="002E4F3C">
              <w:rPr>
                <w:rFonts w:ascii="Arial" w:hAnsi="Arial" w:cs="Arial"/>
              </w:rPr>
              <w:t>novela zákona č. 121/2000 Sb. v legislativním procesu</w:t>
            </w:r>
            <w:r w:rsidRPr="002E4F3C">
              <w:rPr>
                <w:rFonts w:ascii="Arial" w:hAnsi="Arial" w:cs="Arial"/>
              </w:rPr>
              <w:t>)</w:t>
            </w:r>
          </w:p>
        </w:tc>
      </w:tr>
      <w:tr w:rsidR="005439AB" w:rsidRPr="002E4F3C" w:rsidTr="00600D65">
        <w:tc>
          <w:tcPr>
            <w:tcW w:w="2622" w:type="dxa"/>
            <w:tcBorders>
              <w:top w:val="single" w:sz="4" w:space="0" w:color="auto"/>
              <w:left w:val="single" w:sz="4" w:space="0" w:color="auto"/>
              <w:bottom w:val="single" w:sz="4" w:space="0" w:color="auto"/>
              <w:right w:val="single" w:sz="4" w:space="0" w:color="auto"/>
            </w:tcBorders>
            <w:hideMark/>
          </w:tcPr>
          <w:p w:rsidR="005439AB" w:rsidRPr="002E4F3C" w:rsidRDefault="005439AB" w:rsidP="0046727B">
            <w:pPr>
              <w:jc w:val="both"/>
              <w:rPr>
                <w:rFonts w:ascii="Arial" w:hAnsi="Arial" w:cs="Arial"/>
              </w:rPr>
            </w:pPr>
            <w:r w:rsidRPr="002E4F3C">
              <w:rPr>
                <w:rFonts w:ascii="Arial" w:hAnsi="Arial" w:cs="Arial"/>
                <w:bCs/>
              </w:rPr>
              <w:t>Realizátor opatření</w:t>
            </w:r>
          </w:p>
        </w:tc>
        <w:tc>
          <w:tcPr>
            <w:tcW w:w="4394" w:type="dxa"/>
            <w:tcBorders>
              <w:top w:val="single" w:sz="4" w:space="0" w:color="auto"/>
              <w:left w:val="single" w:sz="4" w:space="0" w:color="auto"/>
              <w:bottom w:val="single" w:sz="4" w:space="0" w:color="auto"/>
              <w:right w:val="single" w:sz="4" w:space="0" w:color="auto"/>
            </w:tcBorders>
            <w:hideMark/>
          </w:tcPr>
          <w:p w:rsidR="005439AB" w:rsidRPr="002E4F3C" w:rsidRDefault="005439AB" w:rsidP="0046727B">
            <w:pPr>
              <w:pStyle w:val="Normlnpsan1"/>
              <w:autoSpaceDE w:val="0"/>
              <w:autoSpaceDN w:val="0"/>
              <w:adjustRightInd w:val="0"/>
              <w:rPr>
                <w:rFonts w:cs="Arial"/>
                <w:b/>
                <w:sz w:val="20"/>
              </w:rPr>
            </w:pPr>
            <w:r w:rsidRPr="002E4F3C">
              <w:rPr>
                <w:rFonts w:cs="Arial"/>
                <w:b/>
                <w:sz w:val="20"/>
              </w:rPr>
              <w:t>Ministerstvo kultury</w:t>
            </w:r>
          </w:p>
        </w:tc>
        <w:tc>
          <w:tcPr>
            <w:tcW w:w="7796" w:type="dxa"/>
            <w:tcBorders>
              <w:top w:val="single" w:sz="4" w:space="0" w:color="auto"/>
              <w:left w:val="single" w:sz="4" w:space="0" w:color="auto"/>
              <w:bottom w:val="single" w:sz="4" w:space="0" w:color="auto"/>
              <w:right w:val="single" w:sz="4" w:space="0" w:color="auto"/>
            </w:tcBorders>
          </w:tcPr>
          <w:p w:rsidR="005439AB" w:rsidRPr="002E4F3C" w:rsidRDefault="005439AB" w:rsidP="0046727B">
            <w:pPr>
              <w:pStyle w:val="Normlnpsan1"/>
              <w:autoSpaceDE w:val="0"/>
              <w:autoSpaceDN w:val="0"/>
              <w:adjustRightInd w:val="0"/>
              <w:rPr>
                <w:rFonts w:cs="Arial"/>
              </w:rPr>
            </w:pPr>
          </w:p>
        </w:tc>
      </w:tr>
    </w:tbl>
    <w:p w:rsidR="004F5CBF" w:rsidRPr="002E4F3C" w:rsidRDefault="004F5CBF"/>
    <w:tbl>
      <w:tblPr>
        <w:tblW w:w="148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622"/>
        <w:gridCol w:w="4394"/>
        <w:gridCol w:w="7796"/>
      </w:tblGrid>
      <w:tr w:rsidR="004F5CBF" w:rsidRPr="002E4F3C" w:rsidTr="00600D65">
        <w:tc>
          <w:tcPr>
            <w:tcW w:w="2622" w:type="dxa"/>
            <w:tcBorders>
              <w:top w:val="single" w:sz="4" w:space="0" w:color="auto"/>
              <w:left w:val="single" w:sz="4" w:space="0" w:color="auto"/>
              <w:bottom w:val="single" w:sz="4" w:space="0" w:color="auto"/>
              <w:right w:val="single" w:sz="4" w:space="0" w:color="auto"/>
            </w:tcBorders>
            <w:shd w:val="clear" w:color="auto" w:fill="D9D9D9"/>
            <w:hideMark/>
          </w:tcPr>
          <w:p w:rsidR="004F5CBF" w:rsidRPr="002E4F3C" w:rsidRDefault="004F5CBF" w:rsidP="00E1791D">
            <w:pPr>
              <w:jc w:val="both"/>
              <w:rPr>
                <w:rFonts w:ascii="Arial" w:hAnsi="Arial" w:cs="Arial"/>
                <w:b/>
                <w:bCs/>
              </w:rPr>
            </w:pPr>
            <w:r w:rsidRPr="002E4F3C">
              <w:rPr>
                <w:rFonts w:ascii="Arial" w:hAnsi="Arial" w:cs="Arial"/>
                <w:b/>
                <w:bCs/>
              </w:rPr>
              <w:t>Opatření č. 80</w:t>
            </w:r>
          </w:p>
          <w:p w:rsidR="004F5CBF" w:rsidRPr="002E4F3C" w:rsidRDefault="004F5CBF" w:rsidP="00E1791D">
            <w:pPr>
              <w:jc w:val="both"/>
              <w:rPr>
                <w:rFonts w:ascii="Arial" w:hAnsi="Arial" w:cs="Arial"/>
                <w:bCs/>
              </w:rPr>
            </w:pPr>
          </w:p>
        </w:tc>
        <w:tc>
          <w:tcPr>
            <w:tcW w:w="4394" w:type="dxa"/>
            <w:tcBorders>
              <w:top w:val="single" w:sz="4" w:space="0" w:color="auto"/>
              <w:left w:val="single" w:sz="4" w:space="0" w:color="auto"/>
              <w:bottom w:val="single" w:sz="4" w:space="0" w:color="auto"/>
              <w:right w:val="single" w:sz="4" w:space="0" w:color="auto"/>
            </w:tcBorders>
            <w:shd w:val="clear" w:color="auto" w:fill="D9D9D9"/>
          </w:tcPr>
          <w:p w:rsidR="004F5CBF" w:rsidRPr="002E4F3C" w:rsidRDefault="005D49E2" w:rsidP="00E65265">
            <w:pPr>
              <w:pStyle w:val="Normlnpsan1"/>
              <w:rPr>
                <w:rFonts w:cs="Arial"/>
                <w:b/>
                <w:sz w:val="20"/>
              </w:rPr>
            </w:pPr>
            <w:r w:rsidRPr="002E4F3C">
              <w:rPr>
                <w:rFonts w:cs="Arial"/>
                <w:b/>
                <w:sz w:val="20"/>
              </w:rPr>
              <w:t>Novela zákona č. 183/2006 Sb., o územním plánování a stavebním řádu (stavební zákon), ve znění pozdějších předpisů</w:t>
            </w:r>
          </w:p>
        </w:tc>
        <w:tc>
          <w:tcPr>
            <w:tcW w:w="7796" w:type="dxa"/>
            <w:tcBorders>
              <w:top w:val="single" w:sz="4" w:space="0" w:color="auto"/>
              <w:left w:val="single" w:sz="4" w:space="0" w:color="auto"/>
              <w:bottom w:val="single" w:sz="4" w:space="0" w:color="auto"/>
              <w:right w:val="single" w:sz="4" w:space="0" w:color="auto"/>
            </w:tcBorders>
          </w:tcPr>
          <w:p w:rsidR="004F5CBF" w:rsidRPr="002E4F3C" w:rsidRDefault="004F5CBF" w:rsidP="004F5CBF">
            <w:pPr>
              <w:pStyle w:val="Normlnpsan1"/>
              <w:rPr>
                <w:rFonts w:cs="Arial"/>
                <w:sz w:val="20"/>
              </w:rPr>
            </w:pPr>
            <w:r w:rsidRPr="002E4F3C">
              <w:rPr>
                <w:rFonts w:cs="Arial"/>
                <w:sz w:val="20"/>
              </w:rPr>
              <w:t>Stav plnění k 31. 12. 2015</w:t>
            </w:r>
          </w:p>
        </w:tc>
      </w:tr>
      <w:tr w:rsidR="004F5CBF" w:rsidRPr="002E4F3C" w:rsidTr="00600D65">
        <w:tc>
          <w:tcPr>
            <w:tcW w:w="2622" w:type="dxa"/>
            <w:tcBorders>
              <w:top w:val="single" w:sz="4" w:space="0" w:color="auto"/>
              <w:left w:val="single" w:sz="4" w:space="0" w:color="auto"/>
              <w:bottom w:val="single" w:sz="4" w:space="0" w:color="auto"/>
              <w:right w:val="single" w:sz="4" w:space="0" w:color="auto"/>
            </w:tcBorders>
            <w:hideMark/>
          </w:tcPr>
          <w:p w:rsidR="004F5CBF" w:rsidRPr="002E4F3C" w:rsidRDefault="004F5CBF" w:rsidP="00E1791D">
            <w:pPr>
              <w:jc w:val="both"/>
              <w:rPr>
                <w:rFonts w:ascii="Arial" w:hAnsi="Arial" w:cs="Arial"/>
                <w:bCs/>
              </w:rPr>
            </w:pPr>
            <w:r w:rsidRPr="002E4F3C">
              <w:rPr>
                <w:rFonts w:ascii="Arial" w:hAnsi="Arial" w:cs="Arial"/>
                <w:bCs/>
              </w:rPr>
              <w:t>Popis opatření a dopady na podnikatele</w:t>
            </w:r>
          </w:p>
        </w:tc>
        <w:tc>
          <w:tcPr>
            <w:tcW w:w="4394" w:type="dxa"/>
            <w:tcBorders>
              <w:top w:val="single" w:sz="4" w:space="0" w:color="auto"/>
              <w:left w:val="single" w:sz="4" w:space="0" w:color="auto"/>
              <w:bottom w:val="single" w:sz="4" w:space="0" w:color="auto"/>
              <w:right w:val="single" w:sz="4" w:space="0" w:color="auto"/>
            </w:tcBorders>
          </w:tcPr>
          <w:p w:rsidR="005D49E2" w:rsidRPr="002E4F3C" w:rsidRDefault="005D49E2" w:rsidP="007F69E3">
            <w:pPr>
              <w:jc w:val="both"/>
              <w:rPr>
                <w:rFonts w:ascii="Arial" w:hAnsi="Arial" w:cs="Arial"/>
              </w:rPr>
            </w:pPr>
            <w:r w:rsidRPr="002E4F3C">
              <w:rPr>
                <w:rFonts w:ascii="Arial" w:hAnsi="Arial" w:cs="Arial"/>
              </w:rPr>
              <w:t>Připravovaná novela zákona č. 183/2006 Sb., o územním plánování a stavebním řádu (stavební zákon), ve znění pozdějších předpisů, jejíž účinnost se předpokládá ke dni 1. 1. 2017, přispěje ke snížení administrativní zátěže. Hlavním cílem této novely je zjednodušit možnost plánování, přípravy a realizace staveb. Dopady navrhované právní úpravy je tak možné hodnotit jako jednoznačně pozitivní.</w:t>
            </w:r>
          </w:p>
          <w:p w:rsidR="005D49E2" w:rsidRPr="002E4F3C" w:rsidRDefault="005D49E2" w:rsidP="007F69E3">
            <w:pPr>
              <w:pStyle w:val="Odstavecseseznamem"/>
              <w:numPr>
                <w:ilvl w:val="0"/>
                <w:numId w:val="46"/>
              </w:numPr>
              <w:overflowPunct/>
              <w:autoSpaceDE/>
              <w:autoSpaceDN/>
              <w:adjustRightInd/>
              <w:contextualSpacing w:val="0"/>
              <w:jc w:val="both"/>
              <w:rPr>
                <w:rFonts w:ascii="Arial" w:hAnsi="Arial" w:cs="Arial"/>
              </w:rPr>
            </w:pPr>
            <w:r w:rsidRPr="002E4F3C">
              <w:rPr>
                <w:rFonts w:ascii="Arial" w:hAnsi="Arial" w:cs="Arial"/>
              </w:rPr>
              <w:t>zavedení možnosti spojení územního a</w:t>
            </w:r>
            <w:r w:rsidR="000F7473" w:rsidRPr="002E4F3C">
              <w:rPr>
                <w:rFonts w:ascii="Arial" w:hAnsi="Arial" w:cs="Arial"/>
              </w:rPr>
              <w:t> </w:t>
            </w:r>
            <w:r w:rsidRPr="002E4F3C">
              <w:rPr>
                <w:rFonts w:ascii="Arial" w:hAnsi="Arial" w:cs="Arial"/>
              </w:rPr>
              <w:t>stavebního řízení do jednoho koordinovaného řízení s vydáváním jednoho koordinovaného povolení, a to jak u</w:t>
            </w:r>
            <w:r w:rsidR="008D4816">
              <w:rPr>
                <w:rFonts w:ascii="Arial" w:hAnsi="Arial" w:cs="Arial"/>
              </w:rPr>
              <w:t> </w:t>
            </w:r>
            <w:r w:rsidRPr="002E4F3C">
              <w:rPr>
                <w:rFonts w:ascii="Arial" w:hAnsi="Arial" w:cs="Arial"/>
              </w:rPr>
              <w:t>jednotlivé stavby, tak i u souboru staveb (vybraných staveb speciálních a jiných); příslušným k vedení koordinovaného řízení u</w:t>
            </w:r>
            <w:r w:rsidR="008D4816">
              <w:rPr>
                <w:rFonts w:ascii="Arial" w:hAnsi="Arial" w:cs="Arial"/>
              </w:rPr>
              <w:t> </w:t>
            </w:r>
            <w:r w:rsidRPr="002E4F3C">
              <w:rPr>
                <w:rFonts w:ascii="Arial" w:hAnsi="Arial" w:cs="Arial"/>
              </w:rPr>
              <w:t>obecných staveb bude obecný stavební úřad, u vybraných dopravních staveb speciální stavební úřad, u vodních děl příslušný vodoprávní úřad, u vybraných energetických staveb Ministerstvo průmyslu a</w:t>
            </w:r>
            <w:r w:rsidR="008D4816">
              <w:rPr>
                <w:rFonts w:ascii="Arial" w:hAnsi="Arial" w:cs="Arial"/>
              </w:rPr>
              <w:t> </w:t>
            </w:r>
            <w:r w:rsidRPr="002E4F3C">
              <w:rPr>
                <w:rFonts w:ascii="Arial" w:hAnsi="Arial" w:cs="Arial"/>
              </w:rPr>
              <w:t>obchodu,</w:t>
            </w:r>
          </w:p>
          <w:p w:rsidR="005D49E2" w:rsidRPr="002E4F3C" w:rsidRDefault="005D49E2" w:rsidP="007F69E3">
            <w:pPr>
              <w:pStyle w:val="Odstavecseseznamem"/>
              <w:numPr>
                <w:ilvl w:val="0"/>
                <w:numId w:val="46"/>
              </w:numPr>
              <w:overflowPunct/>
              <w:autoSpaceDE/>
              <w:autoSpaceDN/>
              <w:adjustRightInd/>
              <w:contextualSpacing w:val="0"/>
              <w:jc w:val="both"/>
              <w:rPr>
                <w:rFonts w:ascii="Arial" w:hAnsi="Arial" w:cs="Arial"/>
              </w:rPr>
            </w:pPr>
            <w:r w:rsidRPr="002E4F3C">
              <w:rPr>
                <w:rFonts w:ascii="Arial" w:hAnsi="Arial" w:cs="Arial"/>
              </w:rPr>
              <w:t>integrace procesu posuzování vlivů na</w:t>
            </w:r>
            <w:r w:rsidR="000F7473" w:rsidRPr="002E4F3C">
              <w:rPr>
                <w:rFonts w:ascii="Arial" w:hAnsi="Arial" w:cs="Arial"/>
              </w:rPr>
              <w:t> </w:t>
            </w:r>
            <w:r w:rsidRPr="002E4F3C">
              <w:rPr>
                <w:rFonts w:ascii="Arial" w:hAnsi="Arial" w:cs="Arial"/>
              </w:rPr>
              <w:t>životní prostředí do koordinovaného řízení a</w:t>
            </w:r>
            <w:r w:rsidR="008D4816">
              <w:rPr>
                <w:rFonts w:ascii="Arial" w:hAnsi="Arial" w:cs="Arial"/>
              </w:rPr>
              <w:t> </w:t>
            </w:r>
            <w:r w:rsidRPr="002E4F3C">
              <w:rPr>
                <w:rFonts w:ascii="Arial" w:hAnsi="Arial" w:cs="Arial"/>
              </w:rPr>
              <w:t>do</w:t>
            </w:r>
            <w:r w:rsidR="008D4816">
              <w:rPr>
                <w:rFonts w:ascii="Arial" w:hAnsi="Arial" w:cs="Arial"/>
              </w:rPr>
              <w:t> </w:t>
            </w:r>
            <w:r w:rsidRPr="002E4F3C">
              <w:rPr>
                <w:rFonts w:ascii="Arial" w:hAnsi="Arial" w:cs="Arial"/>
              </w:rPr>
              <w:t>samostatného územního řízení,</w:t>
            </w:r>
          </w:p>
          <w:p w:rsidR="005D49E2" w:rsidRPr="002E4F3C" w:rsidRDefault="005D49E2" w:rsidP="007F69E3">
            <w:pPr>
              <w:pStyle w:val="Odstavecseseznamem"/>
              <w:numPr>
                <w:ilvl w:val="0"/>
                <w:numId w:val="46"/>
              </w:numPr>
              <w:overflowPunct/>
              <w:autoSpaceDE/>
              <w:autoSpaceDN/>
              <w:adjustRightInd/>
              <w:contextualSpacing w:val="0"/>
              <w:jc w:val="both"/>
              <w:rPr>
                <w:rFonts w:ascii="Arial" w:hAnsi="Arial" w:cs="Arial"/>
              </w:rPr>
            </w:pPr>
            <w:r w:rsidRPr="002E4F3C">
              <w:rPr>
                <w:rFonts w:ascii="Arial" w:hAnsi="Arial" w:cs="Arial"/>
              </w:rPr>
              <w:lastRenderedPageBreak/>
              <w:t>zvýšení právní jistoty investorů (úprava soudního přezkumu územně plánovací dokumentace nebo jejích změn, podmíněnost platnosti právního stavu v</w:t>
            </w:r>
            <w:r w:rsidR="000F7473" w:rsidRPr="002E4F3C">
              <w:rPr>
                <w:rFonts w:ascii="Arial" w:hAnsi="Arial" w:cs="Arial"/>
              </w:rPr>
              <w:t> </w:t>
            </w:r>
            <w:r w:rsidRPr="002E4F3C">
              <w:rPr>
                <w:rFonts w:ascii="Arial" w:hAnsi="Arial" w:cs="Arial"/>
              </w:rPr>
              <w:t>území jeho zveřejněním)</w:t>
            </w:r>
            <w:r w:rsidR="008D4816">
              <w:rPr>
                <w:rFonts w:ascii="Arial" w:hAnsi="Arial" w:cs="Arial"/>
              </w:rPr>
              <w:t>,</w:t>
            </w:r>
          </w:p>
          <w:p w:rsidR="005D49E2" w:rsidRPr="002E4F3C" w:rsidRDefault="005D49E2" w:rsidP="007F69E3">
            <w:pPr>
              <w:pStyle w:val="Odstavecseseznamem"/>
              <w:numPr>
                <w:ilvl w:val="0"/>
                <w:numId w:val="46"/>
              </w:numPr>
              <w:overflowPunct/>
              <w:autoSpaceDE/>
              <w:autoSpaceDN/>
              <w:adjustRightInd/>
              <w:contextualSpacing w:val="0"/>
              <w:jc w:val="both"/>
              <w:rPr>
                <w:rFonts w:ascii="Arial" w:hAnsi="Arial" w:cs="Arial"/>
              </w:rPr>
            </w:pPr>
            <w:r w:rsidRPr="002E4F3C">
              <w:rPr>
                <w:rFonts w:ascii="Arial" w:hAnsi="Arial" w:cs="Arial"/>
              </w:rPr>
              <w:t>navrácení kolaudačního řízení v případech, kdy nebude možné vydat kolaudační souhlas,</w:t>
            </w:r>
          </w:p>
          <w:p w:rsidR="004F5CBF" w:rsidRPr="002E4F3C" w:rsidRDefault="005D49E2" w:rsidP="007F69E3">
            <w:pPr>
              <w:pStyle w:val="Normlnpsan1"/>
              <w:numPr>
                <w:ilvl w:val="0"/>
                <w:numId w:val="46"/>
              </w:numPr>
              <w:rPr>
                <w:rFonts w:cs="Arial"/>
                <w:sz w:val="20"/>
              </w:rPr>
            </w:pPr>
            <w:r w:rsidRPr="002E4F3C">
              <w:rPr>
                <w:rFonts w:cs="Arial"/>
                <w:sz w:val="20"/>
              </w:rPr>
              <w:t>úprava povolení stavebního úřadu jako veřejnoprávního titulu, který opravňuje stavebníka provést stavební záměr podle předpisů veřejného práva; před zahájením provádění stavebního záměru je stavebník povinen zajistit si příslušné oprávnění.</w:t>
            </w:r>
          </w:p>
        </w:tc>
        <w:tc>
          <w:tcPr>
            <w:tcW w:w="7796" w:type="dxa"/>
            <w:tcBorders>
              <w:top w:val="single" w:sz="4" w:space="0" w:color="auto"/>
              <w:left w:val="single" w:sz="4" w:space="0" w:color="auto"/>
              <w:bottom w:val="single" w:sz="4" w:space="0" w:color="auto"/>
              <w:right w:val="single" w:sz="4" w:space="0" w:color="auto"/>
            </w:tcBorders>
          </w:tcPr>
          <w:p w:rsidR="004F5CBF" w:rsidRPr="002E4F3C" w:rsidRDefault="004F5CBF" w:rsidP="00600D65">
            <w:pPr>
              <w:pStyle w:val="Normlnpsan1"/>
              <w:rPr>
                <w:rFonts w:cs="Arial"/>
                <w:sz w:val="20"/>
              </w:rPr>
            </w:pPr>
            <w:r w:rsidRPr="002E4F3C">
              <w:rPr>
                <w:rFonts w:cs="Arial"/>
                <w:b/>
                <w:sz w:val="20"/>
              </w:rPr>
              <w:lastRenderedPageBreak/>
              <w:t>Plněno</w:t>
            </w:r>
            <w:r w:rsidRPr="002E4F3C">
              <w:rPr>
                <w:rFonts w:cs="Arial"/>
                <w:sz w:val="20"/>
              </w:rPr>
              <w:t xml:space="preserve"> – </w:t>
            </w:r>
            <w:r w:rsidRPr="002E4F3C">
              <w:rPr>
                <w:rFonts w:cs="Arial"/>
                <w:sz w:val="20"/>
                <w:u w:val="single"/>
              </w:rPr>
              <w:t>MMR</w:t>
            </w:r>
            <w:r w:rsidRPr="002E4F3C">
              <w:rPr>
                <w:rFonts w:cs="Arial"/>
                <w:sz w:val="20"/>
              </w:rPr>
              <w:t xml:space="preserve"> –</w:t>
            </w:r>
            <w:r w:rsidR="005D49E2" w:rsidRPr="002E4F3C">
              <w:rPr>
                <w:rFonts w:cs="Arial"/>
                <w:sz w:val="20"/>
              </w:rPr>
              <w:t xml:space="preserve"> Připravovaná novela zákona č. 183/2006 Sb. se nachází v legislativním procesu a její účinnost se předpokládá od 1. ledna 2017</w:t>
            </w:r>
            <w:r w:rsidRPr="002E4F3C">
              <w:rPr>
                <w:rFonts w:cs="Arial"/>
                <w:sz w:val="20"/>
              </w:rPr>
              <w:t>.</w:t>
            </w:r>
          </w:p>
        </w:tc>
      </w:tr>
      <w:tr w:rsidR="004F5CBF" w:rsidRPr="002E4F3C" w:rsidTr="00600D65">
        <w:tc>
          <w:tcPr>
            <w:tcW w:w="2622" w:type="dxa"/>
            <w:tcBorders>
              <w:top w:val="single" w:sz="4" w:space="0" w:color="auto"/>
              <w:left w:val="single" w:sz="4" w:space="0" w:color="auto"/>
              <w:bottom w:val="single" w:sz="4" w:space="0" w:color="auto"/>
              <w:right w:val="single" w:sz="4" w:space="0" w:color="auto"/>
            </w:tcBorders>
            <w:hideMark/>
          </w:tcPr>
          <w:p w:rsidR="004F5CBF" w:rsidRPr="002E4F3C" w:rsidRDefault="004F5CBF" w:rsidP="00E1791D">
            <w:pPr>
              <w:jc w:val="both"/>
              <w:rPr>
                <w:rFonts w:ascii="Arial" w:hAnsi="Arial" w:cs="Arial"/>
                <w:bCs/>
              </w:rPr>
            </w:pPr>
            <w:r w:rsidRPr="002E4F3C">
              <w:rPr>
                <w:rFonts w:ascii="Arial" w:hAnsi="Arial" w:cs="Arial"/>
                <w:bCs/>
              </w:rPr>
              <w:t>Plánovaný termín účinnosti</w:t>
            </w:r>
          </w:p>
        </w:tc>
        <w:tc>
          <w:tcPr>
            <w:tcW w:w="4394" w:type="dxa"/>
            <w:tcBorders>
              <w:top w:val="single" w:sz="4" w:space="0" w:color="auto"/>
              <w:left w:val="single" w:sz="4" w:space="0" w:color="auto"/>
              <w:bottom w:val="single" w:sz="4" w:space="0" w:color="auto"/>
              <w:right w:val="single" w:sz="4" w:space="0" w:color="auto"/>
            </w:tcBorders>
          </w:tcPr>
          <w:p w:rsidR="004F5CBF" w:rsidRPr="002E4F3C" w:rsidRDefault="004F5CBF" w:rsidP="00E65265">
            <w:pPr>
              <w:pStyle w:val="Normlnpsan1"/>
              <w:rPr>
                <w:rFonts w:cs="Arial"/>
                <w:sz w:val="20"/>
              </w:rPr>
            </w:pPr>
            <w:r w:rsidRPr="002E4F3C">
              <w:rPr>
                <w:rFonts w:cs="Arial"/>
                <w:sz w:val="20"/>
              </w:rPr>
              <w:t>od 1. 1. 2017</w:t>
            </w:r>
          </w:p>
        </w:tc>
        <w:tc>
          <w:tcPr>
            <w:tcW w:w="7796" w:type="dxa"/>
            <w:tcBorders>
              <w:top w:val="single" w:sz="4" w:space="0" w:color="auto"/>
              <w:left w:val="single" w:sz="4" w:space="0" w:color="auto"/>
              <w:bottom w:val="single" w:sz="4" w:space="0" w:color="auto"/>
              <w:right w:val="single" w:sz="4" w:space="0" w:color="auto"/>
            </w:tcBorders>
          </w:tcPr>
          <w:p w:rsidR="004F5CBF" w:rsidRPr="002E4F3C" w:rsidRDefault="004F5CBF" w:rsidP="00E65265">
            <w:pPr>
              <w:pStyle w:val="Normlnpsan1"/>
              <w:rPr>
                <w:rFonts w:cs="Arial"/>
                <w:sz w:val="20"/>
              </w:rPr>
            </w:pPr>
            <w:r w:rsidRPr="002E4F3C">
              <w:rPr>
                <w:rFonts w:cs="Arial"/>
                <w:sz w:val="20"/>
              </w:rPr>
              <w:t xml:space="preserve">plněno (v legislativním procesu, předpoklad účinnosti od 1. 1. 2017) </w:t>
            </w:r>
          </w:p>
        </w:tc>
      </w:tr>
      <w:tr w:rsidR="004F5CBF" w:rsidRPr="002E4F3C" w:rsidTr="00600D65">
        <w:tc>
          <w:tcPr>
            <w:tcW w:w="2622" w:type="dxa"/>
            <w:tcBorders>
              <w:top w:val="single" w:sz="4" w:space="0" w:color="auto"/>
              <w:left w:val="single" w:sz="4" w:space="0" w:color="auto"/>
              <w:bottom w:val="single" w:sz="4" w:space="0" w:color="auto"/>
              <w:right w:val="single" w:sz="4" w:space="0" w:color="auto"/>
            </w:tcBorders>
            <w:hideMark/>
          </w:tcPr>
          <w:p w:rsidR="004F5CBF" w:rsidRPr="002E4F3C" w:rsidRDefault="004F5CBF" w:rsidP="00E1791D">
            <w:pPr>
              <w:jc w:val="both"/>
              <w:rPr>
                <w:rFonts w:ascii="Arial" w:hAnsi="Arial" w:cs="Arial"/>
                <w:bCs/>
              </w:rPr>
            </w:pPr>
            <w:r w:rsidRPr="002E4F3C">
              <w:rPr>
                <w:rFonts w:ascii="Arial" w:hAnsi="Arial" w:cs="Arial"/>
                <w:bCs/>
              </w:rPr>
              <w:t>Realizátor opatření</w:t>
            </w:r>
          </w:p>
        </w:tc>
        <w:tc>
          <w:tcPr>
            <w:tcW w:w="4394" w:type="dxa"/>
            <w:tcBorders>
              <w:top w:val="single" w:sz="4" w:space="0" w:color="auto"/>
              <w:left w:val="single" w:sz="4" w:space="0" w:color="auto"/>
              <w:bottom w:val="single" w:sz="4" w:space="0" w:color="auto"/>
              <w:right w:val="single" w:sz="4" w:space="0" w:color="auto"/>
            </w:tcBorders>
            <w:hideMark/>
          </w:tcPr>
          <w:p w:rsidR="004F5CBF" w:rsidRPr="002E4F3C" w:rsidRDefault="004F5CBF" w:rsidP="004F5CBF">
            <w:pPr>
              <w:pStyle w:val="Normlnpsan1"/>
              <w:rPr>
                <w:rFonts w:cs="Arial"/>
                <w:b/>
                <w:sz w:val="20"/>
              </w:rPr>
            </w:pPr>
            <w:r w:rsidRPr="002E4F3C">
              <w:rPr>
                <w:rFonts w:cs="Arial"/>
                <w:b/>
                <w:sz w:val="20"/>
              </w:rPr>
              <w:t>Ministerstvo pro místní rozvoj</w:t>
            </w:r>
          </w:p>
        </w:tc>
        <w:tc>
          <w:tcPr>
            <w:tcW w:w="7796" w:type="dxa"/>
            <w:tcBorders>
              <w:top w:val="single" w:sz="4" w:space="0" w:color="auto"/>
              <w:left w:val="single" w:sz="4" w:space="0" w:color="auto"/>
              <w:bottom w:val="single" w:sz="4" w:space="0" w:color="auto"/>
              <w:right w:val="single" w:sz="4" w:space="0" w:color="auto"/>
            </w:tcBorders>
          </w:tcPr>
          <w:p w:rsidR="004F5CBF" w:rsidRPr="002E4F3C" w:rsidRDefault="004F5CBF" w:rsidP="004F5CBF">
            <w:pPr>
              <w:pStyle w:val="Normlnpsan1"/>
              <w:rPr>
                <w:rFonts w:cs="Arial"/>
                <w:sz w:val="20"/>
              </w:rPr>
            </w:pPr>
          </w:p>
        </w:tc>
      </w:tr>
    </w:tbl>
    <w:p w:rsidR="002D5AB8" w:rsidRPr="002E4F3C" w:rsidRDefault="002D5AB8"/>
    <w:tbl>
      <w:tblPr>
        <w:tblW w:w="148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622"/>
        <w:gridCol w:w="4394"/>
        <w:gridCol w:w="7796"/>
      </w:tblGrid>
      <w:tr w:rsidR="002D5AB8" w:rsidRPr="002E4F3C" w:rsidTr="00600D65">
        <w:tc>
          <w:tcPr>
            <w:tcW w:w="2622" w:type="dxa"/>
            <w:tcBorders>
              <w:top w:val="single" w:sz="4" w:space="0" w:color="auto"/>
              <w:left w:val="single" w:sz="4" w:space="0" w:color="auto"/>
              <w:bottom w:val="single" w:sz="4" w:space="0" w:color="auto"/>
              <w:right w:val="single" w:sz="4" w:space="0" w:color="auto"/>
            </w:tcBorders>
            <w:shd w:val="clear" w:color="auto" w:fill="D9D9D9"/>
            <w:hideMark/>
          </w:tcPr>
          <w:p w:rsidR="002D5AB8" w:rsidRPr="002E4F3C" w:rsidRDefault="002D5AB8" w:rsidP="002D5AB8">
            <w:pPr>
              <w:jc w:val="both"/>
              <w:rPr>
                <w:rFonts w:ascii="Arial" w:hAnsi="Arial" w:cs="Arial"/>
                <w:b/>
                <w:bCs/>
              </w:rPr>
            </w:pPr>
            <w:r w:rsidRPr="002E4F3C">
              <w:rPr>
                <w:rFonts w:ascii="Arial" w:hAnsi="Arial" w:cs="Arial"/>
                <w:b/>
                <w:bCs/>
              </w:rPr>
              <w:t>Opatření č. 83</w:t>
            </w:r>
          </w:p>
          <w:p w:rsidR="002D5AB8" w:rsidRPr="002E4F3C" w:rsidRDefault="002D5AB8" w:rsidP="00C55B3C">
            <w:pPr>
              <w:jc w:val="both"/>
              <w:rPr>
                <w:rFonts w:ascii="Arial" w:hAnsi="Arial" w:cs="Arial"/>
                <w:bCs/>
              </w:rPr>
            </w:pPr>
          </w:p>
        </w:tc>
        <w:tc>
          <w:tcPr>
            <w:tcW w:w="4394" w:type="dxa"/>
            <w:tcBorders>
              <w:top w:val="single" w:sz="4" w:space="0" w:color="auto"/>
              <w:left w:val="single" w:sz="4" w:space="0" w:color="auto"/>
              <w:bottom w:val="single" w:sz="4" w:space="0" w:color="auto"/>
              <w:right w:val="single" w:sz="4" w:space="0" w:color="auto"/>
            </w:tcBorders>
            <w:shd w:val="clear" w:color="auto" w:fill="D9D9D9"/>
            <w:hideMark/>
          </w:tcPr>
          <w:p w:rsidR="002D5AB8" w:rsidRPr="002E4F3C" w:rsidRDefault="002D5AB8" w:rsidP="00E65265">
            <w:pPr>
              <w:pStyle w:val="Normlnpsan1"/>
              <w:rPr>
                <w:rFonts w:cs="Arial"/>
                <w:b/>
                <w:sz w:val="20"/>
              </w:rPr>
            </w:pPr>
            <w:r w:rsidRPr="002E4F3C">
              <w:rPr>
                <w:rFonts w:cs="Arial"/>
                <w:b/>
                <w:sz w:val="20"/>
              </w:rPr>
              <w:t>Novela zákona č. 549/1991 Sb., o soudních poplatcích, ve znění pozdějších předpisů</w:t>
            </w:r>
          </w:p>
        </w:tc>
        <w:tc>
          <w:tcPr>
            <w:tcW w:w="7796" w:type="dxa"/>
            <w:tcBorders>
              <w:top w:val="single" w:sz="4" w:space="0" w:color="auto"/>
              <w:left w:val="single" w:sz="4" w:space="0" w:color="auto"/>
              <w:bottom w:val="single" w:sz="4" w:space="0" w:color="auto"/>
              <w:right w:val="single" w:sz="4" w:space="0" w:color="auto"/>
            </w:tcBorders>
          </w:tcPr>
          <w:p w:rsidR="002D5AB8" w:rsidRPr="002E4F3C" w:rsidRDefault="002D5AB8" w:rsidP="002D5AB8">
            <w:pPr>
              <w:pStyle w:val="Normlnpsan1"/>
              <w:rPr>
                <w:rFonts w:cs="Arial"/>
                <w:sz w:val="20"/>
              </w:rPr>
            </w:pPr>
            <w:r w:rsidRPr="002E4F3C">
              <w:rPr>
                <w:rFonts w:cs="Arial"/>
                <w:sz w:val="20"/>
              </w:rPr>
              <w:t>Stav plnění k 31. 12. 2015</w:t>
            </w:r>
          </w:p>
        </w:tc>
      </w:tr>
      <w:tr w:rsidR="002D5AB8" w:rsidRPr="002E4F3C" w:rsidTr="00600D65">
        <w:tc>
          <w:tcPr>
            <w:tcW w:w="2622" w:type="dxa"/>
            <w:tcBorders>
              <w:top w:val="single" w:sz="4" w:space="0" w:color="auto"/>
              <w:left w:val="single" w:sz="4" w:space="0" w:color="auto"/>
              <w:bottom w:val="single" w:sz="4" w:space="0" w:color="auto"/>
              <w:right w:val="single" w:sz="4" w:space="0" w:color="auto"/>
            </w:tcBorders>
            <w:hideMark/>
          </w:tcPr>
          <w:p w:rsidR="002D5AB8" w:rsidRPr="002E4F3C" w:rsidRDefault="002D5AB8" w:rsidP="00C55B3C">
            <w:pPr>
              <w:jc w:val="both"/>
              <w:rPr>
                <w:rFonts w:ascii="Arial" w:hAnsi="Arial" w:cs="Arial"/>
                <w:bCs/>
              </w:rPr>
            </w:pPr>
            <w:r w:rsidRPr="002E4F3C">
              <w:rPr>
                <w:rFonts w:ascii="Arial" w:hAnsi="Arial" w:cs="Arial"/>
                <w:bCs/>
              </w:rPr>
              <w:t>Popis opatření a dopady na podnikatele</w:t>
            </w:r>
          </w:p>
          <w:p w:rsidR="002D5AB8" w:rsidRPr="002E4F3C" w:rsidRDefault="002D5AB8" w:rsidP="00C55B3C">
            <w:pPr>
              <w:jc w:val="both"/>
              <w:rPr>
                <w:rFonts w:ascii="Arial" w:hAnsi="Arial" w:cs="Arial"/>
                <w:bCs/>
              </w:rPr>
            </w:pPr>
          </w:p>
        </w:tc>
        <w:tc>
          <w:tcPr>
            <w:tcW w:w="4394" w:type="dxa"/>
            <w:tcBorders>
              <w:top w:val="single" w:sz="4" w:space="0" w:color="auto"/>
              <w:left w:val="single" w:sz="4" w:space="0" w:color="auto"/>
              <w:bottom w:val="single" w:sz="4" w:space="0" w:color="auto"/>
              <w:right w:val="single" w:sz="4" w:space="0" w:color="auto"/>
            </w:tcBorders>
            <w:hideMark/>
          </w:tcPr>
          <w:p w:rsidR="002D5AB8" w:rsidRPr="002E4F3C" w:rsidRDefault="002D5AB8" w:rsidP="00600D65">
            <w:pPr>
              <w:pStyle w:val="Normlnpsan1"/>
              <w:rPr>
                <w:rFonts w:cs="Arial"/>
                <w:sz w:val="20"/>
              </w:rPr>
            </w:pPr>
            <w:r w:rsidRPr="002E4F3C">
              <w:rPr>
                <w:rFonts w:cs="Arial"/>
                <w:sz w:val="20"/>
              </w:rPr>
              <w:t xml:space="preserve">Novelou zákona č. 549/1991 Sb., o </w:t>
            </w:r>
            <w:r w:rsidR="00397EFB" w:rsidRPr="002E4F3C">
              <w:rPr>
                <w:rFonts w:cs="Arial"/>
                <w:sz w:val="20"/>
              </w:rPr>
              <w:t>soudních poplatcích, ve znění pozdějších předpisů (sněmovní tisk 497), dojde k implementaci některých ustanovení (tzv. předběžné podmínky) nařízení Evropského parlamentu a</w:t>
            </w:r>
            <w:r w:rsidR="00600D65">
              <w:rPr>
                <w:rFonts w:cs="Arial"/>
                <w:sz w:val="20"/>
              </w:rPr>
              <w:t> </w:t>
            </w:r>
            <w:r w:rsidR="00397EFB" w:rsidRPr="002E4F3C">
              <w:rPr>
                <w:rFonts w:cs="Arial"/>
                <w:sz w:val="20"/>
              </w:rPr>
              <w:t>Rady (EU) č.</w:t>
            </w:r>
            <w:r w:rsidR="008D4816">
              <w:rPr>
                <w:rFonts w:cs="Arial"/>
                <w:sz w:val="20"/>
              </w:rPr>
              <w:t> </w:t>
            </w:r>
            <w:r w:rsidR="00397EFB" w:rsidRPr="002E4F3C">
              <w:rPr>
                <w:rFonts w:cs="Arial"/>
                <w:sz w:val="20"/>
              </w:rPr>
              <w:t>1303/2013, o společných ustanoveních o</w:t>
            </w:r>
            <w:r w:rsidR="008D4816">
              <w:rPr>
                <w:rFonts w:cs="Arial"/>
                <w:sz w:val="20"/>
              </w:rPr>
              <w:t> </w:t>
            </w:r>
            <w:r w:rsidR="00397EFB" w:rsidRPr="002E4F3C">
              <w:rPr>
                <w:rFonts w:cs="Arial"/>
                <w:sz w:val="20"/>
              </w:rPr>
              <w:t>Evropském fondu pro regionální rozvoj, Evropském sociálním fondu, Fondu soudržnosti, Evropském zemědělském fondu pro rozvoj venkova a Evropském námořním a</w:t>
            </w:r>
            <w:r w:rsidR="00600D65">
              <w:rPr>
                <w:rFonts w:cs="Arial"/>
                <w:sz w:val="20"/>
              </w:rPr>
              <w:t> </w:t>
            </w:r>
            <w:r w:rsidR="00397EFB" w:rsidRPr="002E4F3C">
              <w:rPr>
                <w:rFonts w:cs="Arial"/>
                <w:sz w:val="20"/>
              </w:rPr>
              <w:t>rybářském fondu, o obecných ustanoveních o</w:t>
            </w:r>
            <w:r w:rsidR="00600D65">
              <w:rPr>
                <w:rFonts w:cs="Arial"/>
                <w:sz w:val="20"/>
              </w:rPr>
              <w:t> </w:t>
            </w:r>
            <w:r w:rsidR="00397EFB" w:rsidRPr="002E4F3C">
              <w:rPr>
                <w:rFonts w:cs="Arial"/>
                <w:sz w:val="20"/>
              </w:rPr>
              <w:t>Evropském fondu pro regionální rozvoj, Evropském sociálním fondu, Fondu soudržnosti a Evropském námořním a rybářském fondu a</w:t>
            </w:r>
            <w:r w:rsidR="00600D65">
              <w:rPr>
                <w:rFonts w:cs="Arial"/>
                <w:sz w:val="20"/>
              </w:rPr>
              <w:t> </w:t>
            </w:r>
            <w:r w:rsidR="00397EFB" w:rsidRPr="002E4F3C">
              <w:rPr>
                <w:rFonts w:cs="Arial"/>
                <w:sz w:val="20"/>
              </w:rPr>
              <w:t>o</w:t>
            </w:r>
            <w:r w:rsidR="00600D65">
              <w:rPr>
                <w:rFonts w:cs="Arial"/>
                <w:sz w:val="20"/>
              </w:rPr>
              <w:t> </w:t>
            </w:r>
            <w:r w:rsidR="00397EFB" w:rsidRPr="002E4F3C">
              <w:rPr>
                <w:rFonts w:cs="Arial"/>
                <w:sz w:val="20"/>
              </w:rPr>
              <w:t xml:space="preserve">zrušení nařízení Rady (ES) č. 1083/2006. Tento návrh předpokládá snížení nákladů nutných k založení podniku na částku 100 EUR. Tato částka vyplývá ze Small Business Act. Cílem této předběžné podmínky je podporovat </w:t>
            </w:r>
            <w:r w:rsidR="00397EFB" w:rsidRPr="002E4F3C">
              <w:rPr>
                <w:rFonts w:cs="Arial"/>
                <w:sz w:val="20"/>
              </w:rPr>
              <w:lastRenderedPageBreak/>
              <w:t>podnikaní. Z</w:t>
            </w:r>
            <w:r w:rsidR="008D4816">
              <w:rPr>
                <w:rFonts w:cs="Arial"/>
                <w:sz w:val="20"/>
              </w:rPr>
              <w:t> </w:t>
            </w:r>
            <w:r w:rsidR="00397EFB" w:rsidRPr="002E4F3C">
              <w:rPr>
                <w:rFonts w:cs="Arial"/>
                <w:sz w:val="20"/>
              </w:rPr>
              <w:t>komunikace s Evropskou komisí vyplývá, že tato předběžná podmínka se netýká všech „podniků“ resp. korporací, ale pouze společností s ručením omezeným. Česká republika by tak ve</w:t>
            </w:r>
            <w:r w:rsidR="008D4816">
              <w:rPr>
                <w:rFonts w:cs="Arial"/>
                <w:sz w:val="20"/>
              </w:rPr>
              <w:t> </w:t>
            </w:r>
            <w:r w:rsidR="00397EFB" w:rsidRPr="002E4F3C">
              <w:rPr>
                <w:rFonts w:cs="Arial"/>
                <w:sz w:val="20"/>
              </w:rPr>
              <w:t>výsledku měla umožnit rychlé a levné založení společnosti s ručením omezeným. Návrh počítá s</w:t>
            </w:r>
            <w:r w:rsidR="008D4816">
              <w:rPr>
                <w:rFonts w:cs="Arial"/>
                <w:sz w:val="20"/>
              </w:rPr>
              <w:t> </w:t>
            </w:r>
            <w:r w:rsidR="00397EFB" w:rsidRPr="002E4F3C">
              <w:rPr>
                <w:rFonts w:cs="Arial"/>
                <w:sz w:val="20"/>
              </w:rPr>
              <w:t>osvobozením společnosti s ručením omezeným od soudního poplatku za prvozápis v případě, že její zakladatelské právní jednání obsahuje pouze základní náležitosti stanovené občanským zákoníkem a zákonem o obchodních korporacích, vkladová povinnost bude splněna splacením v penězích a zápis do veřejného rejstříku provedl přímo notář, nikoliv tedy soud. V</w:t>
            </w:r>
            <w:r w:rsidR="008D4816">
              <w:rPr>
                <w:rFonts w:cs="Arial"/>
                <w:sz w:val="20"/>
              </w:rPr>
              <w:t> </w:t>
            </w:r>
            <w:r w:rsidR="00397EFB" w:rsidRPr="002E4F3C">
              <w:rPr>
                <w:rFonts w:cs="Arial"/>
                <w:sz w:val="20"/>
              </w:rPr>
              <w:t>souvislosti s umožněním notářům provádět tzv.</w:t>
            </w:r>
            <w:r w:rsidR="008D4816">
              <w:rPr>
                <w:rFonts w:cs="Arial"/>
                <w:sz w:val="20"/>
              </w:rPr>
              <w:t> </w:t>
            </w:r>
            <w:r w:rsidR="00397EFB" w:rsidRPr="002E4F3C">
              <w:rPr>
                <w:rFonts w:cs="Arial"/>
                <w:sz w:val="20"/>
              </w:rPr>
              <w:t>přímé zápisy do veřejného rejstříku je třeba upozornit i na zákon č. 87/2015Sb., který snižuje soudní poplatek za tzv. přímé zápisy, a</w:t>
            </w:r>
            <w:r w:rsidR="00600D65">
              <w:rPr>
                <w:rFonts w:cs="Arial"/>
                <w:sz w:val="20"/>
              </w:rPr>
              <w:t> </w:t>
            </w:r>
            <w:r w:rsidR="00397EFB" w:rsidRPr="002E4F3C">
              <w:rPr>
                <w:rFonts w:cs="Arial"/>
                <w:sz w:val="20"/>
              </w:rPr>
              <w:t>to s</w:t>
            </w:r>
            <w:r w:rsidR="008D4816">
              <w:rPr>
                <w:rFonts w:cs="Arial"/>
                <w:sz w:val="20"/>
              </w:rPr>
              <w:t> </w:t>
            </w:r>
            <w:r w:rsidR="00397EFB" w:rsidRPr="002E4F3C">
              <w:rPr>
                <w:rFonts w:cs="Arial"/>
                <w:sz w:val="20"/>
              </w:rPr>
              <w:t>odůvodněním, že soud se na procesu žádným způsobem nepodílí, veškeré úkony obstará notář sám. V případě zápisu společnosti s ručením omezeným je tento soudní poplatek snížen z</w:t>
            </w:r>
            <w:r w:rsidR="008D4816">
              <w:rPr>
                <w:rFonts w:cs="Arial"/>
                <w:sz w:val="20"/>
              </w:rPr>
              <w:t> </w:t>
            </w:r>
            <w:r w:rsidR="00397EFB" w:rsidRPr="002E4F3C">
              <w:rPr>
                <w:rFonts w:cs="Arial"/>
                <w:sz w:val="20"/>
              </w:rPr>
              <w:t>částky 6 000 Kč na</w:t>
            </w:r>
            <w:r w:rsidR="00600D65">
              <w:rPr>
                <w:rFonts w:cs="Arial"/>
                <w:sz w:val="20"/>
              </w:rPr>
              <w:t> </w:t>
            </w:r>
            <w:r w:rsidR="00397EFB" w:rsidRPr="002E4F3C">
              <w:rPr>
                <w:rFonts w:cs="Arial"/>
                <w:sz w:val="20"/>
              </w:rPr>
              <w:t>částku ve výši 2 700 Kč. Návrh tohoto opatření tak proporčně snižuje jak výnosy státu (z 2 700 Kč na 0 Kč), tak i výnosy notáře, když jeho odměnu krátí z minimální částky 4 000 Kč na částku 2 000 Kč. Je třeba upozornit, že diskutované osvobození od</w:t>
            </w:r>
            <w:r w:rsidR="008D4816">
              <w:rPr>
                <w:rFonts w:cs="Arial"/>
                <w:sz w:val="20"/>
              </w:rPr>
              <w:t> </w:t>
            </w:r>
            <w:r w:rsidR="00397EFB" w:rsidRPr="002E4F3C">
              <w:rPr>
                <w:rFonts w:cs="Arial"/>
                <w:sz w:val="20"/>
              </w:rPr>
              <w:t>soudního poplatku se týká pouze prvozápisu, zápis změn či doplnění tak zůstane i nadále zpoplatněn.</w:t>
            </w:r>
          </w:p>
        </w:tc>
        <w:tc>
          <w:tcPr>
            <w:tcW w:w="7796" w:type="dxa"/>
            <w:tcBorders>
              <w:top w:val="single" w:sz="4" w:space="0" w:color="auto"/>
              <w:left w:val="single" w:sz="4" w:space="0" w:color="auto"/>
              <w:bottom w:val="single" w:sz="4" w:space="0" w:color="auto"/>
              <w:right w:val="single" w:sz="4" w:space="0" w:color="auto"/>
            </w:tcBorders>
          </w:tcPr>
          <w:p w:rsidR="002D5AB8" w:rsidRPr="002E4F3C" w:rsidRDefault="002D5AB8" w:rsidP="00E65265">
            <w:pPr>
              <w:pStyle w:val="Normlnpsan1"/>
              <w:rPr>
                <w:rFonts w:cs="Arial"/>
                <w:sz w:val="20"/>
              </w:rPr>
            </w:pPr>
            <w:r w:rsidRPr="002E4F3C">
              <w:rPr>
                <w:rFonts w:cs="Arial"/>
                <w:b/>
                <w:sz w:val="20"/>
                <w:u w:val="single"/>
              </w:rPr>
              <w:lastRenderedPageBreak/>
              <w:t>Plněno</w:t>
            </w:r>
            <w:r w:rsidRPr="002E4F3C">
              <w:rPr>
                <w:rFonts w:cs="Arial"/>
                <w:sz w:val="20"/>
              </w:rPr>
              <w:t xml:space="preserve"> – MS - </w:t>
            </w:r>
            <w:r w:rsidR="00397EFB" w:rsidRPr="002E4F3C">
              <w:rPr>
                <w:rFonts w:cs="Arial"/>
                <w:sz w:val="20"/>
              </w:rPr>
              <w:t>V legislativním procesu je nachází návrh zákona, kterým se mění zákon č. 549/1991 Sb., o soudních poplatcích, ve znění pozdějších předpisů (sněmovní tisk 497), jehož účinnost by měla být v dubnu 2016.</w:t>
            </w:r>
          </w:p>
          <w:p w:rsidR="00B63FED" w:rsidRPr="002E4F3C" w:rsidRDefault="00B63FED" w:rsidP="00E65265">
            <w:pPr>
              <w:pStyle w:val="Normlnpsan1"/>
              <w:rPr>
                <w:rFonts w:cs="Arial"/>
                <w:sz w:val="20"/>
              </w:rPr>
            </w:pPr>
            <w:r w:rsidRPr="002E4F3C">
              <w:rPr>
                <w:rFonts w:cs="Arial"/>
                <w:sz w:val="20"/>
              </w:rPr>
              <w:t>Návrh přinese pozitivní dopady na podnikatelské prostředí představované větším počtem nově zakládaných společností s ručením omezeným.</w:t>
            </w:r>
          </w:p>
        </w:tc>
      </w:tr>
      <w:tr w:rsidR="002D5AB8" w:rsidRPr="002E4F3C" w:rsidTr="00600D65">
        <w:tc>
          <w:tcPr>
            <w:tcW w:w="2622" w:type="dxa"/>
            <w:tcBorders>
              <w:top w:val="single" w:sz="4" w:space="0" w:color="auto"/>
              <w:left w:val="single" w:sz="4" w:space="0" w:color="auto"/>
              <w:bottom w:val="single" w:sz="4" w:space="0" w:color="auto"/>
              <w:right w:val="single" w:sz="4" w:space="0" w:color="auto"/>
            </w:tcBorders>
            <w:hideMark/>
          </w:tcPr>
          <w:p w:rsidR="002D5AB8" w:rsidRPr="002E4F3C" w:rsidRDefault="002D5AB8" w:rsidP="00E65265">
            <w:pPr>
              <w:jc w:val="both"/>
              <w:rPr>
                <w:rFonts w:ascii="Arial" w:hAnsi="Arial" w:cs="Arial"/>
                <w:bCs/>
              </w:rPr>
            </w:pPr>
            <w:r w:rsidRPr="002E4F3C">
              <w:rPr>
                <w:rFonts w:ascii="Arial" w:hAnsi="Arial" w:cs="Arial"/>
                <w:bCs/>
              </w:rPr>
              <w:t>Plánovaný termín účinnosti</w:t>
            </w:r>
          </w:p>
        </w:tc>
        <w:tc>
          <w:tcPr>
            <w:tcW w:w="4394" w:type="dxa"/>
            <w:tcBorders>
              <w:top w:val="single" w:sz="4" w:space="0" w:color="auto"/>
              <w:left w:val="single" w:sz="4" w:space="0" w:color="auto"/>
              <w:bottom w:val="single" w:sz="4" w:space="0" w:color="auto"/>
              <w:right w:val="single" w:sz="4" w:space="0" w:color="auto"/>
            </w:tcBorders>
            <w:hideMark/>
          </w:tcPr>
          <w:p w:rsidR="002D5AB8" w:rsidRPr="002E4F3C" w:rsidRDefault="002D5AB8" w:rsidP="00E65265">
            <w:pPr>
              <w:pStyle w:val="Normlnpsan1"/>
              <w:rPr>
                <w:rFonts w:cs="Arial"/>
                <w:sz w:val="20"/>
              </w:rPr>
            </w:pPr>
            <w:r w:rsidRPr="002E4F3C">
              <w:rPr>
                <w:rFonts w:cs="Arial"/>
                <w:sz w:val="20"/>
              </w:rPr>
              <w:t>duben 2016</w:t>
            </w:r>
          </w:p>
        </w:tc>
        <w:tc>
          <w:tcPr>
            <w:tcW w:w="7796" w:type="dxa"/>
            <w:tcBorders>
              <w:top w:val="single" w:sz="4" w:space="0" w:color="auto"/>
              <w:left w:val="single" w:sz="4" w:space="0" w:color="auto"/>
              <w:bottom w:val="single" w:sz="4" w:space="0" w:color="auto"/>
              <w:right w:val="single" w:sz="4" w:space="0" w:color="auto"/>
            </w:tcBorders>
          </w:tcPr>
          <w:p w:rsidR="002D5AB8" w:rsidRPr="002E4F3C" w:rsidRDefault="002D5AB8" w:rsidP="007E0770">
            <w:pPr>
              <w:pStyle w:val="Normlnpsan1"/>
              <w:rPr>
                <w:rFonts w:cs="Arial"/>
                <w:sz w:val="20"/>
              </w:rPr>
            </w:pPr>
            <w:r w:rsidRPr="002E4F3C">
              <w:rPr>
                <w:rFonts w:cs="Arial"/>
                <w:sz w:val="20"/>
              </w:rPr>
              <w:t>plněno (</w:t>
            </w:r>
            <w:r w:rsidR="00721ED6" w:rsidRPr="002E4F3C">
              <w:rPr>
                <w:rFonts w:cs="Arial"/>
                <w:sz w:val="20"/>
              </w:rPr>
              <w:t xml:space="preserve">v </w:t>
            </w:r>
            <w:r w:rsidRPr="002E4F3C">
              <w:rPr>
                <w:rFonts w:cs="Arial"/>
                <w:sz w:val="20"/>
              </w:rPr>
              <w:t>legislativním procesu</w:t>
            </w:r>
            <w:r w:rsidR="00721ED6" w:rsidRPr="002E4F3C">
              <w:rPr>
                <w:rFonts w:cs="Arial"/>
                <w:sz w:val="20"/>
              </w:rPr>
              <w:t xml:space="preserve"> </w:t>
            </w:r>
            <w:r w:rsidR="00B63FED" w:rsidRPr="002E4F3C">
              <w:rPr>
                <w:rFonts w:cs="Arial"/>
                <w:sz w:val="20"/>
              </w:rPr>
              <w:t>–</w:t>
            </w:r>
            <w:r w:rsidR="00721ED6" w:rsidRPr="002E4F3C">
              <w:rPr>
                <w:rFonts w:cs="Arial"/>
                <w:sz w:val="20"/>
              </w:rPr>
              <w:t xml:space="preserve"> </w:t>
            </w:r>
            <w:r w:rsidR="00B63FED" w:rsidRPr="002E4F3C">
              <w:rPr>
                <w:rFonts w:cs="Arial"/>
                <w:sz w:val="20"/>
              </w:rPr>
              <w:t xml:space="preserve">sněmovní </w:t>
            </w:r>
            <w:r w:rsidRPr="002D3AC5">
              <w:rPr>
                <w:rFonts w:cs="Arial"/>
                <w:sz w:val="20"/>
              </w:rPr>
              <w:t>tisk 497)</w:t>
            </w:r>
          </w:p>
        </w:tc>
      </w:tr>
      <w:tr w:rsidR="002D5AB8" w:rsidRPr="002E4F3C" w:rsidTr="00600D65">
        <w:tc>
          <w:tcPr>
            <w:tcW w:w="2622" w:type="dxa"/>
            <w:tcBorders>
              <w:top w:val="single" w:sz="4" w:space="0" w:color="auto"/>
              <w:left w:val="single" w:sz="4" w:space="0" w:color="auto"/>
              <w:bottom w:val="single" w:sz="4" w:space="0" w:color="auto"/>
              <w:right w:val="single" w:sz="4" w:space="0" w:color="auto"/>
            </w:tcBorders>
            <w:hideMark/>
          </w:tcPr>
          <w:p w:rsidR="002D5AB8" w:rsidRPr="002E4F3C" w:rsidRDefault="002D5AB8" w:rsidP="00C55B3C">
            <w:pPr>
              <w:jc w:val="both"/>
              <w:rPr>
                <w:rFonts w:ascii="Arial" w:hAnsi="Arial" w:cs="Arial"/>
                <w:bCs/>
              </w:rPr>
            </w:pPr>
            <w:r w:rsidRPr="002E4F3C">
              <w:rPr>
                <w:rFonts w:ascii="Arial" w:hAnsi="Arial" w:cs="Arial"/>
                <w:bCs/>
              </w:rPr>
              <w:t>Realizátor opatření</w:t>
            </w:r>
          </w:p>
        </w:tc>
        <w:tc>
          <w:tcPr>
            <w:tcW w:w="4394" w:type="dxa"/>
            <w:tcBorders>
              <w:top w:val="single" w:sz="4" w:space="0" w:color="auto"/>
              <w:left w:val="single" w:sz="4" w:space="0" w:color="auto"/>
              <w:bottom w:val="single" w:sz="4" w:space="0" w:color="auto"/>
              <w:right w:val="single" w:sz="4" w:space="0" w:color="auto"/>
            </w:tcBorders>
            <w:hideMark/>
          </w:tcPr>
          <w:p w:rsidR="002D5AB8" w:rsidRPr="002E4F3C" w:rsidRDefault="002D5AB8" w:rsidP="002D5AB8">
            <w:pPr>
              <w:pStyle w:val="Normlnpsan1"/>
              <w:rPr>
                <w:rFonts w:cs="Arial"/>
                <w:b/>
                <w:sz w:val="20"/>
              </w:rPr>
            </w:pPr>
            <w:r w:rsidRPr="002E4F3C">
              <w:rPr>
                <w:rFonts w:cs="Arial"/>
                <w:b/>
                <w:sz w:val="20"/>
              </w:rPr>
              <w:t>Ministerstvo spravedlnosti</w:t>
            </w:r>
          </w:p>
        </w:tc>
        <w:tc>
          <w:tcPr>
            <w:tcW w:w="7796" w:type="dxa"/>
            <w:tcBorders>
              <w:top w:val="single" w:sz="4" w:space="0" w:color="auto"/>
              <w:left w:val="single" w:sz="4" w:space="0" w:color="auto"/>
              <w:bottom w:val="single" w:sz="4" w:space="0" w:color="auto"/>
              <w:right w:val="single" w:sz="4" w:space="0" w:color="auto"/>
            </w:tcBorders>
          </w:tcPr>
          <w:p w:rsidR="002D5AB8" w:rsidRPr="002E4F3C" w:rsidRDefault="002D5AB8" w:rsidP="002D5AB8">
            <w:pPr>
              <w:pStyle w:val="Normlnpsan1"/>
              <w:rPr>
                <w:rFonts w:cs="Arial"/>
                <w:sz w:val="20"/>
              </w:rPr>
            </w:pPr>
          </w:p>
        </w:tc>
      </w:tr>
    </w:tbl>
    <w:p w:rsidR="000B51BF" w:rsidRPr="002E4F3C" w:rsidRDefault="000B51BF" w:rsidP="00B607AB">
      <w:pPr>
        <w:overflowPunct/>
        <w:autoSpaceDE/>
        <w:autoSpaceDN/>
        <w:adjustRightInd/>
        <w:rPr>
          <w:sz w:val="24"/>
          <w:szCs w:val="24"/>
        </w:rPr>
      </w:pPr>
    </w:p>
    <w:tbl>
      <w:tblPr>
        <w:tblW w:w="148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622"/>
        <w:gridCol w:w="4394"/>
        <w:gridCol w:w="7796"/>
      </w:tblGrid>
      <w:tr w:rsidR="00BD4DA1" w:rsidRPr="002E4F3C" w:rsidTr="00891A1A">
        <w:tc>
          <w:tcPr>
            <w:tcW w:w="2622" w:type="dxa"/>
            <w:tcBorders>
              <w:top w:val="single" w:sz="4" w:space="0" w:color="auto"/>
              <w:left w:val="single" w:sz="4" w:space="0" w:color="auto"/>
              <w:bottom w:val="single" w:sz="4" w:space="0" w:color="auto"/>
              <w:right w:val="single" w:sz="4" w:space="0" w:color="auto"/>
            </w:tcBorders>
            <w:shd w:val="clear" w:color="auto" w:fill="D9D9D9"/>
            <w:hideMark/>
          </w:tcPr>
          <w:p w:rsidR="00BD4DA1" w:rsidRPr="002E4F3C" w:rsidRDefault="00BD4DA1" w:rsidP="00C55B3C">
            <w:pPr>
              <w:jc w:val="both"/>
              <w:rPr>
                <w:rFonts w:ascii="Arial" w:hAnsi="Arial" w:cs="Arial"/>
                <w:b/>
                <w:bCs/>
              </w:rPr>
            </w:pPr>
            <w:r w:rsidRPr="002E4F3C">
              <w:rPr>
                <w:rFonts w:ascii="Arial" w:hAnsi="Arial" w:cs="Arial"/>
                <w:b/>
                <w:bCs/>
              </w:rPr>
              <w:t>Opatření č. 84</w:t>
            </w:r>
          </w:p>
          <w:p w:rsidR="00BD4DA1" w:rsidRPr="002E4F3C" w:rsidRDefault="00BD4DA1" w:rsidP="00C55B3C">
            <w:pPr>
              <w:jc w:val="both"/>
              <w:rPr>
                <w:rFonts w:ascii="Arial" w:hAnsi="Arial" w:cs="Arial"/>
                <w:bCs/>
              </w:rPr>
            </w:pPr>
          </w:p>
        </w:tc>
        <w:tc>
          <w:tcPr>
            <w:tcW w:w="4394" w:type="dxa"/>
            <w:tcBorders>
              <w:top w:val="single" w:sz="4" w:space="0" w:color="auto"/>
              <w:left w:val="single" w:sz="4" w:space="0" w:color="auto"/>
              <w:bottom w:val="single" w:sz="4" w:space="0" w:color="auto"/>
              <w:right w:val="single" w:sz="4" w:space="0" w:color="auto"/>
            </w:tcBorders>
            <w:shd w:val="clear" w:color="auto" w:fill="D9D9D9"/>
            <w:hideMark/>
          </w:tcPr>
          <w:p w:rsidR="00BD4DA1" w:rsidRPr="002E4F3C" w:rsidRDefault="00BD4DA1" w:rsidP="00E65265">
            <w:pPr>
              <w:pStyle w:val="Normlnpsan1"/>
              <w:rPr>
                <w:rFonts w:cs="Arial"/>
                <w:b/>
                <w:sz w:val="20"/>
              </w:rPr>
            </w:pPr>
            <w:r w:rsidRPr="002E4F3C">
              <w:rPr>
                <w:rFonts w:cs="Arial"/>
                <w:b/>
                <w:sz w:val="20"/>
              </w:rPr>
              <w:t>Novela zákona č. 89/2012 Sb., občanský zákoník, a další související zákony</w:t>
            </w:r>
          </w:p>
        </w:tc>
        <w:tc>
          <w:tcPr>
            <w:tcW w:w="7796" w:type="dxa"/>
            <w:tcBorders>
              <w:top w:val="single" w:sz="4" w:space="0" w:color="auto"/>
              <w:left w:val="single" w:sz="4" w:space="0" w:color="auto"/>
              <w:bottom w:val="single" w:sz="4" w:space="0" w:color="auto"/>
              <w:right w:val="single" w:sz="4" w:space="0" w:color="auto"/>
            </w:tcBorders>
          </w:tcPr>
          <w:p w:rsidR="00BD4DA1" w:rsidRPr="002E4F3C" w:rsidRDefault="00BD4DA1" w:rsidP="00C55B3C">
            <w:pPr>
              <w:pStyle w:val="Normlnpsan1"/>
              <w:rPr>
                <w:rFonts w:cs="Arial"/>
                <w:sz w:val="20"/>
              </w:rPr>
            </w:pPr>
            <w:r w:rsidRPr="002E4F3C">
              <w:rPr>
                <w:rFonts w:cs="Arial"/>
                <w:sz w:val="20"/>
              </w:rPr>
              <w:t>Stav plnění k 31. 12. 2015</w:t>
            </w:r>
          </w:p>
        </w:tc>
      </w:tr>
      <w:tr w:rsidR="00BD4DA1" w:rsidRPr="002E4F3C" w:rsidTr="00C55B3C">
        <w:tc>
          <w:tcPr>
            <w:tcW w:w="2622" w:type="dxa"/>
            <w:tcBorders>
              <w:top w:val="single" w:sz="4" w:space="0" w:color="auto"/>
              <w:left w:val="single" w:sz="4" w:space="0" w:color="auto"/>
              <w:bottom w:val="single" w:sz="4" w:space="0" w:color="auto"/>
              <w:right w:val="single" w:sz="4" w:space="0" w:color="auto"/>
            </w:tcBorders>
            <w:hideMark/>
          </w:tcPr>
          <w:p w:rsidR="00BD4DA1" w:rsidRPr="002E4F3C" w:rsidRDefault="00BD4DA1" w:rsidP="00C55B3C">
            <w:pPr>
              <w:jc w:val="both"/>
              <w:rPr>
                <w:rFonts w:ascii="Arial" w:hAnsi="Arial" w:cs="Arial"/>
                <w:bCs/>
              </w:rPr>
            </w:pPr>
            <w:r w:rsidRPr="002E4F3C">
              <w:rPr>
                <w:rFonts w:ascii="Arial" w:hAnsi="Arial" w:cs="Arial"/>
                <w:bCs/>
              </w:rPr>
              <w:t xml:space="preserve">Popis opatření a dopady </w:t>
            </w:r>
            <w:r w:rsidRPr="002E4F3C">
              <w:rPr>
                <w:rFonts w:ascii="Arial" w:hAnsi="Arial" w:cs="Arial"/>
                <w:bCs/>
              </w:rPr>
              <w:lastRenderedPageBreak/>
              <w:t>na podnikatele</w:t>
            </w:r>
          </w:p>
          <w:p w:rsidR="00BD4DA1" w:rsidRPr="002E4F3C" w:rsidRDefault="00BD4DA1" w:rsidP="00C55B3C">
            <w:pPr>
              <w:jc w:val="both"/>
              <w:rPr>
                <w:rFonts w:ascii="Arial" w:hAnsi="Arial" w:cs="Arial"/>
                <w:bCs/>
              </w:rPr>
            </w:pPr>
          </w:p>
        </w:tc>
        <w:tc>
          <w:tcPr>
            <w:tcW w:w="4394" w:type="dxa"/>
            <w:tcBorders>
              <w:top w:val="single" w:sz="4" w:space="0" w:color="auto"/>
              <w:left w:val="single" w:sz="4" w:space="0" w:color="auto"/>
              <w:bottom w:val="single" w:sz="4" w:space="0" w:color="auto"/>
              <w:right w:val="single" w:sz="4" w:space="0" w:color="auto"/>
            </w:tcBorders>
            <w:hideMark/>
          </w:tcPr>
          <w:p w:rsidR="00BD4DA1" w:rsidRPr="002E4F3C" w:rsidRDefault="00BD4DA1" w:rsidP="008D4816">
            <w:pPr>
              <w:pStyle w:val="Normlnpsan1"/>
              <w:rPr>
                <w:rFonts w:cs="Arial"/>
                <w:sz w:val="20"/>
              </w:rPr>
            </w:pPr>
            <w:r w:rsidRPr="002E4F3C">
              <w:rPr>
                <w:sz w:val="20"/>
              </w:rPr>
              <w:lastRenderedPageBreak/>
              <w:t>Cílem</w:t>
            </w:r>
            <w:r w:rsidRPr="002E4F3C">
              <w:rPr>
                <w:rFonts w:cs="Arial"/>
                <w:sz w:val="20"/>
              </w:rPr>
              <w:t xml:space="preserve"> návrhu novely zákona č. 89/2012 Sb., </w:t>
            </w:r>
            <w:r w:rsidRPr="002E4F3C">
              <w:rPr>
                <w:rFonts w:cs="Arial"/>
                <w:sz w:val="20"/>
              </w:rPr>
              <w:lastRenderedPageBreak/>
              <w:t>občanský zákoník, a další související zákony,</w:t>
            </w:r>
            <w:r w:rsidRPr="002E4F3C">
              <w:rPr>
                <w:sz w:val="20"/>
              </w:rPr>
              <w:t xml:space="preserve"> je mimo jiné nastolit právní jistotu do otázky formy plné moci pro právní jednání činěná ve formě veřejné listiny, zjednodušit právní styk a snižovat náklady při něm osobám vznikající. Napříště by mělo platit, že ve všech případech, kdy zákon pro právní jednání vyžaduje formu veřejné listiny, postačí plná moc v písemné formě s úředně ověřeným podpisem. Tato změna by měla snížit náklady také osobám participujícím na fungování obchodních korporací i obchodním korporacím samotným.</w:t>
            </w:r>
          </w:p>
        </w:tc>
        <w:tc>
          <w:tcPr>
            <w:tcW w:w="7796" w:type="dxa"/>
            <w:tcBorders>
              <w:top w:val="single" w:sz="4" w:space="0" w:color="auto"/>
              <w:left w:val="single" w:sz="4" w:space="0" w:color="auto"/>
              <w:bottom w:val="single" w:sz="4" w:space="0" w:color="auto"/>
              <w:right w:val="single" w:sz="4" w:space="0" w:color="auto"/>
            </w:tcBorders>
          </w:tcPr>
          <w:p w:rsidR="00BD4DA1" w:rsidRPr="002E4F3C" w:rsidRDefault="00BD4DA1" w:rsidP="00E65265">
            <w:pPr>
              <w:pStyle w:val="Normlnpsan1"/>
              <w:rPr>
                <w:rFonts w:cs="Arial"/>
                <w:sz w:val="20"/>
              </w:rPr>
            </w:pPr>
            <w:r w:rsidRPr="002E4F3C">
              <w:rPr>
                <w:rFonts w:cs="Arial"/>
                <w:b/>
                <w:sz w:val="20"/>
                <w:u w:val="single"/>
              </w:rPr>
              <w:lastRenderedPageBreak/>
              <w:t>Plněno</w:t>
            </w:r>
            <w:r w:rsidRPr="002E4F3C">
              <w:rPr>
                <w:rFonts w:cs="Arial"/>
                <w:sz w:val="20"/>
              </w:rPr>
              <w:t xml:space="preserve"> – MS - V legislativním procesu je nachází návrh zákona, kterým se mění </w:t>
            </w:r>
            <w:r w:rsidRPr="002E4F3C">
              <w:rPr>
                <w:rFonts w:cs="Arial"/>
                <w:sz w:val="20"/>
              </w:rPr>
              <w:lastRenderedPageBreak/>
              <w:t xml:space="preserve">zákon č. 89/2012 Sb., občanský zákoník, a další související zákony (sněmovní tisk 642), </w:t>
            </w:r>
            <w:r w:rsidR="0031298C" w:rsidRPr="002E4F3C">
              <w:rPr>
                <w:rFonts w:cs="Arial"/>
                <w:sz w:val="20"/>
              </w:rPr>
              <w:t xml:space="preserve">navrhovaná </w:t>
            </w:r>
            <w:r w:rsidRPr="002E4F3C">
              <w:rPr>
                <w:rFonts w:cs="Arial"/>
                <w:sz w:val="20"/>
              </w:rPr>
              <w:t xml:space="preserve">účinnost </w:t>
            </w:r>
            <w:r w:rsidR="0031298C" w:rsidRPr="002E4F3C">
              <w:rPr>
                <w:rFonts w:cs="Arial"/>
                <w:sz w:val="20"/>
              </w:rPr>
              <w:t>1. července 2016.</w:t>
            </w:r>
          </w:p>
        </w:tc>
      </w:tr>
      <w:tr w:rsidR="00BD4DA1" w:rsidRPr="002E4F3C" w:rsidTr="00C55B3C">
        <w:tc>
          <w:tcPr>
            <w:tcW w:w="2622" w:type="dxa"/>
            <w:tcBorders>
              <w:top w:val="single" w:sz="4" w:space="0" w:color="auto"/>
              <w:left w:val="single" w:sz="4" w:space="0" w:color="auto"/>
              <w:bottom w:val="single" w:sz="4" w:space="0" w:color="auto"/>
              <w:right w:val="single" w:sz="4" w:space="0" w:color="auto"/>
            </w:tcBorders>
            <w:hideMark/>
          </w:tcPr>
          <w:p w:rsidR="00BD4DA1" w:rsidRPr="002E4F3C" w:rsidRDefault="00BD4DA1" w:rsidP="00C55B3C">
            <w:pPr>
              <w:jc w:val="both"/>
              <w:rPr>
                <w:rFonts w:ascii="Arial" w:hAnsi="Arial" w:cs="Arial"/>
                <w:bCs/>
              </w:rPr>
            </w:pPr>
            <w:r w:rsidRPr="002E4F3C">
              <w:rPr>
                <w:rFonts w:ascii="Arial" w:hAnsi="Arial" w:cs="Arial"/>
                <w:bCs/>
              </w:rPr>
              <w:lastRenderedPageBreak/>
              <w:t>Plánovaný termín účinnosti</w:t>
            </w:r>
          </w:p>
        </w:tc>
        <w:tc>
          <w:tcPr>
            <w:tcW w:w="4394" w:type="dxa"/>
            <w:tcBorders>
              <w:top w:val="single" w:sz="4" w:space="0" w:color="auto"/>
              <w:left w:val="single" w:sz="4" w:space="0" w:color="auto"/>
              <w:bottom w:val="single" w:sz="4" w:space="0" w:color="auto"/>
              <w:right w:val="single" w:sz="4" w:space="0" w:color="auto"/>
            </w:tcBorders>
            <w:hideMark/>
          </w:tcPr>
          <w:p w:rsidR="00BD4DA1" w:rsidRPr="002E4F3C" w:rsidRDefault="00BD4DA1" w:rsidP="00C55B3C">
            <w:pPr>
              <w:pStyle w:val="Normlnpsan1"/>
              <w:rPr>
                <w:rFonts w:cs="Arial"/>
                <w:sz w:val="20"/>
              </w:rPr>
            </w:pPr>
          </w:p>
        </w:tc>
        <w:tc>
          <w:tcPr>
            <w:tcW w:w="7796" w:type="dxa"/>
            <w:tcBorders>
              <w:top w:val="single" w:sz="4" w:space="0" w:color="auto"/>
              <w:left w:val="single" w:sz="4" w:space="0" w:color="auto"/>
              <w:bottom w:val="single" w:sz="4" w:space="0" w:color="auto"/>
              <w:right w:val="single" w:sz="4" w:space="0" w:color="auto"/>
            </w:tcBorders>
          </w:tcPr>
          <w:p w:rsidR="00BD4DA1" w:rsidRPr="002E4F3C" w:rsidRDefault="00BD4DA1" w:rsidP="004F59BF">
            <w:pPr>
              <w:pStyle w:val="Normlnpsan1"/>
              <w:rPr>
                <w:rFonts w:cs="Arial"/>
                <w:sz w:val="20"/>
              </w:rPr>
            </w:pPr>
            <w:r w:rsidRPr="002E4F3C">
              <w:rPr>
                <w:rFonts w:cs="Arial"/>
                <w:sz w:val="20"/>
              </w:rPr>
              <w:t xml:space="preserve">plněno (v legislativním procesu </w:t>
            </w:r>
            <w:r w:rsidR="00B63FED" w:rsidRPr="002E4F3C">
              <w:rPr>
                <w:rFonts w:cs="Arial"/>
                <w:sz w:val="20"/>
              </w:rPr>
              <w:t>–</w:t>
            </w:r>
            <w:r w:rsidRPr="002E4F3C">
              <w:rPr>
                <w:rFonts w:cs="Arial"/>
                <w:sz w:val="20"/>
              </w:rPr>
              <w:t xml:space="preserve"> </w:t>
            </w:r>
            <w:r w:rsidR="00B63FED" w:rsidRPr="002E4F3C">
              <w:rPr>
                <w:rFonts w:cs="Arial"/>
                <w:sz w:val="20"/>
              </w:rPr>
              <w:t xml:space="preserve">sněmovní </w:t>
            </w:r>
            <w:r w:rsidRPr="001254DD">
              <w:rPr>
                <w:rFonts w:cs="Arial"/>
                <w:sz w:val="20"/>
              </w:rPr>
              <w:t>tisk 642</w:t>
            </w:r>
            <w:r w:rsidR="0031298C" w:rsidRPr="001254DD">
              <w:rPr>
                <w:rFonts w:cs="Arial"/>
                <w:sz w:val="20"/>
              </w:rPr>
              <w:t>,</w:t>
            </w:r>
            <w:r w:rsidR="0031298C" w:rsidRPr="002E4F3C">
              <w:rPr>
                <w:rFonts w:cs="Arial"/>
                <w:sz w:val="20"/>
              </w:rPr>
              <w:t xml:space="preserve"> navrhovaná účinnost 1. </w:t>
            </w:r>
            <w:r w:rsidR="004F59BF">
              <w:rPr>
                <w:rFonts w:cs="Arial"/>
                <w:sz w:val="20"/>
              </w:rPr>
              <w:t>7.</w:t>
            </w:r>
            <w:r w:rsidR="0031298C" w:rsidRPr="002E4F3C">
              <w:rPr>
                <w:rFonts w:cs="Arial"/>
                <w:sz w:val="20"/>
              </w:rPr>
              <w:t xml:space="preserve"> 2016</w:t>
            </w:r>
            <w:r w:rsidRPr="002E4F3C">
              <w:rPr>
                <w:rFonts w:cs="Arial"/>
                <w:sz w:val="20"/>
              </w:rPr>
              <w:t>)</w:t>
            </w:r>
          </w:p>
        </w:tc>
      </w:tr>
      <w:tr w:rsidR="00BD4DA1" w:rsidRPr="002E4F3C" w:rsidTr="00C55B3C">
        <w:tc>
          <w:tcPr>
            <w:tcW w:w="2622" w:type="dxa"/>
            <w:tcBorders>
              <w:top w:val="single" w:sz="4" w:space="0" w:color="auto"/>
              <w:left w:val="single" w:sz="4" w:space="0" w:color="auto"/>
              <w:bottom w:val="single" w:sz="4" w:space="0" w:color="auto"/>
              <w:right w:val="single" w:sz="4" w:space="0" w:color="auto"/>
            </w:tcBorders>
            <w:hideMark/>
          </w:tcPr>
          <w:p w:rsidR="00BD4DA1" w:rsidRPr="002E4F3C" w:rsidRDefault="00BD4DA1" w:rsidP="00C55B3C">
            <w:pPr>
              <w:jc w:val="both"/>
              <w:rPr>
                <w:rFonts w:ascii="Arial" w:hAnsi="Arial" w:cs="Arial"/>
                <w:bCs/>
              </w:rPr>
            </w:pPr>
            <w:r w:rsidRPr="002E4F3C">
              <w:rPr>
                <w:rFonts w:ascii="Arial" w:hAnsi="Arial" w:cs="Arial"/>
                <w:bCs/>
              </w:rPr>
              <w:t>Realizátor opatření</w:t>
            </w:r>
          </w:p>
        </w:tc>
        <w:tc>
          <w:tcPr>
            <w:tcW w:w="4394" w:type="dxa"/>
            <w:tcBorders>
              <w:top w:val="single" w:sz="4" w:space="0" w:color="auto"/>
              <w:left w:val="single" w:sz="4" w:space="0" w:color="auto"/>
              <w:bottom w:val="single" w:sz="4" w:space="0" w:color="auto"/>
              <w:right w:val="single" w:sz="4" w:space="0" w:color="auto"/>
            </w:tcBorders>
            <w:hideMark/>
          </w:tcPr>
          <w:p w:rsidR="00BD4DA1" w:rsidRPr="002E4F3C" w:rsidRDefault="00BD4DA1" w:rsidP="00C55B3C">
            <w:pPr>
              <w:pStyle w:val="Normlnpsan1"/>
              <w:rPr>
                <w:rFonts w:cs="Arial"/>
                <w:b/>
                <w:sz w:val="20"/>
              </w:rPr>
            </w:pPr>
            <w:r w:rsidRPr="002E4F3C">
              <w:rPr>
                <w:rFonts w:cs="Arial"/>
                <w:b/>
                <w:sz w:val="20"/>
              </w:rPr>
              <w:t>Ministerstvo spravedlnosti</w:t>
            </w:r>
          </w:p>
        </w:tc>
        <w:tc>
          <w:tcPr>
            <w:tcW w:w="7796" w:type="dxa"/>
            <w:tcBorders>
              <w:top w:val="single" w:sz="4" w:space="0" w:color="auto"/>
              <w:left w:val="single" w:sz="4" w:space="0" w:color="auto"/>
              <w:bottom w:val="single" w:sz="4" w:space="0" w:color="auto"/>
              <w:right w:val="single" w:sz="4" w:space="0" w:color="auto"/>
            </w:tcBorders>
          </w:tcPr>
          <w:p w:rsidR="00BD4DA1" w:rsidRPr="002E4F3C" w:rsidRDefault="00BD4DA1" w:rsidP="00C55B3C">
            <w:pPr>
              <w:pStyle w:val="Normlnpsan1"/>
              <w:rPr>
                <w:rFonts w:cs="Arial"/>
                <w:sz w:val="20"/>
              </w:rPr>
            </w:pPr>
          </w:p>
        </w:tc>
      </w:tr>
    </w:tbl>
    <w:p w:rsidR="00BD4DA1" w:rsidRPr="002E4F3C" w:rsidRDefault="00BD4DA1" w:rsidP="00BD4DA1">
      <w:pPr>
        <w:overflowPunct/>
        <w:autoSpaceDE/>
        <w:autoSpaceDN/>
        <w:adjustRightInd/>
        <w:rPr>
          <w:sz w:val="24"/>
          <w:szCs w:val="24"/>
        </w:rPr>
      </w:pPr>
    </w:p>
    <w:tbl>
      <w:tblPr>
        <w:tblW w:w="148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622"/>
        <w:gridCol w:w="4394"/>
        <w:gridCol w:w="7796"/>
      </w:tblGrid>
      <w:tr w:rsidR="00C01828" w:rsidRPr="002E4F3C" w:rsidTr="008D4816">
        <w:tc>
          <w:tcPr>
            <w:tcW w:w="2622" w:type="dxa"/>
            <w:tcBorders>
              <w:top w:val="single" w:sz="4" w:space="0" w:color="auto"/>
              <w:left w:val="single" w:sz="4" w:space="0" w:color="auto"/>
              <w:bottom w:val="single" w:sz="4" w:space="0" w:color="auto"/>
              <w:right w:val="single" w:sz="4" w:space="0" w:color="auto"/>
            </w:tcBorders>
            <w:shd w:val="clear" w:color="auto" w:fill="D9D9D9"/>
          </w:tcPr>
          <w:p w:rsidR="00C01828" w:rsidRPr="002E4F3C" w:rsidRDefault="00C01828" w:rsidP="00D92431">
            <w:pPr>
              <w:rPr>
                <w:rFonts w:ascii="Arial" w:hAnsi="Arial" w:cs="Arial"/>
                <w:b/>
              </w:rPr>
            </w:pPr>
            <w:r w:rsidRPr="002E4F3C">
              <w:rPr>
                <w:rFonts w:ascii="Arial" w:hAnsi="Arial" w:cs="Arial"/>
                <w:b/>
              </w:rPr>
              <w:t>Opatření č. 8</w:t>
            </w:r>
            <w:r w:rsidR="00D33B4F" w:rsidRPr="002E4F3C">
              <w:rPr>
                <w:rFonts w:ascii="Arial" w:hAnsi="Arial" w:cs="Arial"/>
                <w:b/>
              </w:rPr>
              <w:t>5</w:t>
            </w:r>
          </w:p>
          <w:p w:rsidR="00C01828" w:rsidRPr="002E4F3C" w:rsidRDefault="00C01828" w:rsidP="00D92431">
            <w:pPr>
              <w:jc w:val="both"/>
              <w:rPr>
                <w:rFonts w:ascii="Arial" w:hAnsi="Arial" w:cs="Arial"/>
              </w:rPr>
            </w:pPr>
          </w:p>
        </w:tc>
        <w:tc>
          <w:tcPr>
            <w:tcW w:w="4394" w:type="dxa"/>
            <w:tcBorders>
              <w:top w:val="single" w:sz="4" w:space="0" w:color="auto"/>
              <w:left w:val="single" w:sz="4" w:space="0" w:color="auto"/>
              <w:bottom w:val="single" w:sz="4" w:space="0" w:color="auto"/>
              <w:right w:val="single" w:sz="4" w:space="0" w:color="auto"/>
            </w:tcBorders>
            <w:shd w:val="clear" w:color="auto" w:fill="D9D9D9"/>
            <w:hideMark/>
          </w:tcPr>
          <w:p w:rsidR="00C01828" w:rsidRPr="002E4F3C" w:rsidRDefault="00C01828" w:rsidP="00E65265">
            <w:pPr>
              <w:pStyle w:val="Normlnpsan1"/>
              <w:autoSpaceDE w:val="0"/>
              <w:autoSpaceDN w:val="0"/>
              <w:adjustRightInd w:val="0"/>
              <w:rPr>
                <w:rFonts w:cs="Arial"/>
                <w:b/>
                <w:sz w:val="20"/>
              </w:rPr>
            </w:pPr>
            <w:r w:rsidRPr="002E4F3C">
              <w:rPr>
                <w:rFonts w:cs="Arial"/>
                <w:b/>
                <w:sz w:val="20"/>
              </w:rPr>
              <w:t>N</w:t>
            </w:r>
            <w:r w:rsidR="00CD0D3E" w:rsidRPr="002E4F3C">
              <w:rPr>
                <w:rFonts w:cs="Arial"/>
                <w:b/>
                <w:sz w:val="20"/>
              </w:rPr>
              <w:t>ovela z</w:t>
            </w:r>
            <w:r w:rsidRPr="002E4F3C">
              <w:rPr>
                <w:rFonts w:cs="Arial"/>
                <w:b/>
                <w:sz w:val="20"/>
              </w:rPr>
              <w:t xml:space="preserve">ákona </w:t>
            </w:r>
            <w:r w:rsidR="00CD0D3E" w:rsidRPr="002E4F3C">
              <w:rPr>
                <w:rFonts w:cs="Arial"/>
                <w:b/>
                <w:sz w:val="20"/>
              </w:rPr>
              <w:t>č. 262/2006 Sb., zákoník práce</w:t>
            </w:r>
          </w:p>
        </w:tc>
        <w:tc>
          <w:tcPr>
            <w:tcW w:w="7796" w:type="dxa"/>
            <w:tcBorders>
              <w:top w:val="single" w:sz="4" w:space="0" w:color="auto"/>
              <w:left w:val="single" w:sz="4" w:space="0" w:color="auto"/>
              <w:bottom w:val="single" w:sz="4" w:space="0" w:color="auto"/>
              <w:right w:val="single" w:sz="4" w:space="0" w:color="auto"/>
            </w:tcBorders>
            <w:hideMark/>
          </w:tcPr>
          <w:p w:rsidR="00C01828" w:rsidRPr="002E4F3C" w:rsidRDefault="00C01828" w:rsidP="00D92431">
            <w:pPr>
              <w:pStyle w:val="Normlnpsan1"/>
              <w:autoSpaceDE w:val="0"/>
              <w:autoSpaceDN w:val="0"/>
              <w:adjustRightInd w:val="0"/>
              <w:rPr>
                <w:rFonts w:cs="Arial"/>
                <w:b/>
                <w:sz w:val="20"/>
              </w:rPr>
            </w:pPr>
            <w:r w:rsidRPr="002E4F3C">
              <w:rPr>
                <w:rFonts w:cs="Arial"/>
                <w:b/>
                <w:sz w:val="20"/>
              </w:rPr>
              <w:t>Stav plnění k 31. 12. 2015</w:t>
            </w:r>
          </w:p>
        </w:tc>
      </w:tr>
      <w:tr w:rsidR="00C01828" w:rsidRPr="002E4F3C" w:rsidTr="008D4816">
        <w:tc>
          <w:tcPr>
            <w:tcW w:w="2622" w:type="dxa"/>
            <w:tcBorders>
              <w:top w:val="single" w:sz="4" w:space="0" w:color="auto"/>
              <w:left w:val="single" w:sz="4" w:space="0" w:color="auto"/>
              <w:bottom w:val="single" w:sz="4" w:space="0" w:color="auto"/>
              <w:right w:val="single" w:sz="4" w:space="0" w:color="auto"/>
            </w:tcBorders>
          </w:tcPr>
          <w:p w:rsidR="00C01828" w:rsidRPr="002E4F3C" w:rsidRDefault="00C01828" w:rsidP="00D92431">
            <w:pPr>
              <w:jc w:val="both"/>
              <w:rPr>
                <w:rFonts w:ascii="Arial" w:hAnsi="Arial" w:cs="Arial"/>
                <w:bCs/>
              </w:rPr>
            </w:pPr>
            <w:r w:rsidRPr="002E4F3C">
              <w:rPr>
                <w:rFonts w:ascii="Arial" w:hAnsi="Arial" w:cs="Arial"/>
                <w:bCs/>
              </w:rPr>
              <w:t>Popis opatření a dopady na podnikatele</w:t>
            </w:r>
          </w:p>
          <w:p w:rsidR="00C01828" w:rsidRPr="002E4F3C" w:rsidRDefault="00C01828" w:rsidP="00D92431">
            <w:pPr>
              <w:jc w:val="both"/>
              <w:rPr>
                <w:rFonts w:ascii="Arial" w:hAnsi="Arial" w:cs="Arial"/>
              </w:rPr>
            </w:pPr>
          </w:p>
        </w:tc>
        <w:tc>
          <w:tcPr>
            <w:tcW w:w="4394" w:type="dxa"/>
            <w:tcBorders>
              <w:top w:val="single" w:sz="4" w:space="0" w:color="auto"/>
              <w:left w:val="single" w:sz="4" w:space="0" w:color="auto"/>
              <w:bottom w:val="single" w:sz="4" w:space="0" w:color="auto"/>
              <w:right w:val="single" w:sz="4" w:space="0" w:color="auto"/>
            </w:tcBorders>
            <w:hideMark/>
          </w:tcPr>
          <w:p w:rsidR="00C01828" w:rsidRPr="002E4F3C" w:rsidRDefault="00CD0D3E" w:rsidP="00E65265">
            <w:pPr>
              <w:pStyle w:val="Normlnpsan1"/>
              <w:autoSpaceDE w:val="0"/>
              <w:autoSpaceDN w:val="0"/>
              <w:adjustRightInd w:val="0"/>
              <w:rPr>
                <w:rFonts w:cs="Arial"/>
                <w:sz w:val="20"/>
              </w:rPr>
            </w:pPr>
            <w:r w:rsidRPr="002E4F3C">
              <w:rPr>
                <w:rFonts w:cs="Arial"/>
                <w:sz w:val="20"/>
              </w:rPr>
              <w:t xml:space="preserve">MPSV v rámci </w:t>
            </w:r>
            <w:r w:rsidR="006A0646" w:rsidRPr="002E4F3C">
              <w:rPr>
                <w:rFonts w:cs="Arial"/>
                <w:sz w:val="20"/>
              </w:rPr>
              <w:t xml:space="preserve">zamýšlené </w:t>
            </w:r>
            <w:r w:rsidRPr="002E4F3C">
              <w:rPr>
                <w:rFonts w:cs="Arial"/>
                <w:sz w:val="20"/>
              </w:rPr>
              <w:t>novely zákona č.</w:t>
            </w:r>
            <w:r w:rsidR="006A0646" w:rsidRPr="002E4F3C">
              <w:rPr>
                <w:rFonts w:cs="Arial"/>
                <w:sz w:val="20"/>
              </w:rPr>
              <w:t> </w:t>
            </w:r>
            <w:r w:rsidRPr="002E4F3C">
              <w:rPr>
                <w:rFonts w:cs="Arial"/>
                <w:sz w:val="20"/>
              </w:rPr>
              <w:t>262/2006 Sb. navrhuje zrušení povinnosti zaměstnavatele vydat zaměstnanci v souvislosti se skončením dohody o provedení práce potvrzení o zaměstnání podle § 313 zákoníku práce (tzv. zápočtový list), a to pokud z ní nebyl zaměstnanec účasten sociálního pojištění podle § 7a zákona o nemocenském pojištění.</w:t>
            </w:r>
          </w:p>
        </w:tc>
        <w:tc>
          <w:tcPr>
            <w:tcW w:w="7796" w:type="dxa"/>
            <w:tcBorders>
              <w:top w:val="single" w:sz="4" w:space="0" w:color="auto"/>
              <w:left w:val="single" w:sz="4" w:space="0" w:color="auto"/>
              <w:bottom w:val="single" w:sz="4" w:space="0" w:color="auto"/>
              <w:right w:val="single" w:sz="4" w:space="0" w:color="auto"/>
            </w:tcBorders>
            <w:hideMark/>
          </w:tcPr>
          <w:p w:rsidR="00C01828" w:rsidRPr="002E4F3C" w:rsidRDefault="00C01828" w:rsidP="00E65265">
            <w:pPr>
              <w:overflowPunct/>
              <w:jc w:val="both"/>
              <w:rPr>
                <w:rFonts w:ascii="Arial" w:hAnsi="Arial" w:cs="Arial"/>
              </w:rPr>
            </w:pPr>
            <w:r w:rsidRPr="002E4F3C">
              <w:rPr>
                <w:rFonts w:ascii="Arial" w:hAnsi="Arial" w:cs="Arial"/>
                <w:b/>
                <w:u w:val="single"/>
              </w:rPr>
              <w:t>Plněno</w:t>
            </w:r>
            <w:r w:rsidRPr="002E4F3C">
              <w:rPr>
                <w:rFonts w:ascii="Arial" w:hAnsi="Arial" w:cs="Arial"/>
              </w:rPr>
              <w:t xml:space="preserve"> – </w:t>
            </w:r>
            <w:r w:rsidRPr="002E4F3C">
              <w:rPr>
                <w:rFonts w:ascii="Arial" w:hAnsi="Arial" w:cs="Arial"/>
                <w:u w:val="single"/>
              </w:rPr>
              <w:t>MP</w:t>
            </w:r>
            <w:r w:rsidR="00CD0D3E" w:rsidRPr="002E4F3C">
              <w:rPr>
                <w:rFonts w:ascii="Arial" w:hAnsi="Arial" w:cs="Arial"/>
                <w:u w:val="single"/>
              </w:rPr>
              <w:t>SV</w:t>
            </w:r>
            <w:r w:rsidRPr="004F59BF">
              <w:rPr>
                <w:rFonts w:ascii="Arial" w:hAnsi="Arial" w:cs="Arial"/>
              </w:rPr>
              <w:t xml:space="preserve"> </w:t>
            </w:r>
            <w:r w:rsidR="006A0646" w:rsidRPr="002E4F3C">
              <w:rPr>
                <w:rFonts w:ascii="Arial" w:hAnsi="Arial" w:cs="Arial"/>
              </w:rPr>
              <w:t>– Z</w:t>
            </w:r>
            <w:r w:rsidR="00CD0D3E" w:rsidRPr="002E4F3C">
              <w:rPr>
                <w:rFonts w:ascii="Arial" w:hAnsi="Arial" w:cs="Arial"/>
              </w:rPr>
              <w:t xml:space="preserve">áměr </w:t>
            </w:r>
            <w:r w:rsidR="006A0646" w:rsidRPr="002E4F3C">
              <w:rPr>
                <w:rFonts w:ascii="Arial" w:hAnsi="Arial" w:cs="Arial"/>
              </w:rPr>
              <w:t>byl v roce 2015 p</w:t>
            </w:r>
            <w:r w:rsidR="00CD0D3E" w:rsidRPr="002E4F3C">
              <w:rPr>
                <w:rFonts w:ascii="Arial" w:hAnsi="Arial" w:cs="Arial"/>
              </w:rPr>
              <w:t>rojednán se sociálními partnery</w:t>
            </w:r>
            <w:r w:rsidR="00EC66CC" w:rsidRPr="002E4F3C">
              <w:rPr>
                <w:rFonts w:ascii="Arial" w:hAnsi="Arial" w:cs="Arial"/>
              </w:rPr>
              <w:t xml:space="preserve">, </w:t>
            </w:r>
            <w:r w:rsidR="006A0646" w:rsidRPr="002E4F3C">
              <w:rPr>
                <w:rFonts w:ascii="Arial" w:hAnsi="Arial" w:cs="Arial"/>
              </w:rPr>
              <w:t xml:space="preserve">probíhá </w:t>
            </w:r>
            <w:r w:rsidR="00CD0D3E" w:rsidRPr="002E4F3C">
              <w:rPr>
                <w:rFonts w:ascii="Arial" w:hAnsi="Arial" w:cs="Arial"/>
              </w:rPr>
              <w:t>příprava paragrafového znění; předpokládaná účinnost 1. dubna 2017.</w:t>
            </w:r>
          </w:p>
        </w:tc>
      </w:tr>
      <w:tr w:rsidR="00C01828" w:rsidRPr="00E731C4" w:rsidTr="008D4816">
        <w:tc>
          <w:tcPr>
            <w:tcW w:w="2622" w:type="dxa"/>
            <w:tcBorders>
              <w:top w:val="single" w:sz="4" w:space="0" w:color="auto"/>
              <w:left w:val="single" w:sz="4" w:space="0" w:color="auto"/>
              <w:bottom w:val="single" w:sz="4" w:space="0" w:color="auto"/>
              <w:right w:val="single" w:sz="4" w:space="0" w:color="auto"/>
            </w:tcBorders>
            <w:hideMark/>
          </w:tcPr>
          <w:p w:rsidR="00C01828" w:rsidRPr="007F69E3" w:rsidRDefault="00C01828" w:rsidP="00D92431">
            <w:pPr>
              <w:jc w:val="both"/>
              <w:rPr>
                <w:rFonts w:ascii="Arial" w:hAnsi="Arial" w:cs="Arial"/>
              </w:rPr>
            </w:pPr>
            <w:r w:rsidRPr="007F69E3">
              <w:rPr>
                <w:rFonts w:ascii="Arial" w:hAnsi="Arial" w:cs="Arial"/>
                <w:bCs/>
              </w:rPr>
              <w:t>Plánovaný termín účinnosti</w:t>
            </w:r>
          </w:p>
        </w:tc>
        <w:tc>
          <w:tcPr>
            <w:tcW w:w="4394" w:type="dxa"/>
            <w:tcBorders>
              <w:top w:val="single" w:sz="4" w:space="0" w:color="auto"/>
              <w:left w:val="single" w:sz="4" w:space="0" w:color="auto"/>
              <w:bottom w:val="single" w:sz="4" w:space="0" w:color="auto"/>
              <w:right w:val="single" w:sz="4" w:space="0" w:color="auto"/>
            </w:tcBorders>
            <w:hideMark/>
          </w:tcPr>
          <w:p w:rsidR="00C01828" w:rsidRPr="007F69E3" w:rsidRDefault="00C01828" w:rsidP="00E65265">
            <w:pPr>
              <w:jc w:val="both"/>
              <w:rPr>
                <w:rFonts w:ascii="Arial" w:hAnsi="Arial" w:cs="Arial"/>
              </w:rPr>
            </w:pPr>
            <w:r w:rsidRPr="007F69E3">
              <w:rPr>
                <w:rFonts w:ascii="Arial" w:hAnsi="Arial" w:cs="Arial"/>
              </w:rPr>
              <w:t>od 1. 4. 2017</w:t>
            </w:r>
          </w:p>
        </w:tc>
        <w:tc>
          <w:tcPr>
            <w:tcW w:w="7796" w:type="dxa"/>
            <w:tcBorders>
              <w:top w:val="single" w:sz="4" w:space="0" w:color="auto"/>
              <w:left w:val="single" w:sz="4" w:space="0" w:color="auto"/>
              <w:bottom w:val="single" w:sz="4" w:space="0" w:color="auto"/>
              <w:right w:val="single" w:sz="4" w:space="0" w:color="auto"/>
            </w:tcBorders>
            <w:hideMark/>
          </w:tcPr>
          <w:p w:rsidR="00C01828" w:rsidRPr="007F69E3" w:rsidRDefault="00C01828" w:rsidP="00E65265">
            <w:pPr>
              <w:overflowPunct/>
              <w:jc w:val="both"/>
              <w:rPr>
                <w:rFonts w:ascii="Arial" w:hAnsi="Arial" w:cs="Arial"/>
              </w:rPr>
            </w:pPr>
            <w:r w:rsidRPr="007F69E3">
              <w:rPr>
                <w:rFonts w:ascii="Arial" w:hAnsi="Arial" w:cs="Arial"/>
              </w:rPr>
              <w:t>plněno (</w:t>
            </w:r>
            <w:r w:rsidR="00CD0D3E" w:rsidRPr="007F69E3">
              <w:rPr>
                <w:rFonts w:ascii="Arial" w:hAnsi="Arial" w:cs="Arial"/>
              </w:rPr>
              <w:t>příprava paragrafového znění</w:t>
            </w:r>
            <w:r w:rsidRPr="007F69E3">
              <w:rPr>
                <w:rFonts w:ascii="Arial" w:hAnsi="Arial" w:cs="Arial"/>
              </w:rPr>
              <w:t>)</w:t>
            </w:r>
          </w:p>
        </w:tc>
      </w:tr>
      <w:tr w:rsidR="00C01828" w:rsidRPr="00E731C4" w:rsidTr="008D4816">
        <w:tc>
          <w:tcPr>
            <w:tcW w:w="2622" w:type="dxa"/>
            <w:tcBorders>
              <w:top w:val="single" w:sz="4" w:space="0" w:color="auto"/>
              <w:left w:val="single" w:sz="4" w:space="0" w:color="auto"/>
              <w:bottom w:val="single" w:sz="4" w:space="0" w:color="auto"/>
              <w:right w:val="single" w:sz="4" w:space="0" w:color="auto"/>
            </w:tcBorders>
            <w:hideMark/>
          </w:tcPr>
          <w:p w:rsidR="00C01828" w:rsidRPr="007F69E3" w:rsidRDefault="00C01828" w:rsidP="00D92431">
            <w:pPr>
              <w:jc w:val="both"/>
              <w:rPr>
                <w:rFonts w:ascii="Arial" w:hAnsi="Arial" w:cs="Arial"/>
              </w:rPr>
            </w:pPr>
            <w:r w:rsidRPr="007F69E3">
              <w:rPr>
                <w:rFonts w:ascii="Arial" w:hAnsi="Arial" w:cs="Arial"/>
                <w:bCs/>
              </w:rPr>
              <w:t>Realizátor opatření</w:t>
            </w:r>
          </w:p>
        </w:tc>
        <w:tc>
          <w:tcPr>
            <w:tcW w:w="4394" w:type="dxa"/>
            <w:tcBorders>
              <w:top w:val="single" w:sz="4" w:space="0" w:color="auto"/>
              <w:left w:val="single" w:sz="4" w:space="0" w:color="auto"/>
              <w:bottom w:val="single" w:sz="4" w:space="0" w:color="auto"/>
              <w:right w:val="single" w:sz="4" w:space="0" w:color="auto"/>
            </w:tcBorders>
            <w:hideMark/>
          </w:tcPr>
          <w:p w:rsidR="00C01828" w:rsidRPr="007F69E3" w:rsidRDefault="00C01828" w:rsidP="00E65265">
            <w:pPr>
              <w:pStyle w:val="Normlnpsan1"/>
              <w:autoSpaceDE w:val="0"/>
              <w:autoSpaceDN w:val="0"/>
              <w:adjustRightInd w:val="0"/>
              <w:rPr>
                <w:rFonts w:cs="Arial"/>
                <w:b/>
                <w:sz w:val="20"/>
              </w:rPr>
            </w:pPr>
            <w:r w:rsidRPr="007F69E3">
              <w:rPr>
                <w:rFonts w:cs="Arial"/>
                <w:b/>
                <w:sz w:val="20"/>
              </w:rPr>
              <w:t>Ministerstvo práce a sociálních věcí</w:t>
            </w:r>
          </w:p>
        </w:tc>
        <w:tc>
          <w:tcPr>
            <w:tcW w:w="7796" w:type="dxa"/>
            <w:tcBorders>
              <w:top w:val="single" w:sz="4" w:space="0" w:color="auto"/>
              <w:left w:val="single" w:sz="4" w:space="0" w:color="auto"/>
              <w:bottom w:val="single" w:sz="4" w:space="0" w:color="auto"/>
              <w:right w:val="single" w:sz="4" w:space="0" w:color="auto"/>
            </w:tcBorders>
          </w:tcPr>
          <w:p w:rsidR="00C01828" w:rsidRPr="007F69E3" w:rsidRDefault="00C01828" w:rsidP="00D92431">
            <w:pPr>
              <w:pStyle w:val="Normlnpsan1"/>
              <w:autoSpaceDE w:val="0"/>
              <w:autoSpaceDN w:val="0"/>
              <w:adjustRightInd w:val="0"/>
              <w:rPr>
                <w:rFonts w:cs="Arial"/>
              </w:rPr>
            </w:pPr>
          </w:p>
        </w:tc>
      </w:tr>
    </w:tbl>
    <w:p w:rsidR="00C01828" w:rsidRPr="002E4F3C" w:rsidRDefault="00C01828" w:rsidP="00B607AB">
      <w:pPr>
        <w:overflowPunct/>
        <w:autoSpaceDE/>
        <w:autoSpaceDN/>
        <w:adjustRightInd/>
        <w:rPr>
          <w:sz w:val="24"/>
          <w:szCs w:val="24"/>
        </w:rPr>
      </w:pPr>
    </w:p>
    <w:tbl>
      <w:tblPr>
        <w:tblW w:w="148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622"/>
        <w:gridCol w:w="4394"/>
        <w:gridCol w:w="7796"/>
      </w:tblGrid>
      <w:tr w:rsidR="00AB41E5" w:rsidRPr="002E4F3C" w:rsidTr="008D4816">
        <w:tc>
          <w:tcPr>
            <w:tcW w:w="2622" w:type="dxa"/>
            <w:tcBorders>
              <w:top w:val="single" w:sz="4" w:space="0" w:color="auto"/>
              <w:left w:val="single" w:sz="4" w:space="0" w:color="auto"/>
              <w:bottom w:val="single" w:sz="4" w:space="0" w:color="auto"/>
              <w:right w:val="single" w:sz="4" w:space="0" w:color="auto"/>
            </w:tcBorders>
            <w:shd w:val="clear" w:color="auto" w:fill="D9D9D9"/>
          </w:tcPr>
          <w:p w:rsidR="00AB41E5" w:rsidRPr="002E4F3C" w:rsidRDefault="00AB41E5" w:rsidP="00D92431">
            <w:pPr>
              <w:rPr>
                <w:rFonts w:ascii="Arial" w:hAnsi="Arial" w:cs="Arial"/>
                <w:b/>
              </w:rPr>
            </w:pPr>
            <w:r w:rsidRPr="002E4F3C">
              <w:rPr>
                <w:rFonts w:ascii="Arial" w:hAnsi="Arial" w:cs="Arial"/>
                <w:b/>
              </w:rPr>
              <w:t>Opatření č. 8</w:t>
            </w:r>
            <w:r w:rsidR="00D33B4F" w:rsidRPr="002E4F3C">
              <w:rPr>
                <w:rFonts w:ascii="Arial" w:hAnsi="Arial" w:cs="Arial"/>
                <w:b/>
              </w:rPr>
              <w:t>6</w:t>
            </w:r>
          </w:p>
          <w:p w:rsidR="00AB41E5" w:rsidRPr="002E4F3C" w:rsidRDefault="00AB41E5" w:rsidP="00D92431">
            <w:pPr>
              <w:jc w:val="both"/>
              <w:rPr>
                <w:rFonts w:ascii="Arial" w:hAnsi="Arial" w:cs="Arial"/>
              </w:rPr>
            </w:pPr>
          </w:p>
        </w:tc>
        <w:tc>
          <w:tcPr>
            <w:tcW w:w="4394" w:type="dxa"/>
            <w:tcBorders>
              <w:top w:val="single" w:sz="4" w:space="0" w:color="auto"/>
              <w:left w:val="single" w:sz="4" w:space="0" w:color="auto"/>
              <w:bottom w:val="single" w:sz="4" w:space="0" w:color="auto"/>
              <w:right w:val="single" w:sz="4" w:space="0" w:color="auto"/>
            </w:tcBorders>
            <w:shd w:val="clear" w:color="auto" w:fill="D9D9D9"/>
          </w:tcPr>
          <w:p w:rsidR="00AB41E5" w:rsidRPr="002E4F3C" w:rsidRDefault="00596947" w:rsidP="008D4816">
            <w:pPr>
              <w:pStyle w:val="Normlnpsan1"/>
              <w:autoSpaceDE w:val="0"/>
              <w:autoSpaceDN w:val="0"/>
              <w:adjustRightInd w:val="0"/>
              <w:rPr>
                <w:rFonts w:cs="Arial"/>
                <w:b/>
                <w:sz w:val="20"/>
              </w:rPr>
            </w:pPr>
            <w:r w:rsidRPr="002E4F3C">
              <w:rPr>
                <w:rFonts w:cs="Arial"/>
                <w:b/>
                <w:sz w:val="20"/>
              </w:rPr>
              <w:t>Zjednodušení vykazování výdajů realizovaných projektů prostřednictvím tzv.</w:t>
            </w:r>
            <w:r w:rsidR="008D4816">
              <w:rPr>
                <w:rFonts w:cs="Arial"/>
                <w:b/>
                <w:sz w:val="20"/>
              </w:rPr>
              <w:t> </w:t>
            </w:r>
            <w:r w:rsidRPr="002E4F3C">
              <w:rPr>
                <w:rFonts w:cs="Arial"/>
                <w:b/>
                <w:sz w:val="20"/>
              </w:rPr>
              <w:t>„jednotkových nákladů“ projektů v rámci Investiční priority 1.3 Operačního programu Zaměstnanost</w:t>
            </w:r>
          </w:p>
        </w:tc>
        <w:tc>
          <w:tcPr>
            <w:tcW w:w="7796" w:type="dxa"/>
            <w:tcBorders>
              <w:top w:val="single" w:sz="4" w:space="0" w:color="auto"/>
              <w:left w:val="single" w:sz="4" w:space="0" w:color="auto"/>
              <w:bottom w:val="single" w:sz="4" w:space="0" w:color="auto"/>
              <w:right w:val="single" w:sz="4" w:space="0" w:color="auto"/>
            </w:tcBorders>
            <w:hideMark/>
          </w:tcPr>
          <w:p w:rsidR="00AB41E5" w:rsidRPr="002E4F3C" w:rsidRDefault="00AB41E5" w:rsidP="00D92431">
            <w:pPr>
              <w:pStyle w:val="Normlnpsan1"/>
              <w:autoSpaceDE w:val="0"/>
              <w:autoSpaceDN w:val="0"/>
              <w:adjustRightInd w:val="0"/>
              <w:rPr>
                <w:rFonts w:cs="Arial"/>
                <w:b/>
                <w:sz w:val="20"/>
              </w:rPr>
            </w:pPr>
            <w:r w:rsidRPr="002E4F3C">
              <w:rPr>
                <w:rFonts w:cs="Arial"/>
                <w:b/>
                <w:sz w:val="20"/>
              </w:rPr>
              <w:t>Stav plnění k 31. 12. 2015</w:t>
            </w:r>
          </w:p>
        </w:tc>
      </w:tr>
      <w:tr w:rsidR="00AB41E5" w:rsidRPr="002E4F3C" w:rsidTr="008D4816">
        <w:tc>
          <w:tcPr>
            <w:tcW w:w="2622" w:type="dxa"/>
            <w:tcBorders>
              <w:top w:val="single" w:sz="4" w:space="0" w:color="auto"/>
              <w:left w:val="single" w:sz="4" w:space="0" w:color="auto"/>
              <w:bottom w:val="single" w:sz="4" w:space="0" w:color="auto"/>
              <w:right w:val="single" w:sz="4" w:space="0" w:color="auto"/>
            </w:tcBorders>
          </w:tcPr>
          <w:p w:rsidR="00AB41E5" w:rsidRPr="002E4F3C" w:rsidRDefault="00AB41E5" w:rsidP="00D92431">
            <w:pPr>
              <w:jc w:val="both"/>
              <w:rPr>
                <w:rFonts w:ascii="Arial" w:hAnsi="Arial" w:cs="Arial"/>
                <w:bCs/>
              </w:rPr>
            </w:pPr>
            <w:r w:rsidRPr="002E4F3C">
              <w:rPr>
                <w:rFonts w:ascii="Arial" w:hAnsi="Arial" w:cs="Arial"/>
                <w:bCs/>
              </w:rPr>
              <w:t>Popis opatření a dopady na podnikatele</w:t>
            </w:r>
          </w:p>
          <w:p w:rsidR="00AB41E5" w:rsidRPr="002E4F3C" w:rsidRDefault="00AB41E5" w:rsidP="00D92431">
            <w:pPr>
              <w:jc w:val="both"/>
              <w:rPr>
                <w:rFonts w:ascii="Arial" w:hAnsi="Arial" w:cs="Arial"/>
              </w:rPr>
            </w:pPr>
          </w:p>
        </w:tc>
        <w:tc>
          <w:tcPr>
            <w:tcW w:w="4394" w:type="dxa"/>
            <w:tcBorders>
              <w:top w:val="single" w:sz="4" w:space="0" w:color="auto"/>
              <w:left w:val="single" w:sz="4" w:space="0" w:color="auto"/>
              <w:bottom w:val="single" w:sz="4" w:space="0" w:color="auto"/>
              <w:right w:val="single" w:sz="4" w:space="0" w:color="auto"/>
            </w:tcBorders>
            <w:hideMark/>
          </w:tcPr>
          <w:p w:rsidR="000F7160" w:rsidRPr="002E4F3C" w:rsidRDefault="000F7160" w:rsidP="000F7160">
            <w:pPr>
              <w:tabs>
                <w:tab w:val="left" w:pos="0"/>
              </w:tabs>
              <w:ind w:left="42" w:hanging="42"/>
              <w:jc w:val="both"/>
              <w:rPr>
                <w:rFonts w:ascii="Arial" w:hAnsi="Arial" w:cs="Arial"/>
              </w:rPr>
            </w:pPr>
            <w:r w:rsidRPr="002E4F3C">
              <w:rPr>
                <w:rFonts w:ascii="Arial" w:hAnsi="Arial" w:cs="Arial"/>
              </w:rPr>
              <w:t xml:space="preserve">Vzhledem ke snaze o zjednodušení administrativní zátěže podnikatelů </w:t>
            </w:r>
            <w:r w:rsidR="00596947" w:rsidRPr="002E4F3C">
              <w:rPr>
                <w:rFonts w:ascii="Arial" w:hAnsi="Arial" w:cs="Arial"/>
              </w:rPr>
              <w:t xml:space="preserve">v roce 2015 zahájil </w:t>
            </w:r>
            <w:r w:rsidRPr="002E4F3C">
              <w:rPr>
                <w:rFonts w:ascii="Arial" w:hAnsi="Arial" w:cs="Arial"/>
              </w:rPr>
              <w:t xml:space="preserve">Řídicí orgán Operačního programu Zaměstnanost (dále ŘO OPZ) </w:t>
            </w:r>
            <w:r w:rsidR="00596947" w:rsidRPr="002E4F3C">
              <w:rPr>
                <w:rFonts w:ascii="Arial" w:hAnsi="Arial" w:cs="Arial"/>
              </w:rPr>
              <w:t xml:space="preserve">práce </w:t>
            </w:r>
            <w:r w:rsidRPr="002E4F3C">
              <w:rPr>
                <w:rFonts w:ascii="Arial" w:hAnsi="Arial" w:cs="Arial"/>
              </w:rPr>
              <w:t>na</w:t>
            </w:r>
            <w:r w:rsidR="004F59BF">
              <w:rPr>
                <w:rFonts w:ascii="Arial" w:hAnsi="Arial" w:cs="Arial"/>
              </w:rPr>
              <w:t> </w:t>
            </w:r>
            <w:r w:rsidRPr="002E4F3C">
              <w:rPr>
                <w:rFonts w:ascii="Arial" w:hAnsi="Arial" w:cs="Arial"/>
              </w:rPr>
              <w:t xml:space="preserve">aplikaci zjednodušeného vykazování výdajů </w:t>
            </w:r>
            <w:r w:rsidRPr="002E4F3C">
              <w:rPr>
                <w:rFonts w:ascii="Arial" w:hAnsi="Arial" w:cs="Arial"/>
              </w:rPr>
              <w:lastRenderedPageBreak/>
              <w:t>realizovaných projektů prostřednictvím tzv.</w:t>
            </w:r>
            <w:r w:rsidR="008D4816">
              <w:rPr>
                <w:rFonts w:ascii="Arial" w:hAnsi="Arial" w:cs="Arial"/>
              </w:rPr>
              <w:t> </w:t>
            </w:r>
            <w:r w:rsidRPr="002E4F3C">
              <w:rPr>
                <w:rFonts w:ascii="Arial" w:hAnsi="Arial" w:cs="Arial"/>
              </w:rPr>
              <w:t>„jednotkových nákladů“.</w:t>
            </w:r>
          </w:p>
          <w:p w:rsidR="000F7160" w:rsidRPr="002E4F3C" w:rsidRDefault="000F7160" w:rsidP="000F7160">
            <w:pPr>
              <w:tabs>
                <w:tab w:val="left" w:pos="0"/>
              </w:tabs>
              <w:jc w:val="both"/>
              <w:rPr>
                <w:rFonts w:ascii="Arial" w:hAnsi="Arial" w:cs="Arial"/>
              </w:rPr>
            </w:pPr>
          </w:p>
          <w:p w:rsidR="000F7160" w:rsidRPr="002E4F3C" w:rsidRDefault="000F7160" w:rsidP="000F7160">
            <w:pPr>
              <w:tabs>
                <w:tab w:val="left" w:pos="0"/>
              </w:tabs>
              <w:jc w:val="both"/>
              <w:rPr>
                <w:rFonts w:ascii="Arial" w:hAnsi="Arial" w:cs="Arial"/>
              </w:rPr>
            </w:pPr>
            <w:r w:rsidRPr="002E4F3C">
              <w:rPr>
                <w:rFonts w:ascii="Arial" w:hAnsi="Arial" w:cs="Arial"/>
              </w:rPr>
              <w:t>Primárním cílem je snaha o zrychlení procesu hodnocení a výběru žádostí o poskytnutí dotace a snížení administrativní zátěže v průběhu realizace projektů v rámci Investiční priority 1.3 OPZ. Úspěšné využití konceptu jednotkových nákladů přispěje k větší atraktivitě možnosti podpory podniků v oblasti dalšího vzdělávání prostřednictvím projektů financovaných z Evropského sociálního fondu.</w:t>
            </w:r>
          </w:p>
          <w:p w:rsidR="000F7160" w:rsidRPr="002E4F3C" w:rsidRDefault="000F7160" w:rsidP="000F7160">
            <w:pPr>
              <w:tabs>
                <w:tab w:val="left" w:pos="0"/>
              </w:tabs>
              <w:jc w:val="both"/>
              <w:rPr>
                <w:rFonts w:ascii="Arial" w:hAnsi="Arial" w:cs="Arial"/>
              </w:rPr>
            </w:pPr>
          </w:p>
          <w:p w:rsidR="00AB41E5" w:rsidRPr="002E4F3C" w:rsidRDefault="000F7160" w:rsidP="008D4816">
            <w:pPr>
              <w:pStyle w:val="Normlnpsan1"/>
              <w:autoSpaceDE w:val="0"/>
              <w:autoSpaceDN w:val="0"/>
              <w:adjustRightInd w:val="0"/>
              <w:rPr>
                <w:rFonts w:cs="Arial"/>
                <w:sz w:val="20"/>
              </w:rPr>
            </w:pPr>
            <w:r w:rsidRPr="002E4F3C">
              <w:rPr>
                <w:rFonts w:cs="Arial"/>
                <w:sz w:val="20"/>
              </w:rPr>
              <w:t>Zjednodušení by se mělo v praxi projevit zrychlením procesu hodnocení a výběru projektových žádostí, díky čemuž budou podniky moci rychleji reagovat na své interní potřeby v oblasti rozvoje lidských zdrojů. Hlavním přínosem konceptu bude snížení administrativní zátěže na straně příjemců (zejména podnikatelů) v průběhu realizace podpořených projektů. Administrativní zátěž související s vypracováním monitorovacích zpráv byla dlouhodobě ze strany příjemců dotace kritizována. Tato skutečnost byla často předmětem doporučení v evaluačních zprávách i v rámci hodnocení zpětné vazby prostřednictvím Průzkumu spokojenosti. Velké množství povinných příloh zprávy (Soupiska účetních dokladů, Přehled čerpání, Pracovní výkazy, Tabulky pro výpočet mzdových příspěvků, dokládání účetních dokladů nad</w:t>
            </w:r>
            <w:r w:rsidR="008D4816">
              <w:rPr>
                <w:rFonts w:cs="Arial"/>
                <w:sz w:val="20"/>
              </w:rPr>
              <w:t> </w:t>
            </w:r>
            <w:r w:rsidRPr="002E4F3C">
              <w:rPr>
                <w:rFonts w:cs="Arial"/>
                <w:sz w:val="20"/>
              </w:rPr>
              <w:t>10.000 Kč, výpisů z bankovních účtů apod.) kladlo na příjemce vysoké nároky z pohledu interních kapacit. Zároveň vlivem velkého počtu chyb v povinných přílohách, které vyžadovaly opravu ze strany příjemců, docházelo k prodlužování procesu administrace a</w:t>
            </w:r>
            <w:r w:rsidR="008D4816">
              <w:rPr>
                <w:rFonts w:cs="Arial"/>
                <w:sz w:val="20"/>
              </w:rPr>
              <w:t> </w:t>
            </w:r>
            <w:r w:rsidRPr="002E4F3C">
              <w:rPr>
                <w:rFonts w:cs="Arial"/>
                <w:sz w:val="20"/>
              </w:rPr>
              <w:t xml:space="preserve">schvalování předložených zpráv a následně </w:t>
            </w:r>
            <w:r w:rsidRPr="002E4F3C">
              <w:rPr>
                <w:rFonts w:cs="Arial"/>
                <w:sz w:val="20"/>
              </w:rPr>
              <w:lastRenderedPageBreak/>
              <w:t>při proplácení vynaložených prostředků. U</w:t>
            </w:r>
            <w:r w:rsidR="008D4816">
              <w:rPr>
                <w:rFonts w:cs="Arial"/>
                <w:sz w:val="20"/>
              </w:rPr>
              <w:t> </w:t>
            </w:r>
            <w:r w:rsidRPr="002E4F3C">
              <w:rPr>
                <w:rFonts w:cs="Arial"/>
                <w:sz w:val="20"/>
              </w:rPr>
              <w:t>některých příjemců  docházelo k problémům s cashflow organizace. Jedním z dalších očekávaných přínosů zjednodušeného vykazování v souvislosti s omezením chybovosti je menší objem nesrovnalostí a tedy i objem nezpůsobilých výdajů.</w:t>
            </w:r>
          </w:p>
        </w:tc>
        <w:tc>
          <w:tcPr>
            <w:tcW w:w="7796" w:type="dxa"/>
            <w:tcBorders>
              <w:top w:val="single" w:sz="4" w:space="0" w:color="auto"/>
              <w:left w:val="single" w:sz="4" w:space="0" w:color="auto"/>
              <w:bottom w:val="single" w:sz="4" w:space="0" w:color="auto"/>
              <w:right w:val="single" w:sz="4" w:space="0" w:color="auto"/>
            </w:tcBorders>
            <w:hideMark/>
          </w:tcPr>
          <w:p w:rsidR="00AB41E5" w:rsidRPr="002E4F3C" w:rsidRDefault="00AB41E5" w:rsidP="00E65265">
            <w:pPr>
              <w:overflowPunct/>
              <w:jc w:val="both"/>
              <w:rPr>
                <w:rFonts w:ascii="Arial" w:hAnsi="Arial" w:cs="Arial"/>
              </w:rPr>
            </w:pPr>
            <w:r w:rsidRPr="002E4F3C">
              <w:rPr>
                <w:rFonts w:ascii="Arial" w:hAnsi="Arial" w:cs="Arial"/>
                <w:b/>
                <w:u w:val="single"/>
              </w:rPr>
              <w:lastRenderedPageBreak/>
              <w:t>Plněno</w:t>
            </w:r>
            <w:r w:rsidRPr="002E4F3C">
              <w:rPr>
                <w:rFonts w:ascii="Arial" w:hAnsi="Arial" w:cs="Arial"/>
              </w:rPr>
              <w:t xml:space="preserve"> – </w:t>
            </w:r>
            <w:r w:rsidRPr="002E4F3C">
              <w:rPr>
                <w:rFonts w:ascii="Arial" w:hAnsi="Arial" w:cs="Arial"/>
                <w:u w:val="single"/>
              </w:rPr>
              <w:t>MPSV</w:t>
            </w:r>
            <w:r w:rsidRPr="002E4F3C">
              <w:rPr>
                <w:rFonts w:ascii="Arial" w:hAnsi="Arial" w:cs="Arial"/>
              </w:rPr>
              <w:t xml:space="preserve"> –</w:t>
            </w:r>
            <w:r w:rsidRPr="002E4F3C">
              <w:rPr>
                <w:rFonts w:ascii="Arial" w:hAnsi="Arial" w:cs="Arial"/>
                <w:sz w:val="24"/>
                <w:szCs w:val="24"/>
              </w:rPr>
              <w:t xml:space="preserve"> </w:t>
            </w:r>
            <w:r w:rsidR="00596947" w:rsidRPr="002E4F3C">
              <w:rPr>
                <w:rFonts w:ascii="Arial" w:hAnsi="Arial" w:cs="Arial"/>
                <w:sz w:val="24"/>
                <w:szCs w:val="24"/>
              </w:rPr>
              <w:t>V</w:t>
            </w:r>
            <w:r w:rsidRPr="002E4F3C">
              <w:rPr>
                <w:rFonts w:ascii="Arial" w:hAnsi="Arial" w:cs="Arial"/>
              </w:rPr>
              <w:t xml:space="preserve">yhlášení výzvy na zjednodušené vykazování </w:t>
            </w:r>
            <w:r w:rsidR="000F7160" w:rsidRPr="002E4F3C">
              <w:rPr>
                <w:rFonts w:ascii="Arial" w:hAnsi="Arial" w:cs="Arial"/>
              </w:rPr>
              <w:t>p</w:t>
            </w:r>
            <w:r w:rsidRPr="002E4F3C">
              <w:rPr>
                <w:rFonts w:ascii="Arial" w:hAnsi="Arial" w:cs="Arial"/>
              </w:rPr>
              <w:t>ro podniky je plánováno na červen 2016, přičemž termín vyhlášení této výzvy je závislý na stavu vyjednávání konceptu se zástupci Evropské komise.</w:t>
            </w:r>
          </w:p>
        </w:tc>
      </w:tr>
      <w:tr w:rsidR="00AB41E5" w:rsidRPr="002E4F3C" w:rsidTr="008D4816">
        <w:tc>
          <w:tcPr>
            <w:tcW w:w="2622" w:type="dxa"/>
            <w:tcBorders>
              <w:top w:val="single" w:sz="4" w:space="0" w:color="auto"/>
              <w:left w:val="single" w:sz="4" w:space="0" w:color="auto"/>
              <w:bottom w:val="single" w:sz="4" w:space="0" w:color="auto"/>
              <w:right w:val="single" w:sz="4" w:space="0" w:color="auto"/>
            </w:tcBorders>
            <w:hideMark/>
          </w:tcPr>
          <w:p w:rsidR="00AB41E5" w:rsidRPr="002E4F3C" w:rsidRDefault="00AB41E5" w:rsidP="00D92431">
            <w:pPr>
              <w:jc w:val="both"/>
              <w:rPr>
                <w:rFonts w:ascii="Arial" w:hAnsi="Arial" w:cs="Arial"/>
              </w:rPr>
            </w:pPr>
            <w:r w:rsidRPr="002E4F3C">
              <w:rPr>
                <w:rFonts w:ascii="Arial" w:hAnsi="Arial" w:cs="Arial"/>
                <w:bCs/>
              </w:rPr>
              <w:lastRenderedPageBreak/>
              <w:t>Plánovaný termín účinnosti</w:t>
            </w:r>
          </w:p>
        </w:tc>
        <w:tc>
          <w:tcPr>
            <w:tcW w:w="4394" w:type="dxa"/>
            <w:tcBorders>
              <w:top w:val="single" w:sz="4" w:space="0" w:color="auto"/>
              <w:left w:val="single" w:sz="4" w:space="0" w:color="auto"/>
              <w:bottom w:val="single" w:sz="4" w:space="0" w:color="auto"/>
              <w:right w:val="single" w:sz="4" w:space="0" w:color="auto"/>
            </w:tcBorders>
            <w:hideMark/>
          </w:tcPr>
          <w:p w:rsidR="00AB41E5" w:rsidRPr="002E4F3C" w:rsidRDefault="00AB41E5" w:rsidP="00E65265">
            <w:pPr>
              <w:jc w:val="both"/>
              <w:rPr>
                <w:rFonts w:ascii="Arial" w:hAnsi="Arial" w:cs="Arial"/>
              </w:rPr>
            </w:pPr>
            <w:r w:rsidRPr="002E4F3C">
              <w:rPr>
                <w:rFonts w:ascii="Arial" w:hAnsi="Arial" w:cs="Arial"/>
              </w:rPr>
              <w:t>červen 2016</w:t>
            </w:r>
          </w:p>
        </w:tc>
        <w:tc>
          <w:tcPr>
            <w:tcW w:w="7796" w:type="dxa"/>
            <w:tcBorders>
              <w:top w:val="single" w:sz="4" w:space="0" w:color="auto"/>
              <w:left w:val="single" w:sz="4" w:space="0" w:color="auto"/>
              <w:bottom w:val="single" w:sz="4" w:space="0" w:color="auto"/>
              <w:right w:val="single" w:sz="4" w:space="0" w:color="auto"/>
            </w:tcBorders>
            <w:hideMark/>
          </w:tcPr>
          <w:p w:rsidR="00AB41E5" w:rsidRPr="002E4F3C" w:rsidRDefault="00AB41E5" w:rsidP="00E65265">
            <w:pPr>
              <w:overflowPunct/>
              <w:jc w:val="both"/>
              <w:rPr>
                <w:rFonts w:ascii="Arial" w:hAnsi="Arial" w:cs="Arial"/>
              </w:rPr>
            </w:pPr>
            <w:r w:rsidRPr="002E4F3C">
              <w:rPr>
                <w:rFonts w:ascii="Arial" w:hAnsi="Arial" w:cs="Arial"/>
              </w:rPr>
              <w:t>plněno</w:t>
            </w:r>
          </w:p>
        </w:tc>
      </w:tr>
      <w:tr w:rsidR="00AB41E5" w:rsidRPr="002E4F3C" w:rsidTr="008D4816">
        <w:tc>
          <w:tcPr>
            <w:tcW w:w="2622" w:type="dxa"/>
            <w:tcBorders>
              <w:top w:val="single" w:sz="4" w:space="0" w:color="auto"/>
              <w:left w:val="single" w:sz="4" w:space="0" w:color="auto"/>
              <w:bottom w:val="single" w:sz="4" w:space="0" w:color="auto"/>
              <w:right w:val="single" w:sz="4" w:space="0" w:color="auto"/>
            </w:tcBorders>
            <w:hideMark/>
          </w:tcPr>
          <w:p w:rsidR="00AB41E5" w:rsidRPr="002E4F3C" w:rsidRDefault="00AB41E5" w:rsidP="00D92431">
            <w:pPr>
              <w:jc w:val="both"/>
              <w:rPr>
                <w:rFonts w:ascii="Arial" w:hAnsi="Arial" w:cs="Arial"/>
              </w:rPr>
            </w:pPr>
            <w:r w:rsidRPr="002E4F3C">
              <w:rPr>
                <w:rFonts w:ascii="Arial" w:hAnsi="Arial" w:cs="Arial"/>
                <w:bCs/>
              </w:rPr>
              <w:t>Realizátor opatření</w:t>
            </w:r>
          </w:p>
        </w:tc>
        <w:tc>
          <w:tcPr>
            <w:tcW w:w="4394" w:type="dxa"/>
            <w:tcBorders>
              <w:top w:val="single" w:sz="4" w:space="0" w:color="auto"/>
              <w:left w:val="single" w:sz="4" w:space="0" w:color="auto"/>
              <w:bottom w:val="single" w:sz="4" w:space="0" w:color="auto"/>
              <w:right w:val="single" w:sz="4" w:space="0" w:color="auto"/>
            </w:tcBorders>
            <w:hideMark/>
          </w:tcPr>
          <w:p w:rsidR="00AB41E5" w:rsidRPr="002E4F3C" w:rsidRDefault="00AB41E5" w:rsidP="00D92431">
            <w:pPr>
              <w:pStyle w:val="Normlnpsan1"/>
              <w:autoSpaceDE w:val="0"/>
              <w:autoSpaceDN w:val="0"/>
              <w:adjustRightInd w:val="0"/>
              <w:rPr>
                <w:rFonts w:cs="Arial"/>
                <w:b/>
                <w:sz w:val="20"/>
              </w:rPr>
            </w:pPr>
            <w:r w:rsidRPr="002E4F3C">
              <w:rPr>
                <w:rFonts w:cs="Arial"/>
                <w:b/>
                <w:sz w:val="20"/>
              </w:rPr>
              <w:t>Ministerstvo práce a sociálních věcí</w:t>
            </w:r>
          </w:p>
        </w:tc>
        <w:tc>
          <w:tcPr>
            <w:tcW w:w="7796" w:type="dxa"/>
            <w:tcBorders>
              <w:top w:val="single" w:sz="4" w:space="0" w:color="auto"/>
              <w:left w:val="single" w:sz="4" w:space="0" w:color="auto"/>
              <w:bottom w:val="single" w:sz="4" w:space="0" w:color="auto"/>
              <w:right w:val="single" w:sz="4" w:space="0" w:color="auto"/>
            </w:tcBorders>
          </w:tcPr>
          <w:p w:rsidR="00AB41E5" w:rsidRPr="002E4F3C" w:rsidRDefault="00AB41E5" w:rsidP="00D92431">
            <w:pPr>
              <w:pStyle w:val="Normlnpsan1"/>
              <w:autoSpaceDE w:val="0"/>
              <w:autoSpaceDN w:val="0"/>
              <w:adjustRightInd w:val="0"/>
              <w:rPr>
                <w:rFonts w:cs="Arial"/>
              </w:rPr>
            </w:pPr>
          </w:p>
        </w:tc>
      </w:tr>
    </w:tbl>
    <w:p w:rsidR="00AB41E5" w:rsidRPr="002E4F3C" w:rsidRDefault="00AB41E5" w:rsidP="00B607AB">
      <w:pPr>
        <w:overflowPunct/>
        <w:autoSpaceDE/>
        <w:autoSpaceDN/>
        <w:adjustRightInd/>
        <w:rPr>
          <w:sz w:val="24"/>
          <w:szCs w:val="24"/>
        </w:rPr>
      </w:pPr>
    </w:p>
    <w:tbl>
      <w:tblPr>
        <w:tblW w:w="148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622"/>
        <w:gridCol w:w="4394"/>
        <w:gridCol w:w="7796"/>
      </w:tblGrid>
      <w:tr w:rsidR="00B03219" w:rsidRPr="002E4F3C" w:rsidTr="0024603C">
        <w:tc>
          <w:tcPr>
            <w:tcW w:w="2622" w:type="dxa"/>
            <w:tcBorders>
              <w:top w:val="single" w:sz="4" w:space="0" w:color="auto"/>
              <w:left w:val="single" w:sz="4" w:space="0" w:color="auto"/>
              <w:bottom w:val="single" w:sz="4" w:space="0" w:color="auto"/>
              <w:right w:val="single" w:sz="4" w:space="0" w:color="auto"/>
            </w:tcBorders>
            <w:shd w:val="clear" w:color="auto" w:fill="D9D9D9"/>
            <w:hideMark/>
          </w:tcPr>
          <w:p w:rsidR="00B03219" w:rsidRPr="002E4F3C" w:rsidRDefault="00B03219" w:rsidP="00B738B7">
            <w:pPr>
              <w:jc w:val="both"/>
              <w:rPr>
                <w:rFonts w:ascii="Arial" w:hAnsi="Arial" w:cs="Arial"/>
                <w:b/>
                <w:bCs/>
              </w:rPr>
            </w:pPr>
            <w:r w:rsidRPr="002E4F3C">
              <w:rPr>
                <w:rFonts w:ascii="Arial" w:hAnsi="Arial" w:cs="Arial"/>
                <w:b/>
                <w:bCs/>
              </w:rPr>
              <w:t>Opatření č. 8</w:t>
            </w:r>
            <w:r w:rsidR="00D33B4F" w:rsidRPr="002E4F3C">
              <w:rPr>
                <w:rFonts w:ascii="Arial" w:hAnsi="Arial" w:cs="Arial"/>
                <w:b/>
                <w:bCs/>
              </w:rPr>
              <w:t>8</w:t>
            </w:r>
          </w:p>
          <w:p w:rsidR="00B03219" w:rsidRPr="002E4F3C" w:rsidRDefault="00B03219" w:rsidP="00B738B7">
            <w:pPr>
              <w:jc w:val="both"/>
              <w:rPr>
                <w:rFonts w:ascii="Arial" w:hAnsi="Arial" w:cs="Arial"/>
                <w:bCs/>
                <w:i/>
              </w:rPr>
            </w:pPr>
          </w:p>
        </w:tc>
        <w:tc>
          <w:tcPr>
            <w:tcW w:w="4394" w:type="dxa"/>
            <w:tcBorders>
              <w:top w:val="single" w:sz="4" w:space="0" w:color="auto"/>
              <w:left w:val="single" w:sz="4" w:space="0" w:color="auto"/>
              <w:bottom w:val="single" w:sz="4" w:space="0" w:color="auto"/>
              <w:right w:val="single" w:sz="4" w:space="0" w:color="auto"/>
            </w:tcBorders>
            <w:shd w:val="clear" w:color="auto" w:fill="D9D9D9"/>
            <w:hideMark/>
          </w:tcPr>
          <w:p w:rsidR="00B03219" w:rsidRPr="002E4F3C" w:rsidRDefault="00B03219" w:rsidP="00CC743D">
            <w:pPr>
              <w:jc w:val="both"/>
              <w:rPr>
                <w:rFonts w:ascii="Arial" w:hAnsi="Arial" w:cs="Arial"/>
                <w:b/>
                <w:bCs/>
              </w:rPr>
            </w:pPr>
            <w:r w:rsidRPr="002E4F3C">
              <w:rPr>
                <w:rFonts w:ascii="Arial" w:hAnsi="Arial" w:cs="Arial"/>
                <w:b/>
                <w:bCs/>
              </w:rPr>
              <w:t>Návrh vyhlášky, kterou se němí vyhláška č. 392/2003 Sb., o bezpečnosti provozu technických zařízení a o požadavcích na</w:t>
            </w:r>
            <w:r w:rsidR="00CC743D">
              <w:rPr>
                <w:rFonts w:ascii="Arial" w:hAnsi="Arial" w:cs="Arial"/>
                <w:b/>
                <w:bCs/>
              </w:rPr>
              <w:t> </w:t>
            </w:r>
            <w:r w:rsidRPr="002E4F3C">
              <w:rPr>
                <w:rFonts w:ascii="Arial" w:hAnsi="Arial" w:cs="Arial"/>
                <w:b/>
                <w:bCs/>
              </w:rPr>
              <w:t>vybraná technická zařízení tlaková, zdvihací a plynová při hornické činnosti a</w:t>
            </w:r>
            <w:r w:rsidR="00CC743D">
              <w:rPr>
                <w:rFonts w:ascii="Arial" w:hAnsi="Arial" w:cs="Arial"/>
                <w:b/>
                <w:bCs/>
              </w:rPr>
              <w:t> </w:t>
            </w:r>
            <w:r w:rsidRPr="002E4F3C">
              <w:rPr>
                <w:rFonts w:ascii="Arial" w:hAnsi="Arial" w:cs="Arial"/>
                <w:b/>
                <w:bCs/>
              </w:rPr>
              <w:t>činnosti prováděné hornickým způsobem, ve znění vyhlášky č. 282/2007 Sb.</w:t>
            </w:r>
          </w:p>
        </w:tc>
        <w:tc>
          <w:tcPr>
            <w:tcW w:w="7796" w:type="dxa"/>
            <w:tcBorders>
              <w:top w:val="single" w:sz="4" w:space="0" w:color="auto"/>
              <w:left w:val="single" w:sz="4" w:space="0" w:color="auto"/>
              <w:bottom w:val="single" w:sz="4" w:space="0" w:color="auto"/>
              <w:right w:val="single" w:sz="4" w:space="0" w:color="auto"/>
            </w:tcBorders>
            <w:hideMark/>
          </w:tcPr>
          <w:p w:rsidR="00B03219" w:rsidRPr="002E4F3C" w:rsidRDefault="00B03219" w:rsidP="00B738B7">
            <w:pPr>
              <w:jc w:val="both"/>
              <w:rPr>
                <w:rFonts w:ascii="Arial" w:hAnsi="Arial" w:cs="Arial"/>
                <w:b/>
                <w:bCs/>
              </w:rPr>
            </w:pPr>
            <w:r w:rsidRPr="002E4F3C">
              <w:rPr>
                <w:rFonts w:ascii="Arial" w:hAnsi="Arial" w:cs="Arial"/>
                <w:b/>
              </w:rPr>
              <w:t>Stav plnění k 31. 12. 2015</w:t>
            </w:r>
          </w:p>
        </w:tc>
      </w:tr>
      <w:tr w:rsidR="00B03219" w:rsidRPr="002E4F3C" w:rsidTr="0024603C">
        <w:tc>
          <w:tcPr>
            <w:tcW w:w="2622" w:type="dxa"/>
            <w:tcBorders>
              <w:top w:val="single" w:sz="4" w:space="0" w:color="auto"/>
              <w:left w:val="single" w:sz="4" w:space="0" w:color="auto"/>
              <w:bottom w:val="single" w:sz="4" w:space="0" w:color="auto"/>
              <w:right w:val="single" w:sz="4" w:space="0" w:color="auto"/>
            </w:tcBorders>
            <w:hideMark/>
          </w:tcPr>
          <w:p w:rsidR="00B03219" w:rsidRPr="002E4F3C" w:rsidRDefault="00B03219" w:rsidP="00B738B7">
            <w:pPr>
              <w:jc w:val="both"/>
              <w:rPr>
                <w:rFonts w:ascii="Arial" w:hAnsi="Arial" w:cs="Arial"/>
                <w:bCs/>
              </w:rPr>
            </w:pPr>
            <w:r w:rsidRPr="002E4F3C">
              <w:rPr>
                <w:rFonts w:ascii="Arial" w:hAnsi="Arial" w:cs="Arial"/>
                <w:bCs/>
              </w:rPr>
              <w:t>Popis opatření a dopady na podnikatele</w:t>
            </w:r>
          </w:p>
        </w:tc>
        <w:tc>
          <w:tcPr>
            <w:tcW w:w="4394" w:type="dxa"/>
            <w:tcBorders>
              <w:top w:val="single" w:sz="4" w:space="0" w:color="auto"/>
              <w:left w:val="single" w:sz="4" w:space="0" w:color="auto"/>
              <w:bottom w:val="single" w:sz="4" w:space="0" w:color="auto"/>
              <w:right w:val="single" w:sz="4" w:space="0" w:color="auto"/>
            </w:tcBorders>
          </w:tcPr>
          <w:p w:rsidR="00B03219" w:rsidRPr="002E4F3C" w:rsidRDefault="00DE3E18" w:rsidP="0024603C">
            <w:pPr>
              <w:jc w:val="both"/>
              <w:rPr>
                <w:rFonts w:ascii="Arial" w:hAnsi="Arial" w:cs="Arial"/>
              </w:rPr>
            </w:pPr>
            <w:r w:rsidRPr="002E4F3C">
              <w:rPr>
                <w:rFonts w:ascii="Arial" w:hAnsi="Arial" w:cs="Arial"/>
              </w:rPr>
              <w:t>Dopad uvedené vyhlášky na podnikatelské subjekty bude zejména v rovině organizační. Projektanti instalací strojních zařízení se již dříve podíleli na vývoji a montáži strojních celků. Novela v jejich práci vymezuje přesně rozsah činnosti, obsah a formu výsledného projektu. Ostatní změny se týkají provozu a</w:t>
            </w:r>
            <w:r w:rsidR="0024603C">
              <w:rPr>
                <w:rFonts w:ascii="Arial" w:hAnsi="Arial" w:cs="Arial"/>
              </w:rPr>
              <w:t> </w:t>
            </w:r>
            <w:r w:rsidRPr="002E4F3C">
              <w:rPr>
                <w:rFonts w:ascii="Arial" w:hAnsi="Arial" w:cs="Arial"/>
              </w:rPr>
              <w:t>revizí vyhrazených technických zařízení. Ve</w:t>
            </w:r>
            <w:r w:rsidR="0024603C">
              <w:rPr>
                <w:rFonts w:ascii="Arial" w:hAnsi="Arial" w:cs="Arial"/>
              </w:rPr>
              <w:t> </w:t>
            </w:r>
            <w:r w:rsidRPr="002E4F3C">
              <w:rPr>
                <w:rFonts w:ascii="Arial" w:hAnsi="Arial" w:cs="Arial"/>
              </w:rPr>
              <w:t>většině případů jde o upřesnění stávajících požadavků, při jejichž plnění docházelo k různým výkladům. Tyto změny však nejsou zásadní a budou pouze korigovat dosud zavedenou a prováděnou praxi. Finanční dopady se nepředpokládají, resp. budou zanedbatelné.</w:t>
            </w:r>
          </w:p>
        </w:tc>
        <w:tc>
          <w:tcPr>
            <w:tcW w:w="7796" w:type="dxa"/>
            <w:tcBorders>
              <w:top w:val="single" w:sz="4" w:space="0" w:color="auto"/>
              <w:left w:val="single" w:sz="4" w:space="0" w:color="auto"/>
              <w:bottom w:val="single" w:sz="4" w:space="0" w:color="auto"/>
              <w:right w:val="single" w:sz="4" w:space="0" w:color="auto"/>
            </w:tcBorders>
          </w:tcPr>
          <w:p w:rsidR="00B03219" w:rsidRPr="002E4F3C" w:rsidRDefault="00DE3E18" w:rsidP="00E65265">
            <w:pPr>
              <w:jc w:val="both"/>
              <w:rPr>
                <w:rFonts w:ascii="Arial" w:hAnsi="Arial" w:cs="Arial"/>
                <w:b/>
                <w:bCs/>
                <w:u w:val="single"/>
              </w:rPr>
            </w:pPr>
            <w:r w:rsidRPr="002E4F3C">
              <w:rPr>
                <w:rFonts w:ascii="Arial" w:hAnsi="Arial" w:cs="Arial"/>
                <w:b/>
                <w:bCs/>
                <w:u w:val="single"/>
              </w:rPr>
              <w:t>P</w:t>
            </w:r>
            <w:r w:rsidR="00B03219" w:rsidRPr="002E4F3C">
              <w:rPr>
                <w:rFonts w:ascii="Arial" w:hAnsi="Arial" w:cs="Arial"/>
                <w:b/>
                <w:bCs/>
                <w:u w:val="single"/>
              </w:rPr>
              <w:t xml:space="preserve">lněno </w:t>
            </w:r>
            <w:r w:rsidR="00B03219" w:rsidRPr="002E4F3C">
              <w:rPr>
                <w:rFonts w:ascii="Arial" w:hAnsi="Arial" w:cs="Arial"/>
                <w:bCs/>
              </w:rPr>
              <w:t xml:space="preserve">– </w:t>
            </w:r>
            <w:r w:rsidR="00B03219" w:rsidRPr="002E4F3C">
              <w:rPr>
                <w:rFonts w:ascii="Arial" w:hAnsi="Arial" w:cs="Arial"/>
                <w:bCs/>
                <w:u w:val="single"/>
              </w:rPr>
              <w:t>ČBÚ</w:t>
            </w:r>
            <w:r w:rsidR="00B03219" w:rsidRPr="002E4F3C">
              <w:rPr>
                <w:rFonts w:ascii="Arial" w:hAnsi="Arial" w:cs="Arial"/>
                <w:bCs/>
              </w:rPr>
              <w:t xml:space="preserve"> – </w:t>
            </w:r>
            <w:r w:rsidR="00607235" w:rsidRPr="002E4F3C">
              <w:rPr>
                <w:rFonts w:ascii="Arial" w:hAnsi="Arial" w:cs="Arial"/>
                <w:bCs/>
              </w:rPr>
              <w:t>Práce na návrhu vyhlášky jsou ve fázi po vnitřním připomínkovém řízení a legislativní komisi. Probíhá příprava na vnější připomínkové řízení.</w:t>
            </w:r>
          </w:p>
        </w:tc>
      </w:tr>
      <w:tr w:rsidR="00B03219" w:rsidRPr="002E4F3C" w:rsidTr="0024603C">
        <w:tc>
          <w:tcPr>
            <w:tcW w:w="2622" w:type="dxa"/>
            <w:tcBorders>
              <w:top w:val="single" w:sz="4" w:space="0" w:color="auto"/>
              <w:left w:val="single" w:sz="4" w:space="0" w:color="auto"/>
              <w:bottom w:val="single" w:sz="4" w:space="0" w:color="auto"/>
              <w:right w:val="single" w:sz="4" w:space="0" w:color="auto"/>
            </w:tcBorders>
            <w:hideMark/>
          </w:tcPr>
          <w:p w:rsidR="00B03219" w:rsidRPr="002E4F3C" w:rsidRDefault="00DE3E18" w:rsidP="00E65265">
            <w:pPr>
              <w:jc w:val="both"/>
              <w:rPr>
                <w:rFonts w:ascii="Arial" w:hAnsi="Arial" w:cs="Arial"/>
                <w:bCs/>
              </w:rPr>
            </w:pPr>
            <w:r w:rsidRPr="002E4F3C">
              <w:rPr>
                <w:rFonts w:ascii="Arial" w:hAnsi="Arial" w:cs="Arial"/>
                <w:bCs/>
              </w:rPr>
              <w:t>Předpokládaný t</w:t>
            </w:r>
            <w:r w:rsidR="00B03219" w:rsidRPr="002E4F3C">
              <w:rPr>
                <w:rFonts w:ascii="Arial" w:hAnsi="Arial" w:cs="Arial"/>
                <w:bCs/>
              </w:rPr>
              <w:t>ermín účinnosti</w:t>
            </w:r>
          </w:p>
        </w:tc>
        <w:tc>
          <w:tcPr>
            <w:tcW w:w="4394" w:type="dxa"/>
            <w:tcBorders>
              <w:top w:val="single" w:sz="4" w:space="0" w:color="auto"/>
              <w:left w:val="single" w:sz="4" w:space="0" w:color="auto"/>
              <w:bottom w:val="single" w:sz="4" w:space="0" w:color="auto"/>
              <w:right w:val="single" w:sz="4" w:space="0" w:color="auto"/>
            </w:tcBorders>
          </w:tcPr>
          <w:p w:rsidR="00B03219" w:rsidRPr="002E4F3C" w:rsidRDefault="00EA4481" w:rsidP="00E65265">
            <w:pPr>
              <w:jc w:val="both"/>
              <w:rPr>
                <w:rFonts w:ascii="Arial" w:hAnsi="Arial" w:cs="Arial"/>
              </w:rPr>
            </w:pPr>
            <w:r w:rsidRPr="002E4F3C">
              <w:rPr>
                <w:rFonts w:ascii="Arial" w:hAnsi="Arial" w:cs="Arial"/>
              </w:rPr>
              <w:t>3. čtvrtletí roku 2016</w:t>
            </w:r>
          </w:p>
        </w:tc>
        <w:tc>
          <w:tcPr>
            <w:tcW w:w="7796" w:type="dxa"/>
            <w:tcBorders>
              <w:top w:val="single" w:sz="4" w:space="0" w:color="auto"/>
              <w:left w:val="single" w:sz="4" w:space="0" w:color="auto"/>
              <w:bottom w:val="single" w:sz="4" w:space="0" w:color="auto"/>
              <w:right w:val="single" w:sz="4" w:space="0" w:color="auto"/>
            </w:tcBorders>
            <w:shd w:val="clear" w:color="auto" w:fill="FFFFFF"/>
          </w:tcPr>
          <w:p w:rsidR="00B03219" w:rsidRPr="002E4F3C" w:rsidRDefault="00B03219" w:rsidP="00AD605A">
            <w:pPr>
              <w:jc w:val="both"/>
              <w:rPr>
                <w:rFonts w:ascii="Arial" w:hAnsi="Arial" w:cs="Arial"/>
                <w:bCs/>
              </w:rPr>
            </w:pPr>
            <w:r w:rsidRPr="002E4F3C">
              <w:rPr>
                <w:rFonts w:ascii="Arial" w:hAnsi="Arial" w:cs="Arial"/>
              </w:rPr>
              <w:t>plněno</w:t>
            </w:r>
          </w:p>
        </w:tc>
      </w:tr>
      <w:tr w:rsidR="00B03219" w:rsidRPr="002E4F3C" w:rsidTr="0024603C">
        <w:tc>
          <w:tcPr>
            <w:tcW w:w="2622" w:type="dxa"/>
            <w:tcBorders>
              <w:top w:val="single" w:sz="4" w:space="0" w:color="auto"/>
              <w:left w:val="single" w:sz="4" w:space="0" w:color="auto"/>
              <w:bottom w:val="single" w:sz="4" w:space="0" w:color="auto"/>
              <w:right w:val="single" w:sz="4" w:space="0" w:color="auto"/>
            </w:tcBorders>
            <w:hideMark/>
          </w:tcPr>
          <w:p w:rsidR="00B03219" w:rsidRPr="002E4F3C" w:rsidRDefault="00B03219" w:rsidP="00B738B7">
            <w:pPr>
              <w:jc w:val="both"/>
              <w:rPr>
                <w:rFonts w:ascii="Arial" w:hAnsi="Arial" w:cs="Arial"/>
                <w:bCs/>
              </w:rPr>
            </w:pPr>
            <w:r w:rsidRPr="002E4F3C">
              <w:rPr>
                <w:rFonts w:ascii="Arial" w:hAnsi="Arial" w:cs="Arial"/>
                <w:bCs/>
              </w:rPr>
              <w:t>Realizátor opatření</w:t>
            </w:r>
          </w:p>
        </w:tc>
        <w:tc>
          <w:tcPr>
            <w:tcW w:w="4394" w:type="dxa"/>
            <w:tcBorders>
              <w:top w:val="single" w:sz="4" w:space="0" w:color="auto"/>
              <w:left w:val="single" w:sz="4" w:space="0" w:color="auto"/>
              <w:bottom w:val="single" w:sz="4" w:space="0" w:color="auto"/>
              <w:right w:val="single" w:sz="4" w:space="0" w:color="auto"/>
            </w:tcBorders>
          </w:tcPr>
          <w:p w:rsidR="00B03219" w:rsidRPr="002E4F3C" w:rsidRDefault="00B03219" w:rsidP="00B738B7">
            <w:pPr>
              <w:rPr>
                <w:rFonts w:ascii="Arial" w:hAnsi="Arial" w:cs="Arial"/>
                <w:b/>
              </w:rPr>
            </w:pPr>
            <w:r w:rsidRPr="002E4F3C">
              <w:rPr>
                <w:rFonts w:ascii="Arial" w:hAnsi="Arial" w:cs="Arial"/>
                <w:b/>
              </w:rPr>
              <w:t>Český báňský úřad</w:t>
            </w:r>
          </w:p>
        </w:tc>
        <w:tc>
          <w:tcPr>
            <w:tcW w:w="7796" w:type="dxa"/>
            <w:tcBorders>
              <w:top w:val="single" w:sz="4" w:space="0" w:color="auto"/>
              <w:left w:val="single" w:sz="4" w:space="0" w:color="auto"/>
              <w:bottom w:val="single" w:sz="4" w:space="0" w:color="auto"/>
              <w:right w:val="single" w:sz="4" w:space="0" w:color="auto"/>
            </w:tcBorders>
          </w:tcPr>
          <w:p w:rsidR="00B03219" w:rsidRPr="002E4F3C" w:rsidRDefault="00B03219" w:rsidP="00B738B7">
            <w:pPr>
              <w:jc w:val="both"/>
              <w:rPr>
                <w:rFonts w:ascii="Arial" w:hAnsi="Arial" w:cs="Arial"/>
                <w:b/>
                <w:bCs/>
              </w:rPr>
            </w:pPr>
          </w:p>
        </w:tc>
      </w:tr>
    </w:tbl>
    <w:p w:rsidR="00AB41E5" w:rsidRPr="002E4F3C" w:rsidRDefault="00AB41E5" w:rsidP="00B607AB">
      <w:pPr>
        <w:overflowPunct/>
        <w:autoSpaceDE/>
        <w:autoSpaceDN/>
        <w:adjustRightInd/>
        <w:rPr>
          <w:sz w:val="24"/>
          <w:szCs w:val="24"/>
        </w:rPr>
      </w:pPr>
    </w:p>
    <w:tbl>
      <w:tblPr>
        <w:tblW w:w="148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622"/>
        <w:gridCol w:w="4394"/>
        <w:gridCol w:w="7796"/>
      </w:tblGrid>
      <w:tr w:rsidR="00A44298" w:rsidRPr="002E4F3C" w:rsidTr="0024603C">
        <w:tc>
          <w:tcPr>
            <w:tcW w:w="2622" w:type="dxa"/>
            <w:tcBorders>
              <w:top w:val="single" w:sz="4" w:space="0" w:color="auto"/>
              <w:left w:val="single" w:sz="4" w:space="0" w:color="auto"/>
              <w:bottom w:val="single" w:sz="4" w:space="0" w:color="auto"/>
              <w:right w:val="single" w:sz="4" w:space="0" w:color="auto"/>
            </w:tcBorders>
            <w:shd w:val="clear" w:color="auto" w:fill="D9D9D9"/>
            <w:hideMark/>
          </w:tcPr>
          <w:p w:rsidR="00A44298" w:rsidRPr="002E4F3C" w:rsidRDefault="00A44298" w:rsidP="001068EE">
            <w:pPr>
              <w:jc w:val="both"/>
              <w:rPr>
                <w:rFonts w:ascii="Arial" w:hAnsi="Arial" w:cs="Arial"/>
                <w:b/>
                <w:bCs/>
              </w:rPr>
            </w:pPr>
            <w:r w:rsidRPr="002E4F3C">
              <w:rPr>
                <w:rFonts w:ascii="Arial" w:hAnsi="Arial" w:cs="Arial"/>
                <w:b/>
                <w:bCs/>
              </w:rPr>
              <w:t>Opatření č. 9</w:t>
            </w:r>
            <w:r w:rsidR="00D33B4F" w:rsidRPr="002E4F3C">
              <w:rPr>
                <w:rFonts w:ascii="Arial" w:hAnsi="Arial" w:cs="Arial"/>
                <w:b/>
                <w:bCs/>
              </w:rPr>
              <w:t>1</w:t>
            </w:r>
          </w:p>
          <w:p w:rsidR="00A44298" w:rsidRPr="002E4F3C" w:rsidRDefault="00A44298" w:rsidP="001068EE">
            <w:pPr>
              <w:jc w:val="both"/>
              <w:rPr>
                <w:rFonts w:ascii="Arial" w:hAnsi="Arial" w:cs="Arial"/>
                <w:bCs/>
                <w:i/>
              </w:rPr>
            </w:pPr>
          </w:p>
        </w:tc>
        <w:tc>
          <w:tcPr>
            <w:tcW w:w="4394" w:type="dxa"/>
            <w:tcBorders>
              <w:top w:val="single" w:sz="4" w:space="0" w:color="auto"/>
              <w:left w:val="single" w:sz="4" w:space="0" w:color="auto"/>
              <w:bottom w:val="single" w:sz="4" w:space="0" w:color="auto"/>
              <w:right w:val="single" w:sz="4" w:space="0" w:color="auto"/>
            </w:tcBorders>
            <w:shd w:val="clear" w:color="auto" w:fill="D9D9D9"/>
            <w:hideMark/>
          </w:tcPr>
          <w:p w:rsidR="00A44298" w:rsidRPr="002E4F3C" w:rsidRDefault="00A44298" w:rsidP="0024603C">
            <w:pPr>
              <w:jc w:val="both"/>
              <w:rPr>
                <w:rFonts w:ascii="Arial" w:hAnsi="Arial" w:cs="Arial"/>
                <w:b/>
                <w:bCs/>
              </w:rPr>
            </w:pPr>
            <w:r w:rsidRPr="002E4F3C">
              <w:rPr>
                <w:rFonts w:ascii="Arial" w:hAnsi="Arial" w:cs="Arial"/>
                <w:b/>
                <w:bCs/>
              </w:rPr>
              <w:t>Zákonné opatření senátu č. 340/2013 Sb., o</w:t>
            </w:r>
            <w:r w:rsidR="0024603C">
              <w:rPr>
                <w:rFonts w:ascii="Arial" w:hAnsi="Arial" w:cs="Arial"/>
                <w:b/>
                <w:bCs/>
              </w:rPr>
              <w:t> </w:t>
            </w:r>
            <w:r w:rsidRPr="002E4F3C">
              <w:rPr>
                <w:rFonts w:ascii="Arial" w:hAnsi="Arial" w:cs="Arial"/>
                <w:b/>
                <w:bCs/>
              </w:rPr>
              <w:t>dani z nabytí nemovitých věcí</w:t>
            </w:r>
          </w:p>
        </w:tc>
        <w:tc>
          <w:tcPr>
            <w:tcW w:w="7796" w:type="dxa"/>
            <w:tcBorders>
              <w:top w:val="single" w:sz="4" w:space="0" w:color="auto"/>
              <w:left w:val="single" w:sz="4" w:space="0" w:color="auto"/>
              <w:bottom w:val="single" w:sz="4" w:space="0" w:color="auto"/>
              <w:right w:val="single" w:sz="4" w:space="0" w:color="auto"/>
            </w:tcBorders>
            <w:hideMark/>
          </w:tcPr>
          <w:p w:rsidR="00A44298" w:rsidRPr="002E4F3C" w:rsidRDefault="00A44298" w:rsidP="001068EE">
            <w:pPr>
              <w:jc w:val="both"/>
              <w:rPr>
                <w:rFonts w:ascii="Arial" w:hAnsi="Arial" w:cs="Arial"/>
                <w:b/>
                <w:bCs/>
              </w:rPr>
            </w:pPr>
            <w:r w:rsidRPr="002E4F3C">
              <w:rPr>
                <w:rFonts w:ascii="Arial" w:hAnsi="Arial" w:cs="Arial"/>
                <w:b/>
              </w:rPr>
              <w:t>Stav plnění k 31. 12. 2015</w:t>
            </w:r>
          </w:p>
        </w:tc>
      </w:tr>
      <w:tr w:rsidR="00A44298" w:rsidRPr="002E4F3C" w:rsidTr="0024603C">
        <w:tc>
          <w:tcPr>
            <w:tcW w:w="2622" w:type="dxa"/>
            <w:tcBorders>
              <w:top w:val="single" w:sz="4" w:space="0" w:color="auto"/>
              <w:left w:val="single" w:sz="4" w:space="0" w:color="auto"/>
              <w:bottom w:val="single" w:sz="4" w:space="0" w:color="auto"/>
              <w:right w:val="single" w:sz="4" w:space="0" w:color="auto"/>
            </w:tcBorders>
            <w:hideMark/>
          </w:tcPr>
          <w:p w:rsidR="00A44298" w:rsidRPr="002E4F3C" w:rsidRDefault="00A44298" w:rsidP="001068EE">
            <w:pPr>
              <w:jc w:val="both"/>
              <w:rPr>
                <w:rFonts w:ascii="Arial" w:hAnsi="Arial" w:cs="Arial"/>
                <w:bCs/>
              </w:rPr>
            </w:pPr>
            <w:r w:rsidRPr="002E4F3C">
              <w:rPr>
                <w:rFonts w:ascii="Arial" w:hAnsi="Arial" w:cs="Arial"/>
                <w:bCs/>
              </w:rPr>
              <w:lastRenderedPageBreak/>
              <w:t>Popis opatření a dopady na podnikatele</w:t>
            </w:r>
          </w:p>
        </w:tc>
        <w:tc>
          <w:tcPr>
            <w:tcW w:w="4394" w:type="dxa"/>
            <w:tcBorders>
              <w:top w:val="single" w:sz="4" w:space="0" w:color="auto"/>
              <w:left w:val="single" w:sz="4" w:space="0" w:color="auto"/>
              <w:bottom w:val="single" w:sz="4" w:space="0" w:color="auto"/>
              <w:right w:val="single" w:sz="4" w:space="0" w:color="auto"/>
            </w:tcBorders>
          </w:tcPr>
          <w:p w:rsidR="00A44298" w:rsidRPr="002E4F3C" w:rsidRDefault="00A44298" w:rsidP="0024603C">
            <w:pPr>
              <w:jc w:val="both"/>
              <w:rPr>
                <w:rFonts w:ascii="Arial" w:hAnsi="Arial" w:cs="Arial"/>
              </w:rPr>
            </w:pPr>
            <w:r w:rsidRPr="002E4F3C">
              <w:rPr>
                <w:rFonts w:ascii="Arial" w:hAnsi="Arial" w:cs="Arial"/>
              </w:rPr>
              <w:t>Po nabytí účinnosti novely zákonného opatření senátu č. 340/2013 Sb., o dani z nabytí nemovitých věcí, dle které by měl být poplatníkem výhradně nabyvatel nemovité věci, by mělo dojít ke zjednodušení procesu při</w:t>
            </w:r>
            <w:r w:rsidR="0024603C">
              <w:rPr>
                <w:rFonts w:ascii="Arial" w:hAnsi="Arial" w:cs="Arial"/>
              </w:rPr>
              <w:t> </w:t>
            </w:r>
            <w:r w:rsidRPr="002E4F3C">
              <w:rPr>
                <w:rFonts w:ascii="Arial" w:hAnsi="Arial" w:cs="Arial"/>
              </w:rPr>
              <w:t>uzavírání smluv, k redukci počtu případů, kdy platí daň ručitel a k odstranění nutnosti zajištění částky na úhradu daně v notářské či advokátní úschově.</w:t>
            </w:r>
          </w:p>
        </w:tc>
        <w:tc>
          <w:tcPr>
            <w:tcW w:w="7796" w:type="dxa"/>
            <w:tcBorders>
              <w:top w:val="single" w:sz="4" w:space="0" w:color="auto"/>
              <w:left w:val="single" w:sz="4" w:space="0" w:color="auto"/>
              <w:bottom w:val="single" w:sz="4" w:space="0" w:color="auto"/>
              <w:right w:val="single" w:sz="4" w:space="0" w:color="auto"/>
            </w:tcBorders>
          </w:tcPr>
          <w:p w:rsidR="00A44298" w:rsidRPr="002E4F3C" w:rsidRDefault="00A44298" w:rsidP="00E65265">
            <w:pPr>
              <w:jc w:val="both"/>
              <w:rPr>
                <w:rFonts w:ascii="Arial" w:hAnsi="Arial" w:cs="Arial"/>
                <w:b/>
                <w:bCs/>
                <w:u w:val="single"/>
              </w:rPr>
            </w:pPr>
            <w:r w:rsidRPr="002E4F3C">
              <w:rPr>
                <w:rFonts w:ascii="Arial" w:hAnsi="Arial" w:cs="Arial"/>
                <w:b/>
                <w:bCs/>
                <w:u w:val="single"/>
              </w:rPr>
              <w:t xml:space="preserve">Plněno </w:t>
            </w:r>
            <w:r w:rsidRPr="002E4F3C">
              <w:rPr>
                <w:rFonts w:ascii="Arial" w:hAnsi="Arial" w:cs="Arial"/>
                <w:bCs/>
              </w:rPr>
              <w:t xml:space="preserve">– </w:t>
            </w:r>
            <w:r w:rsidRPr="002E4F3C">
              <w:rPr>
                <w:rFonts w:ascii="Arial" w:hAnsi="Arial" w:cs="Arial"/>
                <w:bCs/>
                <w:u w:val="single"/>
              </w:rPr>
              <w:t>MF</w:t>
            </w:r>
            <w:r w:rsidRPr="002E4F3C">
              <w:rPr>
                <w:rFonts w:ascii="Arial" w:hAnsi="Arial" w:cs="Arial"/>
                <w:bCs/>
              </w:rPr>
              <w:t xml:space="preserve"> – novela </w:t>
            </w:r>
            <w:r w:rsidRPr="002E4F3C">
              <w:rPr>
                <w:rFonts w:ascii="Arial" w:hAnsi="Arial" w:cs="Arial"/>
              </w:rPr>
              <w:t>zákonného opatření senátu č. 340/2013 Sb., o dani z nabytí nemovitých věcí</w:t>
            </w:r>
            <w:r w:rsidRPr="002E4F3C">
              <w:rPr>
                <w:rFonts w:ascii="Arial" w:hAnsi="Arial" w:cs="Arial"/>
                <w:bCs/>
              </w:rPr>
              <w:t xml:space="preserve"> s nachází v legislativním procesu.</w:t>
            </w:r>
          </w:p>
        </w:tc>
      </w:tr>
      <w:tr w:rsidR="00A44298" w:rsidRPr="002E4F3C" w:rsidTr="0024603C">
        <w:tc>
          <w:tcPr>
            <w:tcW w:w="2622" w:type="dxa"/>
            <w:tcBorders>
              <w:top w:val="single" w:sz="4" w:space="0" w:color="auto"/>
              <w:left w:val="single" w:sz="4" w:space="0" w:color="auto"/>
              <w:bottom w:val="single" w:sz="4" w:space="0" w:color="auto"/>
              <w:right w:val="single" w:sz="4" w:space="0" w:color="auto"/>
            </w:tcBorders>
            <w:hideMark/>
          </w:tcPr>
          <w:p w:rsidR="00A44298" w:rsidRPr="002E4F3C" w:rsidRDefault="00A44298" w:rsidP="001068EE">
            <w:pPr>
              <w:jc w:val="both"/>
              <w:rPr>
                <w:rFonts w:ascii="Arial" w:hAnsi="Arial" w:cs="Arial"/>
                <w:bCs/>
              </w:rPr>
            </w:pPr>
            <w:r w:rsidRPr="002E4F3C">
              <w:rPr>
                <w:rFonts w:ascii="Arial" w:hAnsi="Arial" w:cs="Arial"/>
                <w:bCs/>
              </w:rPr>
              <w:t>Předpokládaný termín účinnosti</w:t>
            </w:r>
          </w:p>
        </w:tc>
        <w:tc>
          <w:tcPr>
            <w:tcW w:w="4394" w:type="dxa"/>
            <w:tcBorders>
              <w:top w:val="single" w:sz="4" w:space="0" w:color="auto"/>
              <w:left w:val="single" w:sz="4" w:space="0" w:color="auto"/>
              <w:bottom w:val="single" w:sz="4" w:space="0" w:color="auto"/>
              <w:right w:val="single" w:sz="4" w:space="0" w:color="auto"/>
            </w:tcBorders>
          </w:tcPr>
          <w:p w:rsidR="00A44298" w:rsidRPr="002E4F3C" w:rsidRDefault="00A44298" w:rsidP="00E65265">
            <w:pPr>
              <w:jc w:val="both"/>
              <w:rPr>
                <w:rFonts w:ascii="Arial" w:hAnsi="Arial" w:cs="Arial"/>
              </w:rPr>
            </w:pPr>
            <w:r w:rsidRPr="002E4F3C">
              <w:rPr>
                <w:rFonts w:ascii="Arial" w:hAnsi="Arial" w:cs="Arial"/>
              </w:rPr>
              <w:t>od 1. 4. 2016</w:t>
            </w:r>
          </w:p>
        </w:tc>
        <w:tc>
          <w:tcPr>
            <w:tcW w:w="7796" w:type="dxa"/>
            <w:tcBorders>
              <w:top w:val="single" w:sz="4" w:space="0" w:color="auto"/>
              <w:left w:val="single" w:sz="4" w:space="0" w:color="auto"/>
              <w:bottom w:val="single" w:sz="4" w:space="0" w:color="auto"/>
              <w:right w:val="single" w:sz="4" w:space="0" w:color="auto"/>
            </w:tcBorders>
            <w:shd w:val="clear" w:color="auto" w:fill="FFFFFF"/>
          </w:tcPr>
          <w:p w:rsidR="00A44298" w:rsidRPr="002E4F3C" w:rsidRDefault="00A44298" w:rsidP="001068EE">
            <w:pPr>
              <w:jc w:val="both"/>
              <w:rPr>
                <w:rFonts w:ascii="Arial" w:hAnsi="Arial" w:cs="Arial"/>
                <w:bCs/>
              </w:rPr>
            </w:pPr>
            <w:r w:rsidRPr="002E4F3C">
              <w:rPr>
                <w:rFonts w:ascii="Arial" w:hAnsi="Arial" w:cs="Arial"/>
              </w:rPr>
              <w:t xml:space="preserve">plněno </w:t>
            </w:r>
          </w:p>
        </w:tc>
      </w:tr>
      <w:tr w:rsidR="00A44298" w:rsidRPr="002E4F3C" w:rsidTr="0024603C">
        <w:tc>
          <w:tcPr>
            <w:tcW w:w="2622" w:type="dxa"/>
            <w:tcBorders>
              <w:top w:val="single" w:sz="4" w:space="0" w:color="auto"/>
              <w:left w:val="single" w:sz="4" w:space="0" w:color="auto"/>
              <w:bottom w:val="single" w:sz="4" w:space="0" w:color="auto"/>
              <w:right w:val="single" w:sz="4" w:space="0" w:color="auto"/>
            </w:tcBorders>
            <w:hideMark/>
          </w:tcPr>
          <w:p w:rsidR="00A44298" w:rsidRPr="002E4F3C" w:rsidRDefault="00A44298" w:rsidP="001068EE">
            <w:pPr>
              <w:jc w:val="both"/>
              <w:rPr>
                <w:rFonts w:ascii="Arial" w:hAnsi="Arial" w:cs="Arial"/>
                <w:bCs/>
              </w:rPr>
            </w:pPr>
            <w:r w:rsidRPr="002E4F3C">
              <w:rPr>
                <w:rFonts w:ascii="Arial" w:hAnsi="Arial" w:cs="Arial"/>
                <w:bCs/>
              </w:rPr>
              <w:t>Realizátor opatření</w:t>
            </w:r>
          </w:p>
        </w:tc>
        <w:tc>
          <w:tcPr>
            <w:tcW w:w="4394" w:type="dxa"/>
            <w:tcBorders>
              <w:top w:val="single" w:sz="4" w:space="0" w:color="auto"/>
              <w:left w:val="single" w:sz="4" w:space="0" w:color="auto"/>
              <w:bottom w:val="single" w:sz="4" w:space="0" w:color="auto"/>
              <w:right w:val="single" w:sz="4" w:space="0" w:color="auto"/>
            </w:tcBorders>
          </w:tcPr>
          <w:p w:rsidR="00A44298" w:rsidRPr="002E4F3C" w:rsidRDefault="00A44298" w:rsidP="00E65265">
            <w:pPr>
              <w:rPr>
                <w:rFonts w:ascii="Arial" w:hAnsi="Arial" w:cs="Arial"/>
                <w:b/>
              </w:rPr>
            </w:pPr>
            <w:r w:rsidRPr="002E4F3C">
              <w:rPr>
                <w:rFonts w:ascii="Arial" w:hAnsi="Arial" w:cs="Arial"/>
                <w:b/>
              </w:rPr>
              <w:t>Ministerstvo financí</w:t>
            </w:r>
          </w:p>
        </w:tc>
        <w:tc>
          <w:tcPr>
            <w:tcW w:w="7796" w:type="dxa"/>
            <w:tcBorders>
              <w:top w:val="single" w:sz="4" w:space="0" w:color="auto"/>
              <w:left w:val="single" w:sz="4" w:space="0" w:color="auto"/>
              <w:bottom w:val="single" w:sz="4" w:space="0" w:color="auto"/>
              <w:right w:val="single" w:sz="4" w:space="0" w:color="auto"/>
            </w:tcBorders>
          </w:tcPr>
          <w:p w:rsidR="00A44298" w:rsidRPr="002E4F3C" w:rsidRDefault="00A44298" w:rsidP="001068EE">
            <w:pPr>
              <w:jc w:val="both"/>
              <w:rPr>
                <w:rFonts w:ascii="Arial" w:hAnsi="Arial" w:cs="Arial"/>
                <w:b/>
                <w:bCs/>
              </w:rPr>
            </w:pPr>
          </w:p>
        </w:tc>
      </w:tr>
    </w:tbl>
    <w:p w:rsidR="00721ED6" w:rsidRPr="002E4F3C" w:rsidRDefault="00721ED6" w:rsidP="00B607AB">
      <w:pPr>
        <w:overflowPunct/>
        <w:autoSpaceDE/>
        <w:autoSpaceDN/>
        <w:adjustRightInd/>
        <w:rPr>
          <w:sz w:val="24"/>
          <w:szCs w:val="24"/>
        </w:rPr>
      </w:pPr>
    </w:p>
    <w:p w:rsidR="00721ED6" w:rsidRPr="002E4F3C" w:rsidRDefault="00721ED6" w:rsidP="00B607AB">
      <w:pPr>
        <w:overflowPunct/>
        <w:autoSpaceDE/>
        <w:autoSpaceDN/>
        <w:adjustRightInd/>
        <w:rPr>
          <w:sz w:val="24"/>
          <w:szCs w:val="24"/>
        </w:rPr>
        <w:sectPr w:rsidR="00721ED6" w:rsidRPr="002E4F3C">
          <w:pgSz w:w="16838" w:h="11906" w:orient="landscape"/>
          <w:pgMar w:top="1418" w:right="1134" w:bottom="1418" w:left="851" w:header="709" w:footer="709" w:gutter="0"/>
          <w:cols w:space="708"/>
        </w:sectPr>
      </w:pPr>
    </w:p>
    <w:p w:rsidR="00B607AB" w:rsidRPr="002E4F3C" w:rsidRDefault="00B607AB" w:rsidP="00A629D6">
      <w:pPr>
        <w:pStyle w:val="Nadpis1"/>
        <w:jc w:val="left"/>
        <w:rPr>
          <w:rFonts w:ascii="Cambria" w:hAnsi="Cambria" w:cs="Calibri"/>
          <w:b/>
          <w:sz w:val="28"/>
          <w:szCs w:val="28"/>
        </w:rPr>
      </w:pPr>
      <w:bookmarkStart w:id="617" w:name="_Toc443480236"/>
      <w:r w:rsidRPr="002E4F3C">
        <w:rPr>
          <w:rFonts w:ascii="Cambria" w:hAnsi="Cambria" w:cs="Calibri"/>
          <w:b/>
          <w:sz w:val="28"/>
          <w:szCs w:val="28"/>
        </w:rPr>
        <w:lastRenderedPageBreak/>
        <w:t>Seznam použitých zkratek</w:t>
      </w:r>
      <w:bookmarkEnd w:id="617"/>
    </w:p>
    <w:p w:rsidR="00B44615" w:rsidRPr="002E4F3C" w:rsidRDefault="00B44615" w:rsidP="00F95699">
      <w:pPr>
        <w:rPr>
          <w:sz w:val="24"/>
          <w:szCs w:val="24"/>
        </w:rPr>
      </w:pPr>
    </w:p>
    <w:p w:rsidR="00CC6E4A" w:rsidRPr="002E4F3C" w:rsidRDefault="00CC6E4A" w:rsidP="00F95699">
      <w:pPr>
        <w:rPr>
          <w:rFonts w:ascii="Arial" w:hAnsi="Arial" w:cs="Arial"/>
          <w:sz w:val="22"/>
          <w:szCs w:val="22"/>
        </w:rPr>
      </w:pPr>
    </w:p>
    <w:p w:rsidR="00F95699" w:rsidRPr="002E4F3C" w:rsidRDefault="00F95699" w:rsidP="00F95699">
      <w:pPr>
        <w:rPr>
          <w:rFonts w:ascii="Arial" w:hAnsi="Arial" w:cs="Arial"/>
          <w:sz w:val="22"/>
          <w:szCs w:val="22"/>
        </w:rPr>
      </w:pPr>
      <w:r w:rsidRPr="002E4F3C">
        <w:rPr>
          <w:rFonts w:ascii="Arial" w:hAnsi="Arial" w:cs="Arial"/>
          <w:sz w:val="22"/>
          <w:szCs w:val="22"/>
        </w:rPr>
        <w:t>AZP – administrativní zátěž podnikatelů</w:t>
      </w:r>
    </w:p>
    <w:p w:rsidR="00F95699" w:rsidRPr="002E4F3C" w:rsidRDefault="00F95699" w:rsidP="00F95699">
      <w:pPr>
        <w:ind w:left="709" w:hanging="709"/>
        <w:jc w:val="both"/>
        <w:rPr>
          <w:rFonts w:ascii="Arial" w:hAnsi="Arial" w:cs="Arial"/>
          <w:sz w:val="22"/>
          <w:szCs w:val="22"/>
        </w:rPr>
      </w:pPr>
      <w:r w:rsidRPr="002E4F3C">
        <w:rPr>
          <w:rFonts w:ascii="Arial" w:hAnsi="Arial" w:cs="Arial"/>
          <w:sz w:val="22"/>
          <w:szCs w:val="22"/>
        </w:rPr>
        <w:t>ABC klasifikace – stanovení původu vzniku informační povinnosti (Metodika určování velikosti a původu administrativní zátěže podnikatelů, MV, 2007)</w:t>
      </w:r>
    </w:p>
    <w:p w:rsidR="00F3385B" w:rsidRPr="002E4F3C" w:rsidRDefault="00F3385B" w:rsidP="00F95699">
      <w:pPr>
        <w:ind w:left="709" w:hanging="709"/>
        <w:jc w:val="both"/>
        <w:rPr>
          <w:rFonts w:ascii="Arial" w:hAnsi="Arial" w:cs="Arial"/>
          <w:sz w:val="22"/>
          <w:szCs w:val="22"/>
        </w:rPr>
      </w:pPr>
      <w:r w:rsidRPr="002E4F3C">
        <w:rPr>
          <w:rFonts w:ascii="Arial" w:hAnsi="Arial" w:cs="Arial"/>
          <w:sz w:val="22"/>
          <w:szCs w:val="22"/>
        </w:rPr>
        <w:t>CzT – Agentura CzechTourism</w:t>
      </w:r>
    </w:p>
    <w:p w:rsidR="007E5164" w:rsidRPr="002E4F3C" w:rsidRDefault="007E5164" w:rsidP="00F95699">
      <w:pPr>
        <w:rPr>
          <w:rFonts w:ascii="Arial" w:hAnsi="Arial" w:cs="Arial"/>
          <w:sz w:val="22"/>
          <w:szCs w:val="22"/>
        </w:rPr>
      </w:pPr>
      <w:r w:rsidRPr="002E4F3C">
        <w:rPr>
          <w:rFonts w:ascii="Arial" w:hAnsi="Arial" w:cs="Arial"/>
          <w:sz w:val="22"/>
          <w:szCs w:val="22"/>
        </w:rPr>
        <w:t xml:space="preserve">ČAOH </w:t>
      </w:r>
      <w:r w:rsidR="000B4769" w:rsidRPr="002E4F3C">
        <w:rPr>
          <w:rFonts w:ascii="Arial" w:hAnsi="Arial" w:cs="Arial"/>
          <w:sz w:val="22"/>
          <w:szCs w:val="22"/>
        </w:rPr>
        <w:t>– Česká asociace odpadového hospodářství</w:t>
      </w:r>
    </w:p>
    <w:p w:rsidR="00F95699" w:rsidRPr="002E4F3C" w:rsidRDefault="00F95699" w:rsidP="00F95699">
      <w:pPr>
        <w:rPr>
          <w:rFonts w:ascii="Arial" w:hAnsi="Arial" w:cs="Arial"/>
          <w:sz w:val="22"/>
          <w:szCs w:val="22"/>
        </w:rPr>
      </w:pPr>
      <w:r w:rsidRPr="002E4F3C">
        <w:rPr>
          <w:rFonts w:ascii="Arial" w:hAnsi="Arial" w:cs="Arial"/>
          <w:sz w:val="22"/>
          <w:szCs w:val="22"/>
        </w:rPr>
        <w:t>ČBÚ – Český báňský úřad</w:t>
      </w:r>
    </w:p>
    <w:p w:rsidR="007E5164" w:rsidRPr="002E4F3C" w:rsidRDefault="007E5164" w:rsidP="007E5164">
      <w:pPr>
        <w:rPr>
          <w:rFonts w:ascii="Arial" w:hAnsi="Arial" w:cs="Arial"/>
          <w:sz w:val="22"/>
          <w:szCs w:val="22"/>
        </w:rPr>
      </w:pPr>
      <w:r w:rsidRPr="002E4F3C">
        <w:rPr>
          <w:rFonts w:ascii="Arial" w:hAnsi="Arial" w:cs="Arial"/>
          <w:sz w:val="22"/>
          <w:szCs w:val="22"/>
        </w:rPr>
        <w:t xml:space="preserve">ČIŽP – Česká inspekce životního prostředí </w:t>
      </w:r>
    </w:p>
    <w:p w:rsidR="00D70679" w:rsidRPr="002E4F3C" w:rsidRDefault="00D70679" w:rsidP="00F95699">
      <w:pPr>
        <w:rPr>
          <w:rFonts w:ascii="Arial" w:hAnsi="Arial" w:cs="Arial"/>
          <w:sz w:val="22"/>
          <w:szCs w:val="22"/>
        </w:rPr>
      </w:pPr>
      <w:r w:rsidRPr="002E4F3C">
        <w:rPr>
          <w:rFonts w:ascii="Arial" w:hAnsi="Arial" w:cs="Arial"/>
          <w:sz w:val="22"/>
          <w:szCs w:val="22"/>
        </w:rPr>
        <w:t>ČSSZ – Česká správa asociálního zabezpečení</w:t>
      </w:r>
    </w:p>
    <w:p w:rsidR="00F95699" w:rsidRPr="002E4F3C" w:rsidRDefault="00F95699" w:rsidP="00F95699">
      <w:pPr>
        <w:rPr>
          <w:rFonts w:ascii="Arial" w:hAnsi="Arial" w:cs="Arial"/>
          <w:sz w:val="22"/>
          <w:szCs w:val="22"/>
        </w:rPr>
      </w:pPr>
      <w:r w:rsidRPr="002E4F3C">
        <w:rPr>
          <w:rFonts w:ascii="Arial" w:hAnsi="Arial" w:cs="Arial"/>
          <w:sz w:val="22"/>
          <w:szCs w:val="22"/>
        </w:rPr>
        <w:t>ČSÚ – Český statistický úřad</w:t>
      </w:r>
    </w:p>
    <w:p w:rsidR="00F95699" w:rsidRPr="002E4F3C" w:rsidRDefault="00F95699" w:rsidP="00F95699">
      <w:pPr>
        <w:rPr>
          <w:rFonts w:ascii="Arial" w:hAnsi="Arial" w:cs="Arial"/>
          <w:sz w:val="22"/>
          <w:szCs w:val="22"/>
        </w:rPr>
      </w:pPr>
      <w:r w:rsidRPr="002E4F3C">
        <w:rPr>
          <w:rFonts w:ascii="Arial" w:hAnsi="Arial" w:cs="Arial"/>
          <w:sz w:val="22"/>
          <w:szCs w:val="22"/>
        </w:rPr>
        <w:t xml:space="preserve">ČTÚ - Český telekomunikační úřad </w:t>
      </w:r>
    </w:p>
    <w:p w:rsidR="002C04B9" w:rsidRPr="002E4F3C" w:rsidRDefault="002C04B9" w:rsidP="00F95699">
      <w:pPr>
        <w:rPr>
          <w:rFonts w:ascii="Arial" w:hAnsi="Arial" w:cs="Arial"/>
          <w:sz w:val="22"/>
          <w:szCs w:val="22"/>
        </w:rPr>
      </w:pPr>
      <w:r w:rsidRPr="002E4F3C">
        <w:rPr>
          <w:rFonts w:ascii="Arial" w:hAnsi="Arial" w:cs="Arial"/>
          <w:sz w:val="22"/>
          <w:szCs w:val="22"/>
        </w:rPr>
        <w:t xml:space="preserve">ČÚZK – Český úřad zeměměřický a katastrální </w:t>
      </w:r>
    </w:p>
    <w:p w:rsidR="00522C67" w:rsidRPr="002E4F3C" w:rsidRDefault="00522C67" w:rsidP="00F95699">
      <w:pPr>
        <w:rPr>
          <w:rFonts w:ascii="Arial" w:hAnsi="Arial" w:cs="Arial"/>
          <w:sz w:val="22"/>
          <w:szCs w:val="22"/>
        </w:rPr>
      </w:pPr>
      <w:r w:rsidRPr="002E4F3C">
        <w:rPr>
          <w:rFonts w:ascii="Arial" w:hAnsi="Arial" w:cs="Arial"/>
          <w:sz w:val="22"/>
          <w:szCs w:val="22"/>
        </w:rPr>
        <w:t>EK – Evropská komise</w:t>
      </w:r>
    </w:p>
    <w:p w:rsidR="00D70679" w:rsidRPr="002E4F3C" w:rsidRDefault="00D70679" w:rsidP="007F0B1B">
      <w:pPr>
        <w:rPr>
          <w:rFonts w:ascii="Arial" w:hAnsi="Arial" w:cs="Arial"/>
          <w:sz w:val="22"/>
          <w:szCs w:val="22"/>
        </w:rPr>
      </w:pPr>
      <w:r w:rsidRPr="002E4F3C">
        <w:rPr>
          <w:rFonts w:ascii="Arial" w:hAnsi="Arial" w:cs="Arial"/>
          <w:sz w:val="22"/>
          <w:szCs w:val="22"/>
        </w:rPr>
        <w:t xml:space="preserve">EQF – Evropský rámec kvalifikací pro celoživotní </w:t>
      </w:r>
      <w:r w:rsidR="00055234" w:rsidRPr="002E4F3C">
        <w:rPr>
          <w:rFonts w:ascii="Arial" w:hAnsi="Arial" w:cs="Arial"/>
          <w:sz w:val="22"/>
          <w:szCs w:val="22"/>
        </w:rPr>
        <w:t>učení</w:t>
      </w:r>
      <w:r w:rsidRPr="002E4F3C">
        <w:rPr>
          <w:rFonts w:ascii="Arial" w:hAnsi="Arial" w:cs="Arial"/>
          <w:sz w:val="22"/>
          <w:szCs w:val="22"/>
        </w:rPr>
        <w:t xml:space="preserve"> </w:t>
      </w:r>
    </w:p>
    <w:p w:rsidR="00F95699" w:rsidRPr="002E4F3C" w:rsidRDefault="00F95699" w:rsidP="00F95699">
      <w:pPr>
        <w:rPr>
          <w:rFonts w:ascii="Arial" w:hAnsi="Arial" w:cs="Arial"/>
          <w:sz w:val="22"/>
          <w:szCs w:val="22"/>
        </w:rPr>
      </w:pPr>
      <w:r w:rsidRPr="002E4F3C">
        <w:rPr>
          <w:rFonts w:ascii="Arial" w:hAnsi="Arial" w:cs="Arial"/>
          <w:sz w:val="22"/>
          <w:szCs w:val="22"/>
        </w:rPr>
        <w:t>ERÚ – Energetický regulační úřad</w:t>
      </w:r>
    </w:p>
    <w:p w:rsidR="007F0B1B" w:rsidRPr="002E4F3C" w:rsidRDefault="007F0B1B" w:rsidP="00F95699">
      <w:pPr>
        <w:rPr>
          <w:rFonts w:ascii="Arial" w:hAnsi="Arial" w:cs="Arial"/>
          <w:sz w:val="22"/>
          <w:szCs w:val="22"/>
        </w:rPr>
      </w:pPr>
      <w:r w:rsidRPr="002E4F3C">
        <w:rPr>
          <w:rFonts w:ascii="Arial" w:hAnsi="Arial" w:cs="Arial"/>
          <w:sz w:val="22"/>
          <w:szCs w:val="22"/>
        </w:rPr>
        <w:t>ES – Expertní skupina pro snižování administrativní zátěže podnikatelů</w:t>
      </w:r>
    </w:p>
    <w:p w:rsidR="00F95699" w:rsidRPr="002E4F3C" w:rsidRDefault="00F95699" w:rsidP="00F95699">
      <w:pPr>
        <w:rPr>
          <w:rFonts w:ascii="Arial" w:hAnsi="Arial" w:cs="Arial"/>
          <w:sz w:val="22"/>
          <w:szCs w:val="22"/>
        </w:rPr>
      </w:pPr>
      <w:r w:rsidRPr="002E4F3C">
        <w:rPr>
          <w:rFonts w:ascii="Arial" w:hAnsi="Arial" w:cs="Arial"/>
          <w:sz w:val="22"/>
          <w:szCs w:val="22"/>
        </w:rPr>
        <w:t xml:space="preserve">GFŘ - Generální finanční ředitelství </w:t>
      </w:r>
    </w:p>
    <w:p w:rsidR="00F3385B" w:rsidRPr="002E4F3C" w:rsidRDefault="00F3385B" w:rsidP="00F95699">
      <w:pPr>
        <w:rPr>
          <w:rFonts w:ascii="Arial" w:hAnsi="Arial" w:cs="Arial"/>
          <w:sz w:val="22"/>
          <w:szCs w:val="22"/>
        </w:rPr>
      </w:pPr>
      <w:r w:rsidRPr="002E4F3C">
        <w:rPr>
          <w:rFonts w:ascii="Arial" w:hAnsi="Arial" w:cs="Arial"/>
          <w:sz w:val="22"/>
          <w:szCs w:val="22"/>
        </w:rPr>
        <w:t>IISSP – Integrovaný informační systém Státní pokladny</w:t>
      </w:r>
    </w:p>
    <w:p w:rsidR="00F95699" w:rsidRPr="002E4F3C" w:rsidRDefault="00F95699" w:rsidP="00F95699">
      <w:pPr>
        <w:rPr>
          <w:rFonts w:ascii="Arial" w:hAnsi="Arial" w:cs="Arial"/>
          <w:sz w:val="22"/>
          <w:szCs w:val="22"/>
        </w:rPr>
      </w:pPr>
      <w:r w:rsidRPr="002E4F3C">
        <w:rPr>
          <w:rFonts w:ascii="Arial" w:hAnsi="Arial" w:cs="Arial"/>
          <w:sz w:val="22"/>
          <w:szCs w:val="22"/>
        </w:rPr>
        <w:t>IP – informační povinnost</w:t>
      </w:r>
    </w:p>
    <w:p w:rsidR="00F3385B" w:rsidRPr="002E4F3C" w:rsidRDefault="00F3385B" w:rsidP="00F95699">
      <w:pPr>
        <w:rPr>
          <w:rFonts w:ascii="Arial" w:hAnsi="Arial" w:cs="Arial"/>
          <w:sz w:val="22"/>
          <w:szCs w:val="22"/>
        </w:rPr>
      </w:pPr>
      <w:r w:rsidRPr="002E4F3C">
        <w:rPr>
          <w:rFonts w:ascii="Arial" w:hAnsi="Arial" w:cs="Arial"/>
          <w:sz w:val="22"/>
          <w:szCs w:val="22"/>
        </w:rPr>
        <w:t>IOP – Integrovaný operační program</w:t>
      </w:r>
    </w:p>
    <w:p w:rsidR="00F95699" w:rsidRPr="002E4F3C" w:rsidRDefault="00F95699" w:rsidP="00F95699">
      <w:pPr>
        <w:rPr>
          <w:rFonts w:ascii="Arial" w:hAnsi="Arial" w:cs="Arial"/>
          <w:sz w:val="22"/>
          <w:szCs w:val="22"/>
        </w:rPr>
      </w:pPr>
      <w:r w:rsidRPr="002E4F3C">
        <w:rPr>
          <w:rFonts w:ascii="Arial" w:hAnsi="Arial" w:cs="Arial"/>
          <w:sz w:val="22"/>
          <w:szCs w:val="22"/>
        </w:rPr>
        <w:t>IRP – iritující povinnost (nejvíce zatěžující povinnost - subjektivní postoj)</w:t>
      </w:r>
    </w:p>
    <w:p w:rsidR="000353E7" w:rsidRPr="002E4F3C" w:rsidRDefault="000353E7" w:rsidP="00F95699">
      <w:pPr>
        <w:rPr>
          <w:rFonts w:ascii="Arial" w:hAnsi="Arial" w:cs="Arial"/>
          <w:sz w:val="22"/>
          <w:szCs w:val="22"/>
        </w:rPr>
      </w:pPr>
      <w:r w:rsidRPr="002E4F3C">
        <w:rPr>
          <w:rFonts w:ascii="Arial" w:hAnsi="Arial" w:cs="Arial"/>
          <w:sz w:val="22"/>
          <w:szCs w:val="22"/>
        </w:rPr>
        <w:t xml:space="preserve">IRZ – </w:t>
      </w:r>
      <w:r w:rsidR="005B48D6" w:rsidRPr="002E4F3C">
        <w:rPr>
          <w:rFonts w:ascii="Arial" w:hAnsi="Arial" w:cs="Arial"/>
          <w:sz w:val="22"/>
          <w:szCs w:val="22"/>
        </w:rPr>
        <w:t>Integrovaný registr znečiš</w:t>
      </w:r>
      <w:r w:rsidR="009C037D" w:rsidRPr="002E4F3C">
        <w:rPr>
          <w:rFonts w:ascii="Arial" w:hAnsi="Arial" w:cs="Arial"/>
          <w:sz w:val="22"/>
          <w:szCs w:val="22"/>
        </w:rPr>
        <w:t>ťování životního prostředí</w:t>
      </w:r>
    </w:p>
    <w:p w:rsidR="000353E7" w:rsidRPr="002E4F3C" w:rsidRDefault="000353E7" w:rsidP="00F95699">
      <w:pPr>
        <w:rPr>
          <w:rFonts w:ascii="Arial" w:hAnsi="Arial" w:cs="Arial"/>
          <w:sz w:val="22"/>
          <w:szCs w:val="22"/>
        </w:rPr>
      </w:pPr>
      <w:r w:rsidRPr="002E4F3C">
        <w:rPr>
          <w:rFonts w:ascii="Arial" w:hAnsi="Arial" w:cs="Arial"/>
          <w:sz w:val="22"/>
          <w:szCs w:val="22"/>
        </w:rPr>
        <w:t xml:space="preserve">ISPOP </w:t>
      </w:r>
      <w:r w:rsidR="005B48D6" w:rsidRPr="002E4F3C">
        <w:rPr>
          <w:rFonts w:ascii="Arial" w:hAnsi="Arial" w:cs="Arial"/>
          <w:sz w:val="22"/>
          <w:szCs w:val="22"/>
        </w:rPr>
        <w:t>–</w:t>
      </w:r>
      <w:r w:rsidRPr="002E4F3C">
        <w:rPr>
          <w:rFonts w:ascii="Arial" w:hAnsi="Arial" w:cs="Arial"/>
          <w:sz w:val="22"/>
          <w:szCs w:val="22"/>
        </w:rPr>
        <w:t xml:space="preserve"> </w:t>
      </w:r>
      <w:r w:rsidR="005B48D6" w:rsidRPr="002E4F3C">
        <w:rPr>
          <w:rFonts w:ascii="Arial" w:hAnsi="Arial" w:cs="Arial"/>
          <w:sz w:val="22"/>
          <w:szCs w:val="22"/>
        </w:rPr>
        <w:t>Integrovaný systém plnění ohlašovacích povinností</w:t>
      </w:r>
    </w:p>
    <w:p w:rsidR="00F3385B" w:rsidRPr="002E4F3C" w:rsidRDefault="00F3385B" w:rsidP="00F95699">
      <w:pPr>
        <w:rPr>
          <w:rFonts w:ascii="Arial" w:hAnsi="Arial" w:cs="Arial"/>
          <w:sz w:val="22"/>
          <w:szCs w:val="22"/>
        </w:rPr>
      </w:pPr>
      <w:r w:rsidRPr="002E4F3C">
        <w:rPr>
          <w:rFonts w:ascii="Arial" w:hAnsi="Arial" w:cs="Arial"/>
          <w:sz w:val="22"/>
          <w:szCs w:val="22"/>
        </w:rPr>
        <w:t xml:space="preserve">ISVZ – Informační systém o veřejných zakázkách </w:t>
      </w:r>
    </w:p>
    <w:p w:rsidR="00F3385B" w:rsidRPr="002E4F3C" w:rsidRDefault="00F3385B" w:rsidP="00F95699">
      <w:pPr>
        <w:rPr>
          <w:rFonts w:ascii="Arial" w:hAnsi="Arial" w:cs="Arial"/>
          <w:sz w:val="22"/>
          <w:szCs w:val="22"/>
        </w:rPr>
      </w:pPr>
      <w:r w:rsidRPr="002E4F3C">
        <w:rPr>
          <w:rFonts w:ascii="Arial" w:hAnsi="Arial" w:cs="Arial"/>
          <w:sz w:val="22"/>
          <w:szCs w:val="22"/>
        </w:rPr>
        <w:t>IS ZR - Informační systém základních registrů</w:t>
      </w:r>
    </w:p>
    <w:p w:rsidR="00F95699" w:rsidRPr="002E4F3C" w:rsidRDefault="00F95699" w:rsidP="00F95699">
      <w:pPr>
        <w:rPr>
          <w:rFonts w:ascii="Arial" w:hAnsi="Arial" w:cs="Arial"/>
          <w:sz w:val="22"/>
          <w:szCs w:val="22"/>
        </w:rPr>
      </w:pPr>
      <w:r w:rsidRPr="002E4F3C">
        <w:rPr>
          <w:rFonts w:ascii="Arial" w:hAnsi="Arial" w:cs="Arial"/>
          <w:sz w:val="22"/>
          <w:szCs w:val="22"/>
        </w:rPr>
        <w:t>JIM – jedno inkasní místo</w:t>
      </w:r>
    </w:p>
    <w:p w:rsidR="00ED6067" w:rsidRPr="002E4F3C" w:rsidRDefault="00ED6067" w:rsidP="00ED6067">
      <w:pPr>
        <w:rPr>
          <w:rFonts w:ascii="Arial" w:hAnsi="Arial" w:cs="Arial"/>
          <w:sz w:val="22"/>
          <w:szCs w:val="22"/>
        </w:rPr>
      </w:pPr>
      <w:r w:rsidRPr="002E4F3C">
        <w:rPr>
          <w:rFonts w:ascii="Arial" w:hAnsi="Arial" w:cs="Arial"/>
          <w:sz w:val="22"/>
          <w:szCs w:val="22"/>
        </w:rPr>
        <w:t>MD – Ministerstvo dopravy</w:t>
      </w:r>
    </w:p>
    <w:p w:rsidR="00ED6067" w:rsidRPr="002E4F3C" w:rsidRDefault="00ED6067" w:rsidP="00ED6067">
      <w:pPr>
        <w:rPr>
          <w:rFonts w:ascii="Arial" w:hAnsi="Arial" w:cs="Arial"/>
          <w:sz w:val="22"/>
          <w:szCs w:val="22"/>
        </w:rPr>
      </w:pPr>
      <w:r w:rsidRPr="002E4F3C">
        <w:rPr>
          <w:rFonts w:ascii="Arial" w:hAnsi="Arial" w:cs="Arial"/>
          <w:sz w:val="22"/>
          <w:szCs w:val="22"/>
        </w:rPr>
        <w:t>MF – Ministerstvo financí</w:t>
      </w:r>
    </w:p>
    <w:p w:rsidR="00ED6067" w:rsidRPr="002E4F3C" w:rsidRDefault="00ED6067" w:rsidP="00ED6067">
      <w:pPr>
        <w:rPr>
          <w:rFonts w:ascii="Arial" w:hAnsi="Arial" w:cs="Arial"/>
          <w:sz w:val="22"/>
          <w:szCs w:val="22"/>
        </w:rPr>
      </w:pPr>
      <w:r w:rsidRPr="002E4F3C">
        <w:rPr>
          <w:rFonts w:ascii="Arial" w:hAnsi="Arial" w:cs="Arial"/>
          <w:sz w:val="22"/>
          <w:szCs w:val="22"/>
        </w:rPr>
        <w:t>MK – Ministerstvo kultury</w:t>
      </w:r>
    </w:p>
    <w:p w:rsidR="00ED6067" w:rsidRPr="002E4F3C" w:rsidRDefault="00ED6067" w:rsidP="00ED6067">
      <w:pPr>
        <w:rPr>
          <w:rFonts w:ascii="Arial" w:hAnsi="Arial" w:cs="Arial"/>
          <w:sz w:val="22"/>
          <w:szCs w:val="22"/>
        </w:rPr>
      </w:pPr>
      <w:r w:rsidRPr="002E4F3C">
        <w:rPr>
          <w:rFonts w:ascii="Arial" w:hAnsi="Arial" w:cs="Arial"/>
          <w:sz w:val="22"/>
          <w:szCs w:val="22"/>
        </w:rPr>
        <w:t xml:space="preserve">MMR – Ministerstvo pro místní rozvoj </w:t>
      </w:r>
    </w:p>
    <w:p w:rsidR="00DD02F9" w:rsidRPr="002E4F3C" w:rsidRDefault="00DD02F9" w:rsidP="00ED6067">
      <w:pPr>
        <w:rPr>
          <w:rFonts w:ascii="Arial" w:hAnsi="Arial" w:cs="Arial"/>
          <w:sz w:val="22"/>
          <w:szCs w:val="22"/>
        </w:rPr>
      </w:pPr>
      <w:r w:rsidRPr="002E4F3C">
        <w:rPr>
          <w:rFonts w:ascii="Arial" w:hAnsi="Arial" w:cs="Arial"/>
          <w:sz w:val="22"/>
          <w:szCs w:val="22"/>
        </w:rPr>
        <w:t>MO – Ministerstvo obrany</w:t>
      </w:r>
    </w:p>
    <w:p w:rsidR="00ED6067" w:rsidRPr="002E4F3C" w:rsidRDefault="00ED6067" w:rsidP="00ED6067">
      <w:pPr>
        <w:rPr>
          <w:rFonts w:ascii="Arial" w:hAnsi="Arial" w:cs="Arial"/>
          <w:sz w:val="22"/>
          <w:szCs w:val="22"/>
        </w:rPr>
      </w:pPr>
      <w:r w:rsidRPr="002E4F3C">
        <w:rPr>
          <w:rFonts w:ascii="Arial" w:hAnsi="Arial" w:cs="Arial"/>
          <w:sz w:val="22"/>
          <w:szCs w:val="22"/>
        </w:rPr>
        <w:t>MPO – Ministerstvo průmyslu a obchodu</w:t>
      </w:r>
    </w:p>
    <w:p w:rsidR="00ED6067" w:rsidRPr="002E4F3C" w:rsidRDefault="00ED6067" w:rsidP="00ED6067">
      <w:pPr>
        <w:rPr>
          <w:rFonts w:ascii="Arial" w:hAnsi="Arial" w:cs="Arial"/>
          <w:sz w:val="22"/>
          <w:szCs w:val="22"/>
        </w:rPr>
      </w:pPr>
      <w:r w:rsidRPr="002E4F3C">
        <w:rPr>
          <w:rFonts w:ascii="Arial" w:hAnsi="Arial" w:cs="Arial"/>
          <w:sz w:val="22"/>
          <w:szCs w:val="22"/>
        </w:rPr>
        <w:t>MPSV – Ministerstvo práce a sociálních věcí</w:t>
      </w:r>
    </w:p>
    <w:p w:rsidR="00ED6067" w:rsidRPr="002E4F3C" w:rsidRDefault="00ED6067" w:rsidP="00ED6067">
      <w:pPr>
        <w:rPr>
          <w:rFonts w:ascii="Arial" w:hAnsi="Arial" w:cs="Arial"/>
          <w:sz w:val="22"/>
          <w:szCs w:val="22"/>
        </w:rPr>
      </w:pPr>
      <w:r w:rsidRPr="002E4F3C">
        <w:rPr>
          <w:rFonts w:ascii="Arial" w:hAnsi="Arial" w:cs="Arial"/>
          <w:sz w:val="22"/>
          <w:szCs w:val="22"/>
        </w:rPr>
        <w:t>MS – Ministerstvo spravedlnosti</w:t>
      </w:r>
    </w:p>
    <w:p w:rsidR="00D70679" w:rsidRPr="002E4F3C" w:rsidRDefault="00D70679" w:rsidP="00ED6067">
      <w:pPr>
        <w:rPr>
          <w:rFonts w:ascii="Arial" w:hAnsi="Arial" w:cs="Arial"/>
          <w:sz w:val="22"/>
          <w:szCs w:val="22"/>
        </w:rPr>
      </w:pPr>
      <w:r w:rsidRPr="002E4F3C">
        <w:rPr>
          <w:rFonts w:ascii="Arial" w:hAnsi="Arial" w:cs="Arial"/>
          <w:sz w:val="22"/>
          <w:szCs w:val="22"/>
        </w:rPr>
        <w:t>MS2014+ - Monitorovací systém programového období 2014-2020</w:t>
      </w:r>
    </w:p>
    <w:p w:rsidR="00ED6067" w:rsidRPr="002E4F3C" w:rsidRDefault="00ED6067" w:rsidP="00ED6067">
      <w:pPr>
        <w:rPr>
          <w:rFonts w:ascii="Arial" w:hAnsi="Arial" w:cs="Arial"/>
          <w:sz w:val="22"/>
          <w:szCs w:val="22"/>
        </w:rPr>
      </w:pPr>
      <w:r w:rsidRPr="002E4F3C">
        <w:rPr>
          <w:rFonts w:ascii="Arial" w:hAnsi="Arial" w:cs="Arial"/>
          <w:sz w:val="22"/>
          <w:szCs w:val="22"/>
        </w:rPr>
        <w:t>MŠMT – Ministerstvo školství, mládeže a tělovýchovy</w:t>
      </w:r>
    </w:p>
    <w:p w:rsidR="00ED6067" w:rsidRPr="002E4F3C" w:rsidRDefault="00ED6067" w:rsidP="00ED6067">
      <w:pPr>
        <w:rPr>
          <w:rFonts w:ascii="Arial" w:hAnsi="Arial" w:cs="Arial"/>
          <w:sz w:val="22"/>
          <w:szCs w:val="22"/>
        </w:rPr>
      </w:pPr>
      <w:r w:rsidRPr="002E4F3C">
        <w:rPr>
          <w:rFonts w:ascii="Arial" w:hAnsi="Arial" w:cs="Arial"/>
          <w:sz w:val="22"/>
          <w:szCs w:val="22"/>
        </w:rPr>
        <w:t>MV – Ministerstvo vnitra</w:t>
      </w:r>
    </w:p>
    <w:p w:rsidR="00ED6067" w:rsidRPr="002E4F3C" w:rsidRDefault="00ED6067" w:rsidP="00ED6067">
      <w:pPr>
        <w:rPr>
          <w:rFonts w:ascii="Arial" w:hAnsi="Arial" w:cs="Arial"/>
          <w:sz w:val="22"/>
          <w:szCs w:val="22"/>
        </w:rPr>
      </w:pPr>
      <w:r w:rsidRPr="002E4F3C">
        <w:rPr>
          <w:rFonts w:ascii="Arial" w:hAnsi="Arial" w:cs="Arial"/>
          <w:sz w:val="22"/>
          <w:szCs w:val="22"/>
        </w:rPr>
        <w:t>MZe – Ministerstvo zemědělství</w:t>
      </w:r>
    </w:p>
    <w:p w:rsidR="00ED6067" w:rsidRPr="002E4F3C" w:rsidRDefault="00ED6067" w:rsidP="00ED6067">
      <w:pPr>
        <w:rPr>
          <w:rFonts w:ascii="Arial" w:hAnsi="Arial" w:cs="Arial"/>
          <w:sz w:val="22"/>
          <w:szCs w:val="22"/>
        </w:rPr>
      </w:pPr>
      <w:r w:rsidRPr="002E4F3C">
        <w:rPr>
          <w:rFonts w:ascii="Arial" w:hAnsi="Arial" w:cs="Arial"/>
          <w:sz w:val="22"/>
          <w:szCs w:val="22"/>
        </w:rPr>
        <w:t>MZd – Ministerstvo zdravotnictví</w:t>
      </w:r>
    </w:p>
    <w:p w:rsidR="00ED6067" w:rsidRPr="002E4F3C" w:rsidRDefault="00DC5D5C" w:rsidP="00ED6067">
      <w:pPr>
        <w:rPr>
          <w:rFonts w:ascii="Arial" w:hAnsi="Arial" w:cs="Arial"/>
          <w:sz w:val="22"/>
          <w:szCs w:val="22"/>
        </w:rPr>
      </w:pPr>
      <w:r w:rsidRPr="002E4F3C">
        <w:rPr>
          <w:rFonts w:ascii="Arial" w:hAnsi="Arial" w:cs="Arial"/>
          <w:sz w:val="22"/>
          <w:szCs w:val="22"/>
        </w:rPr>
        <w:t>MŽP</w:t>
      </w:r>
      <w:r w:rsidR="00ED6067" w:rsidRPr="002E4F3C">
        <w:rPr>
          <w:rFonts w:ascii="Arial" w:hAnsi="Arial" w:cs="Arial"/>
          <w:sz w:val="22"/>
          <w:szCs w:val="22"/>
        </w:rPr>
        <w:t xml:space="preserve"> – Ministerstvo životního prostředí</w:t>
      </w:r>
    </w:p>
    <w:p w:rsidR="00ED6067" w:rsidRPr="002E4F3C" w:rsidRDefault="00ED6067" w:rsidP="00ED6067">
      <w:pPr>
        <w:rPr>
          <w:rFonts w:ascii="Arial" w:hAnsi="Arial" w:cs="Arial"/>
          <w:sz w:val="22"/>
          <w:szCs w:val="22"/>
        </w:rPr>
      </w:pPr>
      <w:r w:rsidRPr="002E4F3C">
        <w:rPr>
          <w:rFonts w:ascii="Arial" w:hAnsi="Arial" w:cs="Arial"/>
          <w:sz w:val="22"/>
          <w:szCs w:val="22"/>
        </w:rPr>
        <w:t>NBÚ – Národní bezpečnostní úřad</w:t>
      </w:r>
    </w:p>
    <w:p w:rsidR="00D70679" w:rsidRPr="002E4F3C" w:rsidRDefault="00D70679" w:rsidP="00ED6067">
      <w:pPr>
        <w:rPr>
          <w:rFonts w:ascii="Arial" w:hAnsi="Arial" w:cs="Arial"/>
          <w:sz w:val="22"/>
          <w:szCs w:val="22"/>
        </w:rPr>
      </w:pPr>
      <w:r w:rsidRPr="002E4F3C">
        <w:rPr>
          <w:rFonts w:ascii="Arial" w:hAnsi="Arial" w:cs="Arial"/>
          <w:sz w:val="22"/>
          <w:szCs w:val="22"/>
        </w:rPr>
        <w:t>NSK – Národní soustava kvalifikací</w:t>
      </w:r>
    </w:p>
    <w:p w:rsidR="00FC410C" w:rsidRPr="002E4F3C" w:rsidRDefault="00FC410C" w:rsidP="00ED6067">
      <w:pPr>
        <w:rPr>
          <w:rFonts w:ascii="Arial" w:hAnsi="Arial" w:cs="Arial"/>
          <w:sz w:val="22"/>
          <w:szCs w:val="22"/>
        </w:rPr>
      </w:pPr>
      <w:r w:rsidRPr="002E4F3C">
        <w:rPr>
          <w:rFonts w:ascii="Arial" w:hAnsi="Arial" w:cs="Arial"/>
          <w:sz w:val="22"/>
          <w:szCs w:val="22"/>
        </w:rPr>
        <w:t xml:space="preserve">OKOM </w:t>
      </w:r>
      <w:r w:rsidR="00E0223B" w:rsidRPr="002E4F3C">
        <w:rPr>
          <w:rFonts w:ascii="Arial" w:hAnsi="Arial" w:cs="Arial"/>
          <w:sz w:val="22"/>
          <w:szCs w:val="22"/>
        </w:rPr>
        <w:t>–</w:t>
      </w:r>
      <w:r w:rsidRPr="002E4F3C">
        <w:rPr>
          <w:rFonts w:ascii="Arial" w:hAnsi="Arial" w:cs="Arial"/>
          <w:sz w:val="22"/>
          <w:szCs w:val="22"/>
        </w:rPr>
        <w:t xml:space="preserve"> </w:t>
      </w:r>
      <w:r w:rsidR="00E0223B" w:rsidRPr="002E4F3C">
        <w:rPr>
          <w:rFonts w:ascii="Arial" w:hAnsi="Arial" w:cs="Arial"/>
          <w:sz w:val="22"/>
          <w:szCs w:val="22"/>
        </w:rPr>
        <w:t>Odbor kompatibility, Úřad vlády ČR</w:t>
      </w:r>
    </w:p>
    <w:p w:rsidR="009316B3" w:rsidRPr="002E4F3C" w:rsidRDefault="009316B3" w:rsidP="009316B3">
      <w:pPr>
        <w:rPr>
          <w:rFonts w:ascii="Arial" w:hAnsi="Arial" w:cs="Arial"/>
          <w:sz w:val="22"/>
          <w:szCs w:val="22"/>
        </w:rPr>
      </w:pPr>
      <w:r w:rsidRPr="002E4F3C">
        <w:rPr>
          <w:rFonts w:ascii="Arial" w:hAnsi="Arial" w:cs="Arial"/>
          <w:sz w:val="22"/>
          <w:szCs w:val="22"/>
        </w:rPr>
        <w:t>OPPI</w:t>
      </w:r>
      <w:r w:rsidR="00E44C96" w:rsidRPr="002E4F3C">
        <w:rPr>
          <w:rFonts w:ascii="Arial" w:hAnsi="Arial" w:cs="Arial"/>
          <w:sz w:val="22"/>
          <w:szCs w:val="22"/>
        </w:rPr>
        <w:t xml:space="preserve"> – Operační program Podnikání a inovace </w:t>
      </w:r>
    </w:p>
    <w:p w:rsidR="009316B3" w:rsidRPr="002E4F3C" w:rsidRDefault="009316B3" w:rsidP="00ED6067">
      <w:pPr>
        <w:rPr>
          <w:rFonts w:ascii="Arial" w:hAnsi="Arial" w:cs="Arial"/>
          <w:sz w:val="22"/>
          <w:szCs w:val="22"/>
        </w:rPr>
      </w:pPr>
      <w:r w:rsidRPr="002E4F3C">
        <w:rPr>
          <w:rFonts w:ascii="Arial" w:hAnsi="Arial" w:cs="Arial"/>
          <w:sz w:val="22"/>
          <w:szCs w:val="22"/>
        </w:rPr>
        <w:t>OPPIK</w:t>
      </w:r>
      <w:r w:rsidR="00E44C96" w:rsidRPr="002E4F3C">
        <w:rPr>
          <w:rFonts w:ascii="Arial" w:hAnsi="Arial" w:cs="Arial"/>
          <w:sz w:val="22"/>
          <w:szCs w:val="22"/>
        </w:rPr>
        <w:t xml:space="preserve"> </w:t>
      </w:r>
      <w:r w:rsidR="007D75C6" w:rsidRPr="002E4F3C">
        <w:rPr>
          <w:rFonts w:ascii="Arial" w:hAnsi="Arial" w:cs="Arial"/>
          <w:sz w:val="22"/>
          <w:szCs w:val="22"/>
        </w:rPr>
        <w:t xml:space="preserve">– Operační program Podnikání a inovace </w:t>
      </w:r>
      <w:r w:rsidR="00E44C96" w:rsidRPr="002E4F3C">
        <w:rPr>
          <w:rFonts w:ascii="Arial" w:hAnsi="Arial" w:cs="Arial"/>
          <w:sz w:val="22"/>
          <w:szCs w:val="22"/>
        </w:rPr>
        <w:t>pro konkurenceschopnost</w:t>
      </w:r>
    </w:p>
    <w:p w:rsidR="00E93355" w:rsidRPr="002E4F3C" w:rsidRDefault="00E93355" w:rsidP="00ED6067">
      <w:pPr>
        <w:rPr>
          <w:rFonts w:ascii="Arial" w:hAnsi="Arial" w:cs="Arial"/>
          <w:sz w:val="22"/>
          <w:szCs w:val="22"/>
        </w:rPr>
      </w:pPr>
      <w:r w:rsidRPr="002E4F3C">
        <w:rPr>
          <w:rFonts w:ascii="Arial" w:hAnsi="Arial" w:cs="Arial"/>
          <w:sz w:val="22"/>
          <w:szCs w:val="22"/>
        </w:rPr>
        <w:t>ORP – obec s rozšířenou působností</w:t>
      </w:r>
    </w:p>
    <w:p w:rsidR="006F1C29" w:rsidRPr="002E4F3C" w:rsidRDefault="00D70679" w:rsidP="00D70679">
      <w:pPr>
        <w:rPr>
          <w:rFonts w:ascii="Arial" w:hAnsi="Arial" w:cs="Arial"/>
          <w:sz w:val="22"/>
          <w:szCs w:val="22"/>
        </w:rPr>
      </w:pPr>
      <w:r w:rsidRPr="002E4F3C">
        <w:rPr>
          <w:rFonts w:ascii="Arial" w:hAnsi="Arial" w:cs="Arial"/>
          <w:sz w:val="22"/>
          <w:szCs w:val="22"/>
        </w:rPr>
        <w:t xml:space="preserve">QR kód – Quick Response code – zde </w:t>
      </w:r>
      <w:r w:rsidR="004B122C" w:rsidRPr="002E4F3C">
        <w:rPr>
          <w:rFonts w:ascii="Arial" w:hAnsi="Arial" w:cs="Arial"/>
          <w:sz w:val="22"/>
          <w:szCs w:val="22"/>
        </w:rPr>
        <w:t xml:space="preserve">ve </w:t>
      </w:r>
      <w:r w:rsidRPr="002E4F3C">
        <w:rPr>
          <w:rFonts w:ascii="Arial" w:hAnsi="Arial" w:cs="Arial"/>
          <w:sz w:val="22"/>
          <w:szCs w:val="22"/>
        </w:rPr>
        <w:t>v</w:t>
      </w:r>
      <w:r w:rsidR="006F1C29" w:rsidRPr="002E4F3C">
        <w:rPr>
          <w:rFonts w:ascii="Arial" w:hAnsi="Arial" w:cs="Arial"/>
          <w:sz w:val="22"/>
          <w:szCs w:val="22"/>
        </w:rPr>
        <w:t>azb</w:t>
      </w:r>
      <w:r w:rsidR="00554E72" w:rsidRPr="002E4F3C">
        <w:rPr>
          <w:rFonts w:ascii="Arial" w:hAnsi="Arial" w:cs="Arial"/>
          <w:sz w:val="22"/>
          <w:szCs w:val="22"/>
        </w:rPr>
        <w:t>ě</w:t>
      </w:r>
      <w:r w:rsidR="006F1C29" w:rsidRPr="002E4F3C">
        <w:rPr>
          <w:rFonts w:ascii="Arial" w:hAnsi="Arial" w:cs="Arial"/>
          <w:sz w:val="22"/>
          <w:szCs w:val="22"/>
        </w:rPr>
        <w:t xml:space="preserve"> na vysvědčení a</w:t>
      </w:r>
      <w:r w:rsidRPr="002E4F3C">
        <w:rPr>
          <w:rFonts w:ascii="Arial" w:hAnsi="Arial" w:cs="Arial"/>
          <w:sz w:val="22"/>
          <w:szCs w:val="22"/>
        </w:rPr>
        <w:t xml:space="preserve"> digitální údaj</w:t>
      </w:r>
      <w:r w:rsidR="006F1C29" w:rsidRPr="002E4F3C">
        <w:rPr>
          <w:rFonts w:ascii="Arial" w:hAnsi="Arial" w:cs="Arial"/>
          <w:sz w:val="22"/>
          <w:szCs w:val="22"/>
        </w:rPr>
        <w:t>e</w:t>
      </w:r>
      <w:r w:rsidRPr="002E4F3C">
        <w:rPr>
          <w:rFonts w:ascii="Arial" w:hAnsi="Arial" w:cs="Arial"/>
          <w:sz w:val="22"/>
          <w:szCs w:val="22"/>
        </w:rPr>
        <w:t xml:space="preserve"> o žákovi </w:t>
      </w:r>
    </w:p>
    <w:p w:rsidR="00157A2D" w:rsidRPr="002E4F3C" w:rsidRDefault="00157A2D" w:rsidP="00D70679">
      <w:pPr>
        <w:rPr>
          <w:rFonts w:ascii="Arial" w:hAnsi="Arial" w:cs="Arial"/>
          <w:sz w:val="22"/>
          <w:szCs w:val="22"/>
        </w:rPr>
      </w:pPr>
      <w:r w:rsidRPr="002E4F3C">
        <w:rPr>
          <w:rFonts w:ascii="Arial" w:hAnsi="Arial" w:cs="Arial"/>
          <w:sz w:val="22"/>
          <w:szCs w:val="22"/>
        </w:rPr>
        <w:t>PK RIA - Pracovní komise Legislativní rady vlády pro hodnocení dopadů regulace</w:t>
      </w:r>
    </w:p>
    <w:p w:rsidR="00D70679" w:rsidRPr="002E4F3C" w:rsidRDefault="00D70679" w:rsidP="00D70679">
      <w:pPr>
        <w:rPr>
          <w:rFonts w:ascii="Arial" w:hAnsi="Arial" w:cs="Arial"/>
          <w:sz w:val="22"/>
          <w:szCs w:val="22"/>
        </w:rPr>
      </w:pPr>
      <w:r w:rsidRPr="002E4F3C">
        <w:rPr>
          <w:rFonts w:ascii="Arial" w:hAnsi="Arial" w:cs="Arial"/>
          <w:sz w:val="22"/>
          <w:szCs w:val="22"/>
        </w:rPr>
        <w:t>REA – Registr externích adres</w:t>
      </w:r>
    </w:p>
    <w:p w:rsidR="009B6EA4" w:rsidRDefault="009B6EA4" w:rsidP="00D70679">
      <w:pPr>
        <w:rPr>
          <w:rFonts w:ascii="Arial" w:hAnsi="Arial" w:cs="Arial"/>
          <w:sz w:val="22"/>
          <w:szCs w:val="22"/>
        </w:rPr>
      </w:pPr>
      <w:r>
        <w:rPr>
          <w:rFonts w:ascii="Arial" w:hAnsi="Arial" w:cs="Arial"/>
          <w:sz w:val="22"/>
          <w:szCs w:val="22"/>
        </w:rPr>
        <w:t>REFIT – Regulatory Fitness and Performance (program REFIT)</w:t>
      </w:r>
    </w:p>
    <w:p w:rsidR="00D70679" w:rsidRPr="002E4F3C" w:rsidRDefault="00D70679" w:rsidP="00D70679">
      <w:pPr>
        <w:rPr>
          <w:rFonts w:ascii="Arial" w:hAnsi="Arial" w:cs="Arial"/>
          <w:sz w:val="22"/>
          <w:szCs w:val="22"/>
        </w:rPr>
      </w:pPr>
      <w:r w:rsidRPr="002E4F3C">
        <w:rPr>
          <w:rFonts w:ascii="Arial" w:hAnsi="Arial" w:cs="Arial"/>
          <w:sz w:val="22"/>
          <w:szCs w:val="22"/>
        </w:rPr>
        <w:t>RIA – Regulatory Impact Assessment (Hodnocení dopadů regulace)</w:t>
      </w:r>
    </w:p>
    <w:p w:rsidR="00D70679" w:rsidRPr="002E4F3C" w:rsidRDefault="00D70679" w:rsidP="00D70679">
      <w:pPr>
        <w:rPr>
          <w:rFonts w:ascii="Arial" w:hAnsi="Arial" w:cs="Arial"/>
          <w:sz w:val="22"/>
          <w:szCs w:val="22"/>
        </w:rPr>
      </w:pPr>
      <w:r w:rsidRPr="002E4F3C">
        <w:rPr>
          <w:rFonts w:ascii="Arial" w:hAnsi="Arial" w:cs="Arial"/>
          <w:sz w:val="22"/>
          <w:szCs w:val="22"/>
        </w:rPr>
        <w:t>RÚIAN – Registr územní identifikace, adres a nemovitostí</w:t>
      </w:r>
    </w:p>
    <w:p w:rsidR="00D70679" w:rsidRPr="002E4F3C" w:rsidRDefault="00D70679" w:rsidP="00D70679">
      <w:pPr>
        <w:rPr>
          <w:rFonts w:ascii="Arial" w:hAnsi="Arial" w:cs="Arial"/>
          <w:sz w:val="22"/>
          <w:szCs w:val="22"/>
        </w:rPr>
      </w:pPr>
      <w:r w:rsidRPr="002E4F3C">
        <w:rPr>
          <w:rFonts w:ascii="Arial" w:hAnsi="Arial" w:cs="Arial"/>
          <w:sz w:val="22"/>
          <w:szCs w:val="22"/>
        </w:rPr>
        <w:lastRenderedPageBreak/>
        <w:t xml:space="preserve">ROS – Základní registr osob  </w:t>
      </w:r>
    </w:p>
    <w:p w:rsidR="00F3385B" w:rsidRPr="002E4F3C" w:rsidRDefault="00F3385B" w:rsidP="00ED6067">
      <w:pPr>
        <w:rPr>
          <w:rFonts w:ascii="Arial" w:hAnsi="Arial" w:cs="Arial"/>
          <w:sz w:val="22"/>
          <w:szCs w:val="22"/>
        </w:rPr>
      </w:pPr>
      <w:r w:rsidRPr="002E4F3C">
        <w:rPr>
          <w:rFonts w:ascii="Arial" w:hAnsi="Arial" w:cs="Arial"/>
          <w:sz w:val="22"/>
          <w:szCs w:val="22"/>
        </w:rPr>
        <w:t>SKD – Seznam kvalifikovaných dodavatelů</w:t>
      </w:r>
    </w:p>
    <w:p w:rsidR="00F95699" w:rsidRPr="002E4F3C" w:rsidRDefault="00F95699" w:rsidP="00F95699">
      <w:pPr>
        <w:rPr>
          <w:rFonts w:ascii="Arial" w:hAnsi="Arial" w:cs="Arial"/>
          <w:sz w:val="22"/>
          <w:szCs w:val="22"/>
        </w:rPr>
      </w:pPr>
      <w:r w:rsidRPr="002E4F3C">
        <w:rPr>
          <w:rFonts w:ascii="Arial" w:hAnsi="Arial" w:cs="Arial"/>
          <w:sz w:val="22"/>
          <w:szCs w:val="22"/>
        </w:rPr>
        <w:t>SCM – Standard Cost Model</w:t>
      </w:r>
      <w:r w:rsidR="004924AA" w:rsidRPr="002E4F3C">
        <w:rPr>
          <w:rFonts w:ascii="Arial" w:hAnsi="Arial" w:cs="Arial"/>
          <w:sz w:val="22"/>
          <w:szCs w:val="22"/>
        </w:rPr>
        <w:t xml:space="preserve"> (Standardní nákladový model)</w:t>
      </w:r>
    </w:p>
    <w:p w:rsidR="00F3385B" w:rsidRPr="002E4F3C" w:rsidRDefault="00F3385B" w:rsidP="00F95699">
      <w:pPr>
        <w:rPr>
          <w:rFonts w:ascii="Arial" w:hAnsi="Arial" w:cs="Arial"/>
          <w:sz w:val="22"/>
          <w:szCs w:val="22"/>
        </w:rPr>
      </w:pPr>
      <w:r w:rsidRPr="002E4F3C">
        <w:rPr>
          <w:rFonts w:ascii="Arial" w:hAnsi="Arial" w:cs="Arial"/>
          <w:sz w:val="22"/>
          <w:szCs w:val="22"/>
        </w:rPr>
        <w:t xml:space="preserve">SSCR – Seznam systémů certifikovaných dodavatelů </w:t>
      </w:r>
    </w:p>
    <w:p w:rsidR="00D70679" w:rsidRPr="002E4F3C" w:rsidRDefault="00D70679" w:rsidP="00F95699">
      <w:pPr>
        <w:rPr>
          <w:rFonts w:ascii="Arial" w:hAnsi="Arial" w:cs="Arial"/>
          <w:sz w:val="22"/>
          <w:szCs w:val="22"/>
        </w:rPr>
      </w:pPr>
      <w:r w:rsidRPr="002E4F3C">
        <w:rPr>
          <w:rFonts w:ascii="Arial" w:hAnsi="Arial" w:cs="Arial"/>
          <w:sz w:val="22"/>
          <w:szCs w:val="22"/>
        </w:rPr>
        <w:t>SÚIP – Státní úřad inspekce práce</w:t>
      </w:r>
    </w:p>
    <w:p w:rsidR="00F95699" w:rsidRPr="002E4F3C" w:rsidRDefault="00F95699" w:rsidP="00F95699">
      <w:pPr>
        <w:rPr>
          <w:rFonts w:ascii="Arial" w:hAnsi="Arial" w:cs="Arial"/>
          <w:sz w:val="22"/>
          <w:szCs w:val="22"/>
        </w:rPr>
      </w:pPr>
      <w:r w:rsidRPr="002E4F3C">
        <w:rPr>
          <w:rFonts w:ascii="Arial" w:hAnsi="Arial" w:cs="Arial"/>
          <w:sz w:val="22"/>
          <w:szCs w:val="22"/>
        </w:rPr>
        <w:t>SÚJB – Státní úřad pro jadernou bezpečnost</w:t>
      </w:r>
    </w:p>
    <w:p w:rsidR="00312852" w:rsidRPr="002E4F3C" w:rsidRDefault="00312852" w:rsidP="00312852">
      <w:pPr>
        <w:rPr>
          <w:rFonts w:ascii="Arial" w:hAnsi="Arial" w:cs="Arial"/>
          <w:sz w:val="22"/>
          <w:szCs w:val="22"/>
        </w:rPr>
      </w:pPr>
      <w:r w:rsidRPr="002E4F3C">
        <w:rPr>
          <w:rFonts w:ascii="Arial" w:hAnsi="Arial" w:cs="Arial"/>
          <w:sz w:val="22"/>
          <w:szCs w:val="22"/>
        </w:rPr>
        <w:t>ÚOHS – Úřad pro ochranu hospodářské soutěže</w:t>
      </w:r>
    </w:p>
    <w:p w:rsidR="00F95699" w:rsidRPr="002E4F3C" w:rsidRDefault="00F95699" w:rsidP="00F95699">
      <w:pPr>
        <w:rPr>
          <w:rFonts w:ascii="Arial" w:hAnsi="Arial" w:cs="Arial"/>
          <w:sz w:val="22"/>
          <w:szCs w:val="22"/>
        </w:rPr>
      </w:pPr>
      <w:r w:rsidRPr="002E4F3C">
        <w:rPr>
          <w:rFonts w:ascii="Arial" w:hAnsi="Arial" w:cs="Arial"/>
          <w:sz w:val="22"/>
          <w:szCs w:val="22"/>
        </w:rPr>
        <w:t>ÚPV – Úřad průmyslového vlastnictví</w:t>
      </w:r>
    </w:p>
    <w:p w:rsidR="00F95699" w:rsidRPr="002E4F3C" w:rsidRDefault="00F95699" w:rsidP="00F95699">
      <w:pPr>
        <w:rPr>
          <w:rFonts w:ascii="Arial" w:hAnsi="Arial" w:cs="Arial"/>
          <w:sz w:val="22"/>
          <w:szCs w:val="22"/>
        </w:rPr>
      </w:pPr>
      <w:r w:rsidRPr="002E4F3C">
        <w:rPr>
          <w:rFonts w:ascii="Arial" w:hAnsi="Arial" w:cs="Arial"/>
          <w:sz w:val="22"/>
          <w:szCs w:val="22"/>
        </w:rPr>
        <w:t>ÚV ČR – Úřad vlády ČR</w:t>
      </w:r>
    </w:p>
    <w:p w:rsidR="00F95699" w:rsidRPr="002E4F3C" w:rsidRDefault="00E65BCE" w:rsidP="00F95699">
      <w:pPr>
        <w:rPr>
          <w:rFonts w:ascii="Arial" w:hAnsi="Arial" w:cs="Arial"/>
          <w:sz w:val="22"/>
          <w:szCs w:val="22"/>
        </w:rPr>
      </w:pPr>
      <w:r w:rsidRPr="002E4F3C">
        <w:rPr>
          <w:rFonts w:ascii="Arial" w:hAnsi="Arial" w:cs="Arial"/>
          <w:sz w:val="22"/>
          <w:szCs w:val="22"/>
        </w:rPr>
        <w:t>Ú</w:t>
      </w:r>
      <w:r w:rsidR="00F95699" w:rsidRPr="002E4F3C">
        <w:rPr>
          <w:rFonts w:ascii="Arial" w:hAnsi="Arial" w:cs="Arial"/>
          <w:sz w:val="22"/>
          <w:szCs w:val="22"/>
        </w:rPr>
        <w:t>ZIS – Ústav zdravotnických informací</w:t>
      </w:r>
    </w:p>
    <w:p w:rsidR="00B607AB" w:rsidRPr="002E4F3C" w:rsidRDefault="00E93355" w:rsidP="007E5164">
      <w:pPr>
        <w:rPr>
          <w:rFonts w:ascii="Arial" w:hAnsi="Arial" w:cs="Arial"/>
          <w:sz w:val="22"/>
          <w:szCs w:val="22"/>
        </w:rPr>
      </w:pPr>
      <w:r w:rsidRPr="002E4F3C">
        <w:rPr>
          <w:rFonts w:ascii="Arial" w:hAnsi="Arial" w:cs="Arial"/>
          <w:sz w:val="22"/>
          <w:szCs w:val="22"/>
        </w:rPr>
        <w:t>ŽP – životní prostředí</w:t>
      </w:r>
    </w:p>
    <w:sectPr w:rsidR="00B607AB" w:rsidRPr="002E4F3C">
      <w:pgSz w:w="11906" w:h="16838"/>
      <w:pgMar w:top="1417" w:right="1417" w:bottom="1417" w:left="1417" w:header="708" w:footer="708" w:gutter="0"/>
      <w:cols w:space="70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86166" w:rsidRDefault="00086166" w:rsidP="00B607AB">
      <w:r>
        <w:separator/>
      </w:r>
    </w:p>
  </w:endnote>
  <w:endnote w:type="continuationSeparator" w:id="0">
    <w:p w:rsidR="00086166" w:rsidRDefault="00086166" w:rsidP="00B607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EE"/>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Microsoft Sans Serif">
    <w:panose1 w:val="020B0604020202020204"/>
    <w:charset w:val="EE"/>
    <w:family w:val="swiss"/>
    <w:pitch w:val="variable"/>
    <w:sig w:usb0="E1002AFF" w:usb1="C0000002" w:usb2="00000008"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Liberation Serif">
    <w:altName w:val="Times New Roman"/>
    <w:charset w:val="00"/>
    <w:family w:val="roman"/>
    <w:pitch w:val="variable"/>
  </w:font>
  <w:font w:name="Lohit Devanagari">
    <w:altName w:val="Times New Roman"/>
    <w:charset w:val="00"/>
    <w:family w:val="auto"/>
    <w:pitch w:val="default"/>
  </w:font>
  <w:font w:name="Helv">
    <w:panose1 w:val="020B0604020202030204"/>
    <w:charset w:val="00"/>
    <w:family w:val="swiss"/>
    <w:notTrueType/>
    <w:pitch w:val="variable"/>
    <w:sig w:usb0="00000003" w:usb1="00000000" w:usb2="00000000" w:usb3="00000000" w:csb0="00000001" w:csb1="00000000"/>
  </w:font>
  <w:font w:name="Calibri Light">
    <w:panose1 w:val="020F0302020204030204"/>
    <w:charset w:val="EE"/>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B4312" w:rsidRPr="00A15D97" w:rsidRDefault="00CB4312">
    <w:pPr>
      <w:pStyle w:val="Zpat"/>
      <w:jc w:val="right"/>
      <w:rPr>
        <w:rFonts w:ascii="Arial" w:hAnsi="Arial" w:cs="Arial"/>
      </w:rPr>
    </w:pPr>
    <w:r w:rsidRPr="00A15D97">
      <w:rPr>
        <w:rFonts w:ascii="Arial" w:hAnsi="Arial" w:cs="Arial"/>
      </w:rPr>
      <w:t xml:space="preserve">str. </w:t>
    </w:r>
    <w:r w:rsidRPr="00A15D97">
      <w:rPr>
        <w:rFonts w:ascii="Arial" w:hAnsi="Arial" w:cs="Arial"/>
      </w:rPr>
      <w:fldChar w:fldCharType="begin"/>
    </w:r>
    <w:r w:rsidRPr="00A15D97">
      <w:rPr>
        <w:rFonts w:ascii="Arial" w:hAnsi="Arial" w:cs="Arial"/>
      </w:rPr>
      <w:instrText>PAGE   \* MERGEFORMAT</w:instrText>
    </w:r>
    <w:r w:rsidRPr="00A15D97">
      <w:rPr>
        <w:rFonts w:ascii="Arial" w:hAnsi="Arial" w:cs="Arial"/>
      </w:rPr>
      <w:fldChar w:fldCharType="separate"/>
    </w:r>
    <w:r w:rsidR="00F34F63">
      <w:rPr>
        <w:rFonts w:ascii="Arial" w:hAnsi="Arial" w:cs="Arial"/>
        <w:noProof/>
      </w:rPr>
      <w:t>2</w:t>
    </w:r>
    <w:r w:rsidRPr="00A15D97">
      <w:rPr>
        <w:rFonts w:ascii="Arial" w:hAnsi="Arial" w:cs="Arial"/>
      </w:rPr>
      <w:fldChar w:fldCharType="end"/>
    </w:r>
    <w:r w:rsidRPr="00A15D97">
      <w:rPr>
        <w:rFonts w:ascii="Arial" w:hAnsi="Arial" w:cs="Arial"/>
      </w:rPr>
      <w:t xml:space="preserve"> ze 1</w:t>
    </w:r>
    <w:r w:rsidR="00BF7F93">
      <w:rPr>
        <w:rFonts w:ascii="Arial" w:hAnsi="Arial" w:cs="Arial"/>
      </w:rPr>
      <w:t>40</w:t>
    </w:r>
  </w:p>
  <w:p w:rsidR="00CB4312" w:rsidRDefault="00CB4312" w:rsidP="001B59E6">
    <w:pPr>
      <w:pStyle w:val="Zpat"/>
      <w:jc w:val="righ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B4312" w:rsidRDefault="00CB4312">
    <w:pPr>
      <w:pStyle w:val="Zpat"/>
      <w:jc w:val="right"/>
    </w:pPr>
  </w:p>
  <w:p w:rsidR="00CB4312" w:rsidRDefault="00CB4312">
    <w:pPr>
      <w:pStyle w:val="Zpa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86166" w:rsidRDefault="00086166" w:rsidP="00B607AB">
      <w:r>
        <w:separator/>
      </w:r>
    </w:p>
  </w:footnote>
  <w:footnote w:type="continuationSeparator" w:id="0">
    <w:p w:rsidR="00086166" w:rsidRDefault="00086166" w:rsidP="00B607AB">
      <w:r>
        <w:continuationSeparator/>
      </w:r>
    </w:p>
  </w:footnote>
  <w:footnote w:id="1">
    <w:p w:rsidR="00CB4312" w:rsidRPr="003248FB" w:rsidRDefault="00CB4312" w:rsidP="003248FB">
      <w:pPr>
        <w:pStyle w:val="Textpoznpodarou"/>
        <w:jc w:val="both"/>
        <w:rPr>
          <w:rFonts w:ascii="Arial" w:hAnsi="Arial" w:cs="Arial"/>
        </w:rPr>
      </w:pPr>
      <w:r w:rsidRPr="003248FB">
        <w:rPr>
          <w:rStyle w:val="Znakapoznpodarou"/>
          <w:rFonts w:ascii="Arial" w:hAnsi="Arial" w:cs="Arial"/>
        </w:rPr>
        <w:footnoteRef/>
      </w:r>
      <w:r w:rsidRPr="003248FB">
        <w:rPr>
          <w:rFonts w:ascii="Arial" w:hAnsi="Arial" w:cs="Arial"/>
        </w:rPr>
        <w:t xml:space="preserve"> </w:t>
      </w:r>
      <w:r w:rsidRPr="003248FB">
        <w:rPr>
          <w:rFonts w:ascii="Arial" w:hAnsi="Arial" w:cs="Arial"/>
          <w:sz w:val="16"/>
          <w:szCs w:val="16"/>
        </w:rPr>
        <w:t>část</w:t>
      </w:r>
      <w:r w:rsidRPr="003248FB">
        <w:rPr>
          <w:rFonts w:ascii="Arial" w:hAnsi="Arial" w:cs="Arial"/>
          <w:b/>
          <w:bCs/>
          <w:sz w:val="16"/>
          <w:szCs w:val="16"/>
        </w:rPr>
        <w:t xml:space="preserve"> </w:t>
      </w:r>
      <w:r w:rsidRPr="003248FB">
        <w:rPr>
          <w:rFonts w:ascii="Arial" w:hAnsi="Arial" w:cs="Arial"/>
          <w:sz w:val="16"/>
          <w:szCs w:val="16"/>
        </w:rPr>
        <w:t>administrativních nákladů, kterou podniky nebo podnikatelé vynakládají pouze proto, že jim to nařizuje regulace (administrativní zátěž je tedy podmnožinou administrativních nákladů, neboť administrativní náklady zahrnují i ty činnosti, které by podniky zajišťovaly, i kdyby byla regulace odstraněna)</w:t>
      </w:r>
    </w:p>
  </w:footnote>
  <w:footnote w:id="2">
    <w:p w:rsidR="00786F24" w:rsidRDefault="00786F24" w:rsidP="00786F24">
      <w:pPr>
        <w:pStyle w:val="Textpoznpodarou"/>
      </w:pPr>
      <w:r>
        <w:rPr>
          <w:rStyle w:val="Znakapoznpodarou"/>
        </w:rPr>
        <w:footnoteRef/>
      </w:r>
      <w:r>
        <w:t xml:space="preserve"> Úkol vyplynul ze Závěrečné zprávy o stavu provedeného měření a přeměření administrativní zátěže podnikatelů schválené usnesením vlády č. 595 ze dne 9. srpna 2013 jako dlouhodobý úkol v této agendě.</w:t>
      </w:r>
    </w:p>
  </w:footnote>
  <w:footnote w:id="3">
    <w:p w:rsidR="00CB4312" w:rsidRPr="00353D20" w:rsidRDefault="00CB4312" w:rsidP="00353D20">
      <w:pPr>
        <w:pStyle w:val="Textpoznpodarou"/>
        <w:jc w:val="both"/>
        <w:rPr>
          <w:sz w:val="18"/>
          <w:szCs w:val="18"/>
        </w:rPr>
      </w:pPr>
      <w:r w:rsidRPr="00353D20">
        <w:rPr>
          <w:rStyle w:val="Znakapoznpodarou"/>
          <w:sz w:val="18"/>
          <w:szCs w:val="18"/>
        </w:rPr>
        <w:footnoteRef/>
      </w:r>
      <w:r w:rsidRPr="00353D20">
        <w:rPr>
          <w:sz w:val="18"/>
          <w:szCs w:val="18"/>
        </w:rPr>
        <w:t xml:space="preserve"> </w:t>
      </w:r>
      <w:r w:rsidRPr="00840D72">
        <w:rPr>
          <w:rFonts w:ascii="Arial" w:hAnsi="Arial" w:cs="Arial"/>
          <w:sz w:val="18"/>
          <w:szCs w:val="18"/>
        </w:rPr>
        <w:t xml:space="preserve">Iritující povinnosti zjištěné průzkumem mezi podnikateli uvedené v dokumentu Závěrečná zpráva o stavu provedeného měření a přeměření administrativní zátěže podnikatelů, viz </w:t>
      </w:r>
      <w:hyperlink r:id="rId1" w:history="1">
        <w:r w:rsidRPr="00840D72">
          <w:rPr>
            <w:rStyle w:val="Hypertextovodkaz"/>
            <w:rFonts w:ascii="Arial" w:hAnsi="Arial" w:cs="Arial"/>
            <w:color w:val="auto"/>
            <w:sz w:val="18"/>
            <w:szCs w:val="18"/>
            <w:u w:val="none"/>
          </w:rPr>
          <w:t>http://www.mpo.cz/dokument142872.html</w:t>
        </w:r>
      </w:hyperlink>
      <w:r w:rsidRPr="00353D20">
        <w:rPr>
          <w:sz w:val="18"/>
          <w:szCs w:val="18"/>
        </w:rPr>
        <w:t>.</w:t>
      </w:r>
    </w:p>
  </w:footnote>
  <w:footnote w:id="4">
    <w:p w:rsidR="00CB4312" w:rsidRDefault="00CB4312">
      <w:pPr>
        <w:pStyle w:val="Textpoznpodarou"/>
      </w:pPr>
      <w:r>
        <w:rPr>
          <w:rStyle w:val="Znakapoznpodarou"/>
        </w:rPr>
        <w:footnoteRef/>
      </w:r>
      <w:r>
        <w:t xml:space="preserve"> </w:t>
      </w:r>
      <w:r w:rsidRPr="002C3F23">
        <w:rPr>
          <w:rFonts w:ascii="Arial" w:hAnsi="Arial" w:cs="Arial"/>
          <w:sz w:val="16"/>
          <w:szCs w:val="16"/>
        </w:rPr>
        <w:t>firemní asociace, podniky: Sdružení podnikatelů a živnostníků ČR, Asociace inovačního podnikání ČR, Asociace malých a středních podniků a živnostníků ČR, Svaz obchodu a cestovního ruchu ČR, Svaz průmyslu a dopravy ČR, Hospodářská komora ČR, Svaz českomoravských výrobních družstev, Asociace soukromého zemědělství ČR, Unie středního stavu ČR, Konfederace zaměstnavatelských a podnikatelských svazů ČR, Vysoká škola ekonomická v Praze</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B94F59"/>
    <w:multiLevelType w:val="hybridMultilevel"/>
    <w:tmpl w:val="8E76ED26"/>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 w15:restartNumberingAfterBreak="0">
    <w:nsid w:val="066C1D99"/>
    <w:multiLevelType w:val="hybridMultilevel"/>
    <w:tmpl w:val="6FD22C3A"/>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2" w15:restartNumberingAfterBreak="0">
    <w:nsid w:val="153431AB"/>
    <w:multiLevelType w:val="hybridMultilevel"/>
    <w:tmpl w:val="94365EC0"/>
    <w:lvl w:ilvl="0" w:tplc="7EE0CF40">
      <w:start w:val="1"/>
      <w:numFmt w:val="bullet"/>
      <w:lvlText w:val="-"/>
      <w:lvlJc w:val="left"/>
      <w:pPr>
        <w:ind w:left="720" w:hanging="360"/>
      </w:pPr>
      <w:rPr>
        <w:rFonts w:ascii="Times New Roman" w:eastAsia="Times New Roman" w:hAnsi="Times New Roman" w:cs="Times New Roman" w:hint="default"/>
      </w:rPr>
    </w:lvl>
    <w:lvl w:ilvl="1" w:tplc="04050003">
      <w:start w:val="1"/>
      <w:numFmt w:val="bullet"/>
      <w:lvlText w:val="o"/>
      <w:lvlJc w:val="left"/>
      <w:pPr>
        <w:ind w:left="1353"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3" w15:restartNumberingAfterBreak="0">
    <w:nsid w:val="17C87D4B"/>
    <w:multiLevelType w:val="hybridMultilevel"/>
    <w:tmpl w:val="8B0CB2F0"/>
    <w:lvl w:ilvl="0" w:tplc="F830D5F4">
      <w:start w:val="1"/>
      <w:numFmt w:val="lowerLetter"/>
      <w:lvlText w:val="%1)"/>
      <w:lvlJc w:val="left"/>
      <w:pPr>
        <w:ind w:left="752" w:hanging="360"/>
      </w:pPr>
      <w:rPr>
        <w:rFonts w:hint="default"/>
        <w:b w:val="0"/>
        <w:i w:val="0"/>
      </w:rPr>
    </w:lvl>
    <w:lvl w:ilvl="1" w:tplc="04050019">
      <w:start w:val="1"/>
      <w:numFmt w:val="lowerLetter"/>
      <w:lvlText w:val="%2."/>
      <w:lvlJc w:val="left"/>
      <w:pPr>
        <w:ind w:left="1472" w:hanging="360"/>
      </w:pPr>
    </w:lvl>
    <w:lvl w:ilvl="2" w:tplc="0405001B">
      <w:start w:val="1"/>
      <w:numFmt w:val="lowerRoman"/>
      <w:lvlText w:val="%3."/>
      <w:lvlJc w:val="right"/>
      <w:pPr>
        <w:ind w:left="2192" w:hanging="180"/>
      </w:pPr>
    </w:lvl>
    <w:lvl w:ilvl="3" w:tplc="0405000F">
      <w:start w:val="1"/>
      <w:numFmt w:val="decimal"/>
      <w:lvlText w:val="%4."/>
      <w:lvlJc w:val="left"/>
      <w:pPr>
        <w:ind w:left="2912" w:hanging="360"/>
      </w:pPr>
    </w:lvl>
    <w:lvl w:ilvl="4" w:tplc="04050019">
      <w:start w:val="1"/>
      <w:numFmt w:val="lowerLetter"/>
      <w:lvlText w:val="%5."/>
      <w:lvlJc w:val="left"/>
      <w:pPr>
        <w:ind w:left="3632" w:hanging="360"/>
      </w:pPr>
    </w:lvl>
    <w:lvl w:ilvl="5" w:tplc="0405001B">
      <w:start w:val="1"/>
      <w:numFmt w:val="lowerRoman"/>
      <w:lvlText w:val="%6."/>
      <w:lvlJc w:val="right"/>
      <w:pPr>
        <w:ind w:left="4352" w:hanging="180"/>
      </w:pPr>
    </w:lvl>
    <w:lvl w:ilvl="6" w:tplc="0405000F">
      <w:start w:val="1"/>
      <w:numFmt w:val="decimal"/>
      <w:lvlText w:val="%7."/>
      <w:lvlJc w:val="left"/>
      <w:pPr>
        <w:ind w:left="5072" w:hanging="360"/>
      </w:pPr>
    </w:lvl>
    <w:lvl w:ilvl="7" w:tplc="04050019">
      <w:start w:val="1"/>
      <w:numFmt w:val="lowerLetter"/>
      <w:lvlText w:val="%8."/>
      <w:lvlJc w:val="left"/>
      <w:pPr>
        <w:ind w:left="5792" w:hanging="360"/>
      </w:pPr>
    </w:lvl>
    <w:lvl w:ilvl="8" w:tplc="0405001B">
      <w:start w:val="1"/>
      <w:numFmt w:val="lowerRoman"/>
      <w:lvlText w:val="%9."/>
      <w:lvlJc w:val="right"/>
      <w:pPr>
        <w:ind w:left="6512" w:hanging="180"/>
      </w:pPr>
    </w:lvl>
  </w:abstractNum>
  <w:abstractNum w:abstractNumId="4" w15:restartNumberingAfterBreak="0">
    <w:nsid w:val="182A2803"/>
    <w:multiLevelType w:val="hybridMultilevel"/>
    <w:tmpl w:val="84F8AFAC"/>
    <w:lvl w:ilvl="0" w:tplc="68F8897E">
      <w:numFmt w:val="bullet"/>
      <w:lvlText w:val="-"/>
      <w:lvlJc w:val="left"/>
      <w:pPr>
        <w:ind w:left="0" w:hanging="360"/>
      </w:pPr>
      <w:rPr>
        <w:rFonts w:ascii="Calibri" w:eastAsia="Calibri" w:hAnsi="Calibri" w:cs="Calibri" w:hint="default"/>
      </w:rPr>
    </w:lvl>
    <w:lvl w:ilvl="1" w:tplc="04050003">
      <w:start w:val="1"/>
      <w:numFmt w:val="bullet"/>
      <w:lvlText w:val="o"/>
      <w:lvlJc w:val="left"/>
      <w:pPr>
        <w:ind w:left="720" w:hanging="360"/>
      </w:pPr>
      <w:rPr>
        <w:rFonts w:ascii="Courier New" w:hAnsi="Courier New" w:cs="Courier New" w:hint="default"/>
      </w:rPr>
    </w:lvl>
    <w:lvl w:ilvl="2" w:tplc="04050005">
      <w:start w:val="1"/>
      <w:numFmt w:val="bullet"/>
      <w:lvlText w:val=""/>
      <w:lvlJc w:val="left"/>
      <w:pPr>
        <w:ind w:left="1440" w:hanging="360"/>
      </w:pPr>
      <w:rPr>
        <w:rFonts w:ascii="Wingdings" w:hAnsi="Wingdings" w:hint="default"/>
      </w:rPr>
    </w:lvl>
    <w:lvl w:ilvl="3" w:tplc="04050001">
      <w:start w:val="1"/>
      <w:numFmt w:val="bullet"/>
      <w:lvlText w:val=""/>
      <w:lvlJc w:val="left"/>
      <w:pPr>
        <w:ind w:left="2160" w:hanging="360"/>
      </w:pPr>
      <w:rPr>
        <w:rFonts w:ascii="Symbol" w:hAnsi="Symbol" w:hint="default"/>
      </w:rPr>
    </w:lvl>
    <w:lvl w:ilvl="4" w:tplc="04050003">
      <w:start w:val="1"/>
      <w:numFmt w:val="bullet"/>
      <w:lvlText w:val="o"/>
      <w:lvlJc w:val="left"/>
      <w:pPr>
        <w:ind w:left="2880" w:hanging="360"/>
      </w:pPr>
      <w:rPr>
        <w:rFonts w:ascii="Courier New" w:hAnsi="Courier New" w:cs="Courier New" w:hint="default"/>
      </w:rPr>
    </w:lvl>
    <w:lvl w:ilvl="5" w:tplc="04050005">
      <w:start w:val="1"/>
      <w:numFmt w:val="bullet"/>
      <w:lvlText w:val=""/>
      <w:lvlJc w:val="left"/>
      <w:pPr>
        <w:ind w:left="3600" w:hanging="360"/>
      </w:pPr>
      <w:rPr>
        <w:rFonts w:ascii="Wingdings" w:hAnsi="Wingdings" w:hint="default"/>
      </w:rPr>
    </w:lvl>
    <w:lvl w:ilvl="6" w:tplc="04050001">
      <w:start w:val="1"/>
      <w:numFmt w:val="bullet"/>
      <w:lvlText w:val=""/>
      <w:lvlJc w:val="left"/>
      <w:pPr>
        <w:ind w:left="4320" w:hanging="360"/>
      </w:pPr>
      <w:rPr>
        <w:rFonts w:ascii="Symbol" w:hAnsi="Symbol" w:hint="default"/>
      </w:rPr>
    </w:lvl>
    <w:lvl w:ilvl="7" w:tplc="04050003">
      <w:start w:val="1"/>
      <w:numFmt w:val="bullet"/>
      <w:lvlText w:val="o"/>
      <w:lvlJc w:val="left"/>
      <w:pPr>
        <w:ind w:left="5040" w:hanging="360"/>
      </w:pPr>
      <w:rPr>
        <w:rFonts w:ascii="Courier New" w:hAnsi="Courier New" w:cs="Courier New" w:hint="default"/>
      </w:rPr>
    </w:lvl>
    <w:lvl w:ilvl="8" w:tplc="04050005">
      <w:start w:val="1"/>
      <w:numFmt w:val="bullet"/>
      <w:lvlText w:val=""/>
      <w:lvlJc w:val="left"/>
      <w:pPr>
        <w:ind w:left="5760" w:hanging="360"/>
      </w:pPr>
      <w:rPr>
        <w:rFonts w:ascii="Wingdings" w:hAnsi="Wingdings" w:hint="default"/>
      </w:rPr>
    </w:lvl>
  </w:abstractNum>
  <w:abstractNum w:abstractNumId="5" w15:restartNumberingAfterBreak="0">
    <w:nsid w:val="1AD77385"/>
    <w:multiLevelType w:val="hybridMultilevel"/>
    <w:tmpl w:val="FBF22392"/>
    <w:lvl w:ilvl="0" w:tplc="0E6E089A">
      <w:start w:val="2"/>
      <w:numFmt w:val="decimal"/>
      <w:lvlText w:val="%1)"/>
      <w:lvlJc w:val="left"/>
      <w:pPr>
        <w:ind w:left="360" w:hanging="360"/>
      </w:p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abstractNum w:abstractNumId="6" w15:restartNumberingAfterBreak="0">
    <w:nsid w:val="1BEC7463"/>
    <w:multiLevelType w:val="hybridMultilevel"/>
    <w:tmpl w:val="872C2DB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 w15:restartNumberingAfterBreak="0">
    <w:nsid w:val="1C400460"/>
    <w:multiLevelType w:val="multilevel"/>
    <w:tmpl w:val="F3ACC8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2EC6B9D"/>
    <w:multiLevelType w:val="hybridMultilevel"/>
    <w:tmpl w:val="F9AAA1F0"/>
    <w:lvl w:ilvl="0" w:tplc="04050001">
      <w:start w:val="1"/>
      <w:numFmt w:val="bullet"/>
      <w:lvlText w:val=""/>
      <w:lvlJc w:val="left"/>
      <w:pPr>
        <w:ind w:left="765" w:hanging="360"/>
      </w:pPr>
      <w:rPr>
        <w:rFonts w:ascii="Symbol" w:hAnsi="Symbol" w:hint="default"/>
      </w:rPr>
    </w:lvl>
    <w:lvl w:ilvl="1" w:tplc="04050003" w:tentative="1">
      <w:start w:val="1"/>
      <w:numFmt w:val="bullet"/>
      <w:lvlText w:val="o"/>
      <w:lvlJc w:val="left"/>
      <w:pPr>
        <w:ind w:left="1485" w:hanging="360"/>
      </w:pPr>
      <w:rPr>
        <w:rFonts w:ascii="Courier New" w:hAnsi="Courier New" w:cs="Courier New" w:hint="default"/>
      </w:rPr>
    </w:lvl>
    <w:lvl w:ilvl="2" w:tplc="04050005" w:tentative="1">
      <w:start w:val="1"/>
      <w:numFmt w:val="bullet"/>
      <w:lvlText w:val=""/>
      <w:lvlJc w:val="left"/>
      <w:pPr>
        <w:ind w:left="2205" w:hanging="360"/>
      </w:pPr>
      <w:rPr>
        <w:rFonts w:ascii="Wingdings" w:hAnsi="Wingdings" w:hint="default"/>
      </w:rPr>
    </w:lvl>
    <w:lvl w:ilvl="3" w:tplc="04050001" w:tentative="1">
      <w:start w:val="1"/>
      <w:numFmt w:val="bullet"/>
      <w:lvlText w:val=""/>
      <w:lvlJc w:val="left"/>
      <w:pPr>
        <w:ind w:left="2925" w:hanging="360"/>
      </w:pPr>
      <w:rPr>
        <w:rFonts w:ascii="Symbol" w:hAnsi="Symbol" w:hint="default"/>
      </w:rPr>
    </w:lvl>
    <w:lvl w:ilvl="4" w:tplc="04050003" w:tentative="1">
      <w:start w:val="1"/>
      <w:numFmt w:val="bullet"/>
      <w:lvlText w:val="o"/>
      <w:lvlJc w:val="left"/>
      <w:pPr>
        <w:ind w:left="3645" w:hanging="360"/>
      </w:pPr>
      <w:rPr>
        <w:rFonts w:ascii="Courier New" w:hAnsi="Courier New" w:cs="Courier New" w:hint="default"/>
      </w:rPr>
    </w:lvl>
    <w:lvl w:ilvl="5" w:tplc="04050005" w:tentative="1">
      <w:start w:val="1"/>
      <w:numFmt w:val="bullet"/>
      <w:lvlText w:val=""/>
      <w:lvlJc w:val="left"/>
      <w:pPr>
        <w:ind w:left="4365" w:hanging="360"/>
      </w:pPr>
      <w:rPr>
        <w:rFonts w:ascii="Wingdings" w:hAnsi="Wingdings" w:hint="default"/>
      </w:rPr>
    </w:lvl>
    <w:lvl w:ilvl="6" w:tplc="04050001" w:tentative="1">
      <w:start w:val="1"/>
      <w:numFmt w:val="bullet"/>
      <w:lvlText w:val=""/>
      <w:lvlJc w:val="left"/>
      <w:pPr>
        <w:ind w:left="5085" w:hanging="360"/>
      </w:pPr>
      <w:rPr>
        <w:rFonts w:ascii="Symbol" w:hAnsi="Symbol" w:hint="default"/>
      </w:rPr>
    </w:lvl>
    <w:lvl w:ilvl="7" w:tplc="04050003" w:tentative="1">
      <w:start w:val="1"/>
      <w:numFmt w:val="bullet"/>
      <w:lvlText w:val="o"/>
      <w:lvlJc w:val="left"/>
      <w:pPr>
        <w:ind w:left="5805" w:hanging="360"/>
      </w:pPr>
      <w:rPr>
        <w:rFonts w:ascii="Courier New" w:hAnsi="Courier New" w:cs="Courier New" w:hint="default"/>
      </w:rPr>
    </w:lvl>
    <w:lvl w:ilvl="8" w:tplc="04050005" w:tentative="1">
      <w:start w:val="1"/>
      <w:numFmt w:val="bullet"/>
      <w:lvlText w:val=""/>
      <w:lvlJc w:val="left"/>
      <w:pPr>
        <w:ind w:left="6525" w:hanging="360"/>
      </w:pPr>
      <w:rPr>
        <w:rFonts w:ascii="Wingdings" w:hAnsi="Wingdings" w:hint="default"/>
      </w:rPr>
    </w:lvl>
  </w:abstractNum>
  <w:abstractNum w:abstractNumId="9" w15:restartNumberingAfterBreak="0">
    <w:nsid w:val="243F4356"/>
    <w:multiLevelType w:val="hybridMultilevel"/>
    <w:tmpl w:val="EEB8A5EE"/>
    <w:lvl w:ilvl="0" w:tplc="EE2801D2">
      <w:start w:val="3"/>
      <w:numFmt w:val="bullet"/>
      <w:lvlText w:val="-"/>
      <w:lvlJc w:val="left"/>
      <w:pPr>
        <w:ind w:left="720" w:hanging="360"/>
      </w:pPr>
      <w:rPr>
        <w:rFonts w:ascii="Arial" w:eastAsia="Times New Roman" w:hAnsi="Arial" w:cs="Arial"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10" w15:restartNumberingAfterBreak="0">
    <w:nsid w:val="2CFD143F"/>
    <w:multiLevelType w:val="hybridMultilevel"/>
    <w:tmpl w:val="DF9E2E9E"/>
    <w:lvl w:ilvl="0" w:tplc="7EE0CF40">
      <w:start w:val="1"/>
      <w:numFmt w:val="bullet"/>
      <w:lvlText w:val="-"/>
      <w:lvlJc w:val="left"/>
      <w:pPr>
        <w:tabs>
          <w:tab w:val="num" w:pos="720"/>
        </w:tabs>
        <w:ind w:left="720" w:hanging="360"/>
      </w:pPr>
      <w:rPr>
        <w:rFonts w:ascii="Times New Roman" w:eastAsia="Times New Roman" w:hAnsi="Times New Roman" w:cs="Times New Roman" w:hint="default"/>
      </w:rPr>
    </w:lvl>
    <w:lvl w:ilvl="1" w:tplc="04050003">
      <w:start w:val="1"/>
      <w:numFmt w:val="bullet"/>
      <w:lvlText w:val="o"/>
      <w:lvlJc w:val="left"/>
      <w:pPr>
        <w:tabs>
          <w:tab w:val="num" w:pos="1440"/>
        </w:tabs>
        <w:ind w:left="1440" w:hanging="360"/>
      </w:pPr>
      <w:rPr>
        <w:rFonts w:ascii="Courier New" w:hAnsi="Courier New" w:cs="Courier New" w:hint="default"/>
      </w:rPr>
    </w:lvl>
    <w:lvl w:ilvl="2" w:tplc="04050005">
      <w:start w:val="1"/>
      <w:numFmt w:val="bullet"/>
      <w:lvlText w:val=""/>
      <w:lvlJc w:val="left"/>
      <w:pPr>
        <w:tabs>
          <w:tab w:val="num" w:pos="2160"/>
        </w:tabs>
        <w:ind w:left="2160" w:hanging="360"/>
      </w:pPr>
      <w:rPr>
        <w:rFonts w:ascii="Wingdings" w:hAnsi="Wingdings" w:hint="default"/>
      </w:rPr>
    </w:lvl>
    <w:lvl w:ilvl="3" w:tplc="04050001">
      <w:start w:val="1"/>
      <w:numFmt w:val="bullet"/>
      <w:lvlText w:val=""/>
      <w:lvlJc w:val="left"/>
      <w:pPr>
        <w:tabs>
          <w:tab w:val="num" w:pos="2880"/>
        </w:tabs>
        <w:ind w:left="2880" w:hanging="360"/>
      </w:pPr>
      <w:rPr>
        <w:rFonts w:ascii="Symbol" w:hAnsi="Symbol" w:hint="default"/>
      </w:rPr>
    </w:lvl>
    <w:lvl w:ilvl="4" w:tplc="04050003">
      <w:start w:val="1"/>
      <w:numFmt w:val="bullet"/>
      <w:lvlText w:val="o"/>
      <w:lvlJc w:val="left"/>
      <w:pPr>
        <w:tabs>
          <w:tab w:val="num" w:pos="3600"/>
        </w:tabs>
        <w:ind w:left="3600" w:hanging="360"/>
      </w:pPr>
      <w:rPr>
        <w:rFonts w:ascii="Courier New" w:hAnsi="Courier New" w:cs="Courier New" w:hint="default"/>
      </w:rPr>
    </w:lvl>
    <w:lvl w:ilvl="5" w:tplc="04050005">
      <w:start w:val="1"/>
      <w:numFmt w:val="bullet"/>
      <w:lvlText w:val=""/>
      <w:lvlJc w:val="left"/>
      <w:pPr>
        <w:tabs>
          <w:tab w:val="num" w:pos="4320"/>
        </w:tabs>
        <w:ind w:left="4320" w:hanging="360"/>
      </w:pPr>
      <w:rPr>
        <w:rFonts w:ascii="Wingdings" w:hAnsi="Wingdings" w:hint="default"/>
      </w:rPr>
    </w:lvl>
    <w:lvl w:ilvl="6" w:tplc="04050001">
      <w:start w:val="1"/>
      <w:numFmt w:val="bullet"/>
      <w:lvlText w:val=""/>
      <w:lvlJc w:val="left"/>
      <w:pPr>
        <w:tabs>
          <w:tab w:val="num" w:pos="5040"/>
        </w:tabs>
        <w:ind w:left="5040" w:hanging="360"/>
      </w:pPr>
      <w:rPr>
        <w:rFonts w:ascii="Symbol" w:hAnsi="Symbol" w:hint="default"/>
      </w:rPr>
    </w:lvl>
    <w:lvl w:ilvl="7" w:tplc="04050003">
      <w:start w:val="1"/>
      <w:numFmt w:val="bullet"/>
      <w:lvlText w:val="o"/>
      <w:lvlJc w:val="left"/>
      <w:pPr>
        <w:tabs>
          <w:tab w:val="num" w:pos="5760"/>
        </w:tabs>
        <w:ind w:left="5760" w:hanging="360"/>
      </w:pPr>
      <w:rPr>
        <w:rFonts w:ascii="Courier New" w:hAnsi="Courier New" w:cs="Courier New" w:hint="default"/>
      </w:rPr>
    </w:lvl>
    <w:lvl w:ilvl="8" w:tplc="04050005">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ED14930"/>
    <w:multiLevelType w:val="hybridMultilevel"/>
    <w:tmpl w:val="5D749A7A"/>
    <w:lvl w:ilvl="0" w:tplc="04050001">
      <w:start w:val="1"/>
      <w:numFmt w:val="bullet"/>
      <w:lvlText w:val=""/>
      <w:lvlJc w:val="left"/>
      <w:pPr>
        <w:ind w:left="360" w:hanging="360"/>
      </w:pPr>
      <w:rPr>
        <w:rFonts w:ascii="Symbol" w:hAnsi="Symbol" w:hint="default"/>
      </w:rPr>
    </w:lvl>
    <w:lvl w:ilvl="1" w:tplc="04050003">
      <w:start w:val="1"/>
      <w:numFmt w:val="bullet"/>
      <w:lvlText w:val="o"/>
      <w:lvlJc w:val="left"/>
      <w:pPr>
        <w:ind w:left="1080" w:hanging="360"/>
      </w:pPr>
      <w:rPr>
        <w:rFonts w:ascii="Courier New" w:hAnsi="Courier New" w:cs="Courier New" w:hint="default"/>
      </w:rPr>
    </w:lvl>
    <w:lvl w:ilvl="2" w:tplc="04050005">
      <w:start w:val="1"/>
      <w:numFmt w:val="bullet"/>
      <w:lvlText w:val=""/>
      <w:lvlJc w:val="left"/>
      <w:pPr>
        <w:ind w:left="1800" w:hanging="360"/>
      </w:pPr>
      <w:rPr>
        <w:rFonts w:ascii="Wingdings" w:hAnsi="Wingdings" w:hint="default"/>
      </w:rPr>
    </w:lvl>
    <w:lvl w:ilvl="3" w:tplc="04050001">
      <w:start w:val="1"/>
      <w:numFmt w:val="bullet"/>
      <w:lvlText w:val=""/>
      <w:lvlJc w:val="left"/>
      <w:pPr>
        <w:ind w:left="2520" w:hanging="360"/>
      </w:pPr>
      <w:rPr>
        <w:rFonts w:ascii="Symbol" w:hAnsi="Symbol" w:hint="default"/>
      </w:rPr>
    </w:lvl>
    <w:lvl w:ilvl="4" w:tplc="04050003">
      <w:start w:val="1"/>
      <w:numFmt w:val="bullet"/>
      <w:lvlText w:val="o"/>
      <w:lvlJc w:val="left"/>
      <w:pPr>
        <w:ind w:left="3240" w:hanging="360"/>
      </w:pPr>
      <w:rPr>
        <w:rFonts w:ascii="Courier New" w:hAnsi="Courier New" w:cs="Courier New" w:hint="default"/>
      </w:rPr>
    </w:lvl>
    <w:lvl w:ilvl="5" w:tplc="04050005">
      <w:start w:val="1"/>
      <w:numFmt w:val="bullet"/>
      <w:lvlText w:val=""/>
      <w:lvlJc w:val="left"/>
      <w:pPr>
        <w:ind w:left="3960" w:hanging="360"/>
      </w:pPr>
      <w:rPr>
        <w:rFonts w:ascii="Wingdings" w:hAnsi="Wingdings" w:hint="default"/>
      </w:rPr>
    </w:lvl>
    <w:lvl w:ilvl="6" w:tplc="04050001">
      <w:start w:val="1"/>
      <w:numFmt w:val="bullet"/>
      <w:lvlText w:val=""/>
      <w:lvlJc w:val="left"/>
      <w:pPr>
        <w:ind w:left="4680" w:hanging="360"/>
      </w:pPr>
      <w:rPr>
        <w:rFonts w:ascii="Symbol" w:hAnsi="Symbol" w:hint="default"/>
      </w:rPr>
    </w:lvl>
    <w:lvl w:ilvl="7" w:tplc="04050003">
      <w:start w:val="1"/>
      <w:numFmt w:val="bullet"/>
      <w:lvlText w:val="o"/>
      <w:lvlJc w:val="left"/>
      <w:pPr>
        <w:ind w:left="5400" w:hanging="360"/>
      </w:pPr>
      <w:rPr>
        <w:rFonts w:ascii="Courier New" w:hAnsi="Courier New" w:cs="Courier New" w:hint="default"/>
      </w:rPr>
    </w:lvl>
    <w:lvl w:ilvl="8" w:tplc="04050005">
      <w:start w:val="1"/>
      <w:numFmt w:val="bullet"/>
      <w:lvlText w:val=""/>
      <w:lvlJc w:val="left"/>
      <w:pPr>
        <w:ind w:left="6120" w:hanging="360"/>
      </w:pPr>
      <w:rPr>
        <w:rFonts w:ascii="Wingdings" w:hAnsi="Wingdings" w:hint="default"/>
      </w:rPr>
    </w:lvl>
  </w:abstractNum>
  <w:abstractNum w:abstractNumId="12" w15:restartNumberingAfterBreak="0">
    <w:nsid w:val="31926481"/>
    <w:multiLevelType w:val="hybridMultilevel"/>
    <w:tmpl w:val="B960453C"/>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13" w15:restartNumberingAfterBreak="0">
    <w:nsid w:val="358748DC"/>
    <w:multiLevelType w:val="hybridMultilevel"/>
    <w:tmpl w:val="C0A4CFF6"/>
    <w:lvl w:ilvl="0" w:tplc="04050001">
      <w:start w:val="1"/>
      <w:numFmt w:val="bullet"/>
      <w:lvlText w:val=""/>
      <w:lvlJc w:val="left"/>
      <w:pPr>
        <w:ind w:left="720" w:hanging="360"/>
      </w:pPr>
      <w:rPr>
        <w:rFonts w:ascii="Symbol" w:hAnsi="Symbol" w:hint="default"/>
      </w:rPr>
    </w:lvl>
    <w:lvl w:ilvl="1" w:tplc="04050017">
      <w:start w:val="1"/>
      <w:numFmt w:val="lowerLetter"/>
      <w:lvlText w:val="%2)"/>
      <w:lvlJc w:val="left"/>
      <w:pPr>
        <w:ind w:left="1440" w:hanging="360"/>
      </w:pPr>
      <w:rPr>
        <w:rFonts w:cs="Times New Roman"/>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Times New Roman"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Times New Roman" w:hint="default"/>
      </w:rPr>
    </w:lvl>
    <w:lvl w:ilvl="8" w:tplc="04050005">
      <w:start w:val="1"/>
      <w:numFmt w:val="bullet"/>
      <w:lvlText w:val=""/>
      <w:lvlJc w:val="left"/>
      <w:pPr>
        <w:ind w:left="6480" w:hanging="360"/>
      </w:pPr>
      <w:rPr>
        <w:rFonts w:ascii="Wingdings" w:hAnsi="Wingdings" w:hint="default"/>
      </w:rPr>
    </w:lvl>
  </w:abstractNum>
  <w:abstractNum w:abstractNumId="14" w15:restartNumberingAfterBreak="0">
    <w:nsid w:val="36A51A79"/>
    <w:multiLevelType w:val="hybridMultilevel"/>
    <w:tmpl w:val="41967722"/>
    <w:lvl w:ilvl="0" w:tplc="F5683B86">
      <w:start w:val="1"/>
      <w:numFmt w:val="bullet"/>
      <w:lvlText w:val=""/>
      <w:lvlJc w:val="left"/>
      <w:pPr>
        <w:ind w:left="720" w:hanging="360"/>
      </w:pPr>
      <w:rPr>
        <w:rFonts w:ascii="Symbol" w:hAnsi="Symbol" w:hint="default"/>
        <w:color w:val="auto"/>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5" w15:restartNumberingAfterBreak="0">
    <w:nsid w:val="3E70221A"/>
    <w:multiLevelType w:val="hybridMultilevel"/>
    <w:tmpl w:val="9650EEEE"/>
    <w:lvl w:ilvl="0" w:tplc="C86080EC">
      <w:start w:val="1"/>
      <w:numFmt w:val="decimal"/>
      <w:lvlText w:val="%1)"/>
      <w:lvlJc w:val="left"/>
      <w:pPr>
        <w:tabs>
          <w:tab w:val="num" w:pos="360"/>
        </w:tabs>
        <w:ind w:left="360" w:hanging="360"/>
      </w:pPr>
      <w:rPr>
        <w:color w:val="auto"/>
      </w:rPr>
    </w:lvl>
    <w:lvl w:ilvl="1" w:tplc="04050019">
      <w:start w:val="1"/>
      <w:numFmt w:val="lowerLetter"/>
      <w:lvlText w:val="%2."/>
      <w:lvlJc w:val="left"/>
      <w:pPr>
        <w:tabs>
          <w:tab w:val="num" w:pos="1080"/>
        </w:tabs>
        <w:ind w:left="1080" w:hanging="360"/>
      </w:pPr>
    </w:lvl>
    <w:lvl w:ilvl="2" w:tplc="0405001B">
      <w:start w:val="1"/>
      <w:numFmt w:val="lowerRoman"/>
      <w:lvlText w:val="%3."/>
      <w:lvlJc w:val="right"/>
      <w:pPr>
        <w:tabs>
          <w:tab w:val="num" w:pos="1800"/>
        </w:tabs>
        <w:ind w:left="1800" w:hanging="180"/>
      </w:pPr>
    </w:lvl>
    <w:lvl w:ilvl="3" w:tplc="0405000F">
      <w:start w:val="1"/>
      <w:numFmt w:val="decimal"/>
      <w:lvlText w:val="%4."/>
      <w:lvlJc w:val="left"/>
      <w:pPr>
        <w:tabs>
          <w:tab w:val="num" w:pos="2520"/>
        </w:tabs>
        <w:ind w:left="2520" w:hanging="360"/>
      </w:pPr>
    </w:lvl>
    <w:lvl w:ilvl="4" w:tplc="04050019">
      <w:start w:val="1"/>
      <w:numFmt w:val="lowerLetter"/>
      <w:lvlText w:val="%5."/>
      <w:lvlJc w:val="left"/>
      <w:pPr>
        <w:tabs>
          <w:tab w:val="num" w:pos="3240"/>
        </w:tabs>
        <w:ind w:left="3240" w:hanging="360"/>
      </w:pPr>
    </w:lvl>
    <w:lvl w:ilvl="5" w:tplc="0405001B">
      <w:start w:val="1"/>
      <w:numFmt w:val="lowerRoman"/>
      <w:lvlText w:val="%6."/>
      <w:lvlJc w:val="right"/>
      <w:pPr>
        <w:tabs>
          <w:tab w:val="num" w:pos="3960"/>
        </w:tabs>
        <w:ind w:left="3960" w:hanging="180"/>
      </w:pPr>
    </w:lvl>
    <w:lvl w:ilvl="6" w:tplc="0405000F">
      <w:start w:val="1"/>
      <w:numFmt w:val="decimal"/>
      <w:lvlText w:val="%7."/>
      <w:lvlJc w:val="left"/>
      <w:pPr>
        <w:tabs>
          <w:tab w:val="num" w:pos="4680"/>
        </w:tabs>
        <w:ind w:left="4680" w:hanging="360"/>
      </w:pPr>
    </w:lvl>
    <w:lvl w:ilvl="7" w:tplc="04050019">
      <w:start w:val="1"/>
      <w:numFmt w:val="lowerLetter"/>
      <w:lvlText w:val="%8."/>
      <w:lvlJc w:val="left"/>
      <w:pPr>
        <w:tabs>
          <w:tab w:val="num" w:pos="5400"/>
        </w:tabs>
        <w:ind w:left="5400" w:hanging="360"/>
      </w:pPr>
    </w:lvl>
    <w:lvl w:ilvl="8" w:tplc="0405001B">
      <w:start w:val="1"/>
      <w:numFmt w:val="lowerRoman"/>
      <w:lvlText w:val="%9."/>
      <w:lvlJc w:val="right"/>
      <w:pPr>
        <w:tabs>
          <w:tab w:val="num" w:pos="6120"/>
        </w:tabs>
        <w:ind w:left="6120" w:hanging="180"/>
      </w:pPr>
    </w:lvl>
  </w:abstractNum>
  <w:abstractNum w:abstractNumId="16" w15:restartNumberingAfterBreak="0">
    <w:nsid w:val="43263D0E"/>
    <w:multiLevelType w:val="hybridMultilevel"/>
    <w:tmpl w:val="EFA4F43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7" w15:restartNumberingAfterBreak="0">
    <w:nsid w:val="44937E4D"/>
    <w:multiLevelType w:val="hybridMultilevel"/>
    <w:tmpl w:val="4E78B004"/>
    <w:lvl w:ilvl="0" w:tplc="7EE0CF40">
      <w:start w:val="1"/>
      <w:numFmt w:val="bullet"/>
      <w:lvlText w:val="-"/>
      <w:lvlJc w:val="left"/>
      <w:pPr>
        <w:tabs>
          <w:tab w:val="num" w:pos="720"/>
        </w:tabs>
        <w:ind w:left="720" w:hanging="360"/>
      </w:pPr>
      <w:rPr>
        <w:rFonts w:ascii="Times New Roman" w:eastAsia="Times New Roman" w:hAnsi="Times New Roman" w:cs="Times New Roman" w:hint="default"/>
      </w:rPr>
    </w:lvl>
    <w:lvl w:ilvl="1" w:tplc="04050003">
      <w:start w:val="1"/>
      <w:numFmt w:val="bullet"/>
      <w:lvlText w:val="o"/>
      <w:lvlJc w:val="left"/>
      <w:pPr>
        <w:tabs>
          <w:tab w:val="num" w:pos="1440"/>
        </w:tabs>
        <w:ind w:left="1440" w:hanging="360"/>
      </w:pPr>
      <w:rPr>
        <w:rFonts w:ascii="Courier New" w:hAnsi="Courier New" w:cs="Courier New" w:hint="default"/>
      </w:rPr>
    </w:lvl>
    <w:lvl w:ilvl="2" w:tplc="04050005">
      <w:start w:val="1"/>
      <w:numFmt w:val="bullet"/>
      <w:lvlText w:val=""/>
      <w:lvlJc w:val="left"/>
      <w:pPr>
        <w:tabs>
          <w:tab w:val="num" w:pos="2160"/>
        </w:tabs>
        <w:ind w:left="2160" w:hanging="360"/>
      </w:pPr>
      <w:rPr>
        <w:rFonts w:ascii="Wingdings" w:hAnsi="Wingdings" w:hint="default"/>
      </w:rPr>
    </w:lvl>
    <w:lvl w:ilvl="3" w:tplc="04050001">
      <w:start w:val="1"/>
      <w:numFmt w:val="bullet"/>
      <w:lvlText w:val=""/>
      <w:lvlJc w:val="left"/>
      <w:pPr>
        <w:tabs>
          <w:tab w:val="num" w:pos="2880"/>
        </w:tabs>
        <w:ind w:left="2880" w:hanging="360"/>
      </w:pPr>
      <w:rPr>
        <w:rFonts w:ascii="Symbol" w:hAnsi="Symbol" w:hint="default"/>
      </w:rPr>
    </w:lvl>
    <w:lvl w:ilvl="4" w:tplc="04050003">
      <w:start w:val="1"/>
      <w:numFmt w:val="bullet"/>
      <w:lvlText w:val="o"/>
      <w:lvlJc w:val="left"/>
      <w:pPr>
        <w:tabs>
          <w:tab w:val="num" w:pos="3600"/>
        </w:tabs>
        <w:ind w:left="3600" w:hanging="360"/>
      </w:pPr>
      <w:rPr>
        <w:rFonts w:ascii="Courier New" w:hAnsi="Courier New" w:cs="Courier New" w:hint="default"/>
      </w:rPr>
    </w:lvl>
    <w:lvl w:ilvl="5" w:tplc="04050005">
      <w:start w:val="1"/>
      <w:numFmt w:val="bullet"/>
      <w:lvlText w:val=""/>
      <w:lvlJc w:val="left"/>
      <w:pPr>
        <w:tabs>
          <w:tab w:val="num" w:pos="4320"/>
        </w:tabs>
        <w:ind w:left="4320" w:hanging="360"/>
      </w:pPr>
      <w:rPr>
        <w:rFonts w:ascii="Wingdings" w:hAnsi="Wingdings" w:hint="default"/>
      </w:rPr>
    </w:lvl>
    <w:lvl w:ilvl="6" w:tplc="04050001">
      <w:start w:val="1"/>
      <w:numFmt w:val="bullet"/>
      <w:lvlText w:val=""/>
      <w:lvlJc w:val="left"/>
      <w:pPr>
        <w:tabs>
          <w:tab w:val="num" w:pos="5040"/>
        </w:tabs>
        <w:ind w:left="5040" w:hanging="360"/>
      </w:pPr>
      <w:rPr>
        <w:rFonts w:ascii="Symbol" w:hAnsi="Symbol" w:hint="default"/>
      </w:rPr>
    </w:lvl>
    <w:lvl w:ilvl="7" w:tplc="04050003">
      <w:start w:val="1"/>
      <w:numFmt w:val="bullet"/>
      <w:lvlText w:val="o"/>
      <w:lvlJc w:val="left"/>
      <w:pPr>
        <w:tabs>
          <w:tab w:val="num" w:pos="5760"/>
        </w:tabs>
        <w:ind w:left="5760" w:hanging="360"/>
      </w:pPr>
      <w:rPr>
        <w:rFonts w:ascii="Courier New" w:hAnsi="Courier New" w:cs="Courier New" w:hint="default"/>
      </w:rPr>
    </w:lvl>
    <w:lvl w:ilvl="8" w:tplc="04050005">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61132DE"/>
    <w:multiLevelType w:val="hybridMultilevel"/>
    <w:tmpl w:val="F5B6CAB2"/>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9" w15:restartNumberingAfterBreak="0">
    <w:nsid w:val="47C87F66"/>
    <w:multiLevelType w:val="hybridMultilevel"/>
    <w:tmpl w:val="6E6A75B4"/>
    <w:lvl w:ilvl="0" w:tplc="04050001">
      <w:start w:val="1"/>
      <w:numFmt w:val="bullet"/>
      <w:lvlText w:val=""/>
      <w:lvlJc w:val="left"/>
      <w:pPr>
        <w:tabs>
          <w:tab w:val="num" w:pos="720"/>
        </w:tabs>
        <w:ind w:left="720" w:hanging="360"/>
      </w:pPr>
      <w:rPr>
        <w:rFonts w:ascii="Symbol" w:hAnsi="Symbol" w:hint="default"/>
      </w:rPr>
    </w:lvl>
    <w:lvl w:ilvl="1" w:tplc="04050003">
      <w:start w:val="1"/>
      <w:numFmt w:val="decimal"/>
      <w:lvlText w:val="%2."/>
      <w:lvlJc w:val="left"/>
      <w:pPr>
        <w:tabs>
          <w:tab w:val="num" w:pos="1440"/>
        </w:tabs>
        <w:ind w:left="1440" w:hanging="360"/>
      </w:pPr>
    </w:lvl>
    <w:lvl w:ilvl="2" w:tplc="04050005">
      <w:start w:val="1"/>
      <w:numFmt w:val="decimal"/>
      <w:lvlText w:val="%3."/>
      <w:lvlJc w:val="left"/>
      <w:pPr>
        <w:tabs>
          <w:tab w:val="num" w:pos="2160"/>
        </w:tabs>
        <w:ind w:left="2160" w:hanging="360"/>
      </w:pPr>
    </w:lvl>
    <w:lvl w:ilvl="3" w:tplc="04050001">
      <w:start w:val="1"/>
      <w:numFmt w:val="decimal"/>
      <w:lvlText w:val="%4."/>
      <w:lvlJc w:val="left"/>
      <w:pPr>
        <w:tabs>
          <w:tab w:val="num" w:pos="2880"/>
        </w:tabs>
        <w:ind w:left="2880" w:hanging="360"/>
      </w:pPr>
    </w:lvl>
    <w:lvl w:ilvl="4" w:tplc="04050003">
      <w:start w:val="1"/>
      <w:numFmt w:val="decimal"/>
      <w:lvlText w:val="%5."/>
      <w:lvlJc w:val="left"/>
      <w:pPr>
        <w:tabs>
          <w:tab w:val="num" w:pos="3600"/>
        </w:tabs>
        <w:ind w:left="3600" w:hanging="360"/>
      </w:pPr>
    </w:lvl>
    <w:lvl w:ilvl="5" w:tplc="04050005">
      <w:start w:val="1"/>
      <w:numFmt w:val="decimal"/>
      <w:lvlText w:val="%6."/>
      <w:lvlJc w:val="left"/>
      <w:pPr>
        <w:tabs>
          <w:tab w:val="num" w:pos="4320"/>
        </w:tabs>
        <w:ind w:left="4320" w:hanging="360"/>
      </w:pPr>
    </w:lvl>
    <w:lvl w:ilvl="6" w:tplc="04050001">
      <w:start w:val="1"/>
      <w:numFmt w:val="decimal"/>
      <w:lvlText w:val="%7."/>
      <w:lvlJc w:val="left"/>
      <w:pPr>
        <w:tabs>
          <w:tab w:val="num" w:pos="5040"/>
        </w:tabs>
        <w:ind w:left="5040" w:hanging="360"/>
      </w:pPr>
    </w:lvl>
    <w:lvl w:ilvl="7" w:tplc="04050003">
      <w:start w:val="1"/>
      <w:numFmt w:val="decimal"/>
      <w:lvlText w:val="%8."/>
      <w:lvlJc w:val="left"/>
      <w:pPr>
        <w:tabs>
          <w:tab w:val="num" w:pos="5760"/>
        </w:tabs>
        <w:ind w:left="5760" w:hanging="360"/>
      </w:pPr>
    </w:lvl>
    <w:lvl w:ilvl="8" w:tplc="04050005">
      <w:start w:val="1"/>
      <w:numFmt w:val="decimal"/>
      <w:lvlText w:val="%9."/>
      <w:lvlJc w:val="left"/>
      <w:pPr>
        <w:tabs>
          <w:tab w:val="num" w:pos="6480"/>
        </w:tabs>
        <w:ind w:left="6480" w:hanging="360"/>
      </w:pPr>
    </w:lvl>
  </w:abstractNum>
  <w:abstractNum w:abstractNumId="20" w15:restartNumberingAfterBreak="0">
    <w:nsid w:val="4CE237B2"/>
    <w:multiLevelType w:val="hybridMultilevel"/>
    <w:tmpl w:val="B21EA89C"/>
    <w:lvl w:ilvl="0" w:tplc="0405000F">
      <w:start w:val="1"/>
      <w:numFmt w:val="decimal"/>
      <w:lvlText w:val="%1."/>
      <w:lvlJc w:val="left"/>
      <w:pPr>
        <w:ind w:left="360" w:hanging="360"/>
      </w:pPr>
    </w:lvl>
    <w:lvl w:ilvl="1" w:tplc="04050019">
      <w:start w:val="1"/>
      <w:numFmt w:val="lowerLetter"/>
      <w:lvlText w:val="%2."/>
      <w:lvlJc w:val="left"/>
      <w:pPr>
        <w:ind w:left="1080" w:hanging="360"/>
      </w:pPr>
    </w:lvl>
    <w:lvl w:ilvl="2" w:tplc="0405001B">
      <w:start w:val="1"/>
      <w:numFmt w:val="lowerRoman"/>
      <w:lvlText w:val="%3."/>
      <w:lvlJc w:val="right"/>
      <w:pPr>
        <w:ind w:left="1800" w:hanging="180"/>
      </w:pPr>
    </w:lvl>
    <w:lvl w:ilvl="3" w:tplc="0405000F">
      <w:start w:val="1"/>
      <w:numFmt w:val="decimal"/>
      <w:lvlText w:val="%4."/>
      <w:lvlJc w:val="left"/>
      <w:pPr>
        <w:ind w:left="2520" w:hanging="360"/>
      </w:pPr>
    </w:lvl>
    <w:lvl w:ilvl="4" w:tplc="04050019">
      <w:start w:val="1"/>
      <w:numFmt w:val="lowerLetter"/>
      <w:lvlText w:val="%5."/>
      <w:lvlJc w:val="left"/>
      <w:pPr>
        <w:ind w:left="3240" w:hanging="360"/>
      </w:pPr>
    </w:lvl>
    <w:lvl w:ilvl="5" w:tplc="0405001B">
      <w:start w:val="1"/>
      <w:numFmt w:val="lowerRoman"/>
      <w:lvlText w:val="%6."/>
      <w:lvlJc w:val="right"/>
      <w:pPr>
        <w:ind w:left="3960" w:hanging="180"/>
      </w:pPr>
    </w:lvl>
    <w:lvl w:ilvl="6" w:tplc="0405000F">
      <w:start w:val="1"/>
      <w:numFmt w:val="decimal"/>
      <w:lvlText w:val="%7."/>
      <w:lvlJc w:val="left"/>
      <w:pPr>
        <w:ind w:left="4680" w:hanging="360"/>
      </w:pPr>
    </w:lvl>
    <w:lvl w:ilvl="7" w:tplc="04050019">
      <w:start w:val="1"/>
      <w:numFmt w:val="lowerLetter"/>
      <w:lvlText w:val="%8."/>
      <w:lvlJc w:val="left"/>
      <w:pPr>
        <w:ind w:left="5400" w:hanging="360"/>
      </w:pPr>
    </w:lvl>
    <w:lvl w:ilvl="8" w:tplc="0405001B">
      <w:start w:val="1"/>
      <w:numFmt w:val="lowerRoman"/>
      <w:lvlText w:val="%9."/>
      <w:lvlJc w:val="right"/>
      <w:pPr>
        <w:ind w:left="6120" w:hanging="180"/>
      </w:pPr>
    </w:lvl>
  </w:abstractNum>
  <w:abstractNum w:abstractNumId="21" w15:restartNumberingAfterBreak="0">
    <w:nsid w:val="501B5045"/>
    <w:multiLevelType w:val="multilevel"/>
    <w:tmpl w:val="A44A558A"/>
    <w:lvl w:ilvl="0">
      <w:start w:val="1"/>
      <w:numFmt w:val="bullet"/>
      <w:lvlText w:val=""/>
      <w:lvlJc w:val="left"/>
      <w:pPr>
        <w:tabs>
          <w:tab w:val="num" w:pos="720"/>
        </w:tabs>
        <w:ind w:left="720" w:hanging="360"/>
      </w:pPr>
      <w:rPr>
        <w:rFonts w:ascii="Symbol" w:hAnsi="Symbol" w:hint="default"/>
        <w:color w:val="auto"/>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17A6F53"/>
    <w:multiLevelType w:val="hybridMultilevel"/>
    <w:tmpl w:val="4A2E540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3" w15:restartNumberingAfterBreak="0">
    <w:nsid w:val="5492295C"/>
    <w:multiLevelType w:val="hybridMultilevel"/>
    <w:tmpl w:val="903E32AE"/>
    <w:lvl w:ilvl="0" w:tplc="E68E6F4C">
      <w:start w:val="3"/>
      <w:numFmt w:val="bullet"/>
      <w:lvlText w:val="-"/>
      <w:lvlJc w:val="left"/>
      <w:pPr>
        <w:ind w:left="360" w:hanging="360"/>
      </w:pPr>
      <w:rPr>
        <w:rFonts w:ascii="Times New Roman" w:eastAsia="Times New Roman" w:hAnsi="Times New Roman" w:cs="Times New Roman" w:hint="default"/>
      </w:rPr>
    </w:lvl>
    <w:lvl w:ilvl="1" w:tplc="04050003">
      <w:start w:val="1"/>
      <w:numFmt w:val="bullet"/>
      <w:lvlText w:val="o"/>
      <w:lvlJc w:val="left"/>
      <w:pPr>
        <w:ind w:left="1080" w:hanging="360"/>
      </w:pPr>
      <w:rPr>
        <w:rFonts w:ascii="Courier New" w:hAnsi="Courier New" w:cs="Courier New" w:hint="default"/>
      </w:rPr>
    </w:lvl>
    <w:lvl w:ilvl="2" w:tplc="04050005">
      <w:start w:val="1"/>
      <w:numFmt w:val="bullet"/>
      <w:lvlText w:val=""/>
      <w:lvlJc w:val="left"/>
      <w:pPr>
        <w:ind w:left="1800" w:hanging="360"/>
      </w:pPr>
      <w:rPr>
        <w:rFonts w:ascii="Wingdings" w:hAnsi="Wingdings" w:hint="default"/>
      </w:rPr>
    </w:lvl>
    <w:lvl w:ilvl="3" w:tplc="04050001">
      <w:start w:val="1"/>
      <w:numFmt w:val="bullet"/>
      <w:lvlText w:val=""/>
      <w:lvlJc w:val="left"/>
      <w:pPr>
        <w:ind w:left="2520" w:hanging="360"/>
      </w:pPr>
      <w:rPr>
        <w:rFonts w:ascii="Symbol" w:hAnsi="Symbol" w:hint="default"/>
      </w:rPr>
    </w:lvl>
    <w:lvl w:ilvl="4" w:tplc="04050003">
      <w:start w:val="1"/>
      <w:numFmt w:val="bullet"/>
      <w:lvlText w:val="o"/>
      <w:lvlJc w:val="left"/>
      <w:pPr>
        <w:ind w:left="3240" w:hanging="360"/>
      </w:pPr>
      <w:rPr>
        <w:rFonts w:ascii="Courier New" w:hAnsi="Courier New" w:cs="Courier New" w:hint="default"/>
      </w:rPr>
    </w:lvl>
    <w:lvl w:ilvl="5" w:tplc="04050005">
      <w:start w:val="1"/>
      <w:numFmt w:val="bullet"/>
      <w:lvlText w:val=""/>
      <w:lvlJc w:val="left"/>
      <w:pPr>
        <w:ind w:left="3960" w:hanging="360"/>
      </w:pPr>
      <w:rPr>
        <w:rFonts w:ascii="Wingdings" w:hAnsi="Wingdings" w:hint="default"/>
      </w:rPr>
    </w:lvl>
    <w:lvl w:ilvl="6" w:tplc="04050001">
      <w:start w:val="1"/>
      <w:numFmt w:val="bullet"/>
      <w:lvlText w:val=""/>
      <w:lvlJc w:val="left"/>
      <w:pPr>
        <w:ind w:left="4680" w:hanging="360"/>
      </w:pPr>
      <w:rPr>
        <w:rFonts w:ascii="Symbol" w:hAnsi="Symbol" w:hint="default"/>
      </w:rPr>
    </w:lvl>
    <w:lvl w:ilvl="7" w:tplc="04050003">
      <w:start w:val="1"/>
      <w:numFmt w:val="bullet"/>
      <w:lvlText w:val="o"/>
      <w:lvlJc w:val="left"/>
      <w:pPr>
        <w:ind w:left="5400" w:hanging="360"/>
      </w:pPr>
      <w:rPr>
        <w:rFonts w:ascii="Courier New" w:hAnsi="Courier New" w:cs="Courier New" w:hint="default"/>
      </w:rPr>
    </w:lvl>
    <w:lvl w:ilvl="8" w:tplc="04050005">
      <w:start w:val="1"/>
      <w:numFmt w:val="bullet"/>
      <w:lvlText w:val=""/>
      <w:lvlJc w:val="left"/>
      <w:pPr>
        <w:ind w:left="6120" w:hanging="360"/>
      </w:pPr>
      <w:rPr>
        <w:rFonts w:ascii="Wingdings" w:hAnsi="Wingdings" w:hint="default"/>
      </w:rPr>
    </w:lvl>
  </w:abstractNum>
  <w:abstractNum w:abstractNumId="24" w15:restartNumberingAfterBreak="0">
    <w:nsid w:val="561F1BB3"/>
    <w:multiLevelType w:val="hybridMultilevel"/>
    <w:tmpl w:val="C876DE8E"/>
    <w:lvl w:ilvl="0" w:tplc="04050001">
      <w:start w:val="1"/>
      <w:numFmt w:val="bullet"/>
      <w:lvlText w:val=""/>
      <w:lvlJc w:val="left"/>
      <w:pPr>
        <w:ind w:left="720" w:hanging="360"/>
      </w:pPr>
      <w:rPr>
        <w:rFonts w:ascii="Symbol" w:hAnsi="Symbol" w:hint="default"/>
      </w:rPr>
    </w:lvl>
    <w:lvl w:ilvl="1" w:tplc="6FFEE92A">
      <w:numFmt w:val="bullet"/>
      <w:lvlText w:val="-"/>
      <w:lvlJc w:val="left"/>
      <w:pPr>
        <w:ind w:left="1440" w:hanging="360"/>
      </w:pPr>
      <w:rPr>
        <w:rFonts w:ascii="Calibri" w:eastAsia="Calibri" w:hAnsi="Calibri" w:cs="Times New Roman"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25" w15:restartNumberingAfterBreak="0">
    <w:nsid w:val="61A823AA"/>
    <w:multiLevelType w:val="hybridMultilevel"/>
    <w:tmpl w:val="B644CFBE"/>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26" w15:restartNumberingAfterBreak="0">
    <w:nsid w:val="641B2300"/>
    <w:multiLevelType w:val="hybridMultilevel"/>
    <w:tmpl w:val="CC9E4C1A"/>
    <w:lvl w:ilvl="0" w:tplc="04050001">
      <w:start w:val="1"/>
      <w:numFmt w:val="bullet"/>
      <w:lvlText w:val=""/>
      <w:lvlJc w:val="left"/>
      <w:pPr>
        <w:ind w:left="360" w:hanging="360"/>
      </w:pPr>
      <w:rPr>
        <w:rFonts w:ascii="Symbol" w:hAnsi="Symbol"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27" w15:restartNumberingAfterBreak="0">
    <w:nsid w:val="675F0711"/>
    <w:multiLevelType w:val="hybridMultilevel"/>
    <w:tmpl w:val="6A8AB864"/>
    <w:lvl w:ilvl="0" w:tplc="A62A16D2">
      <w:start w:val="3"/>
      <w:numFmt w:val="decimal"/>
      <w:lvlText w:val="%1."/>
      <w:lvlJc w:val="left"/>
      <w:pPr>
        <w:ind w:left="360" w:hanging="360"/>
      </w:pPr>
    </w:lvl>
    <w:lvl w:ilvl="1" w:tplc="04050019">
      <w:start w:val="1"/>
      <w:numFmt w:val="lowerLetter"/>
      <w:lvlText w:val="%2."/>
      <w:lvlJc w:val="left"/>
      <w:pPr>
        <w:ind w:left="1080" w:hanging="360"/>
      </w:pPr>
    </w:lvl>
    <w:lvl w:ilvl="2" w:tplc="0405001B">
      <w:start w:val="1"/>
      <w:numFmt w:val="lowerRoman"/>
      <w:lvlText w:val="%3."/>
      <w:lvlJc w:val="right"/>
      <w:pPr>
        <w:ind w:left="1800" w:hanging="180"/>
      </w:pPr>
    </w:lvl>
    <w:lvl w:ilvl="3" w:tplc="0405000F">
      <w:start w:val="1"/>
      <w:numFmt w:val="decimal"/>
      <w:lvlText w:val="%4."/>
      <w:lvlJc w:val="left"/>
      <w:pPr>
        <w:ind w:left="2520" w:hanging="360"/>
      </w:pPr>
    </w:lvl>
    <w:lvl w:ilvl="4" w:tplc="04050019">
      <w:start w:val="1"/>
      <w:numFmt w:val="lowerLetter"/>
      <w:lvlText w:val="%5."/>
      <w:lvlJc w:val="left"/>
      <w:pPr>
        <w:ind w:left="3240" w:hanging="360"/>
      </w:pPr>
    </w:lvl>
    <w:lvl w:ilvl="5" w:tplc="0405001B">
      <w:start w:val="1"/>
      <w:numFmt w:val="lowerRoman"/>
      <w:lvlText w:val="%6."/>
      <w:lvlJc w:val="right"/>
      <w:pPr>
        <w:ind w:left="3960" w:hanging="180"/>
      </w:pPr>
    </w:lvl>
    <w:lvl w:ilvl="6" w:tplc="0405000F">
      <w:start w:val="1"/>
      <w:numFmt w:val="decimal"/>
      <w:lvlText w:val="%7."/>
      <w:lvlJc w:val="left"/>
      <w:pPr>
        <w:ind w:left="4680" w:hanging="360"/>
      </w:pPr>
    </w:lvl>
    <w:lvl w:ilvl="7" w:tplc="04050019">
      <w:start w:val="1"/>
      <w:numFmt w:val="lowerLetter"/>
      <w:lvlText w:val="%8."/>
      <w:lvlJc w:val="left"/>
      <w:pPr>
        <w:ind w:left="5400" w:hanging="360"/>
      </w:pPr>
    </w:lvl>
    <w:lvl w:ilvl="8" w:tplc="0405001B">
      <w:start w:val="1"/>
      <w:numFmt w:val="lowerRoman"/>
      <w:lvlText w:val="%9."/>
      <w:lvlJc w:val="right"/>
      <w:pPr>
        <w:ind w:left="6120" w:hanging="180"/>
      </w:pPr>
    </w:lvl>
  </w:abstractNum>
  <w:abstractNum w:abstractNumId="28" w15:restartNumberingAfterBreak="0">
    <w:nsid w:val="6A785279"/>
    <w:multiLevelType w:val="hybridMultilevel"/>
    <w:tmpl w:val="5C9AF75E"/>
    <w:lvl w:ilvl="0" w:tplc="04050001">
      <w:start w:val="1"/>
      <w:numFmt w:val="bullet"/>
      <w:lvlText w:val=""/>
      <w:lvlJc w:val="left"/>
      <w:pPr>
        <w:ind w:left="360" w:hanging="360"/>
      </w:pPr>
      <w:rPr>
        <w:rFonts w:ascii="Symbol" w:hAnsi="Symbol" w:hint="default"/>
      </w:rPr>
    </w:lvl>
    <w:lvl w:ilvl="1" w:tplc="04050003">
      <w:start w:val="1"/>
      <w:numFmt w:val="bullet"/>
      <w:lvlText w:val="o"/>
      <w:lvlJc w:val="left"/>
      <w:pPr>
        <w:ind w:left="1080" w:hanging="360"/>
      </w:pPr>
      <w:rPr>
        <w:rFonts w:ascii="Courier New" w:hAnsi="Courier New" w:cs="Courier New" w:hint="default"/>
      </w:rPr>
    </w:lvl>
    <w:lvl w:ilvl="2" w:tplc="04050005">
      <w:start w:val="1"/>
      <w:numFmt w:val="bullet"/>
      <w:lvlText w:val=""/>
      <w:lvlJc w:val="left"/>
      <w:pPr>
        <w:ind w:left="1800" w:hanging="360"/>
      </w:pPr>
      <w:rPr>
        <w:rFonts w:ascii="Wingdings" w:hAnsi="Wingdings" w:hint="default"/>
      </w:rPr>
    </w:lvl>
    <w:lvl w:ilvl="3" w:tplc="04050001">
      <w:start w:val="1"/>
      <w:numFmt w:val="bullet"/>
      <w:lvlText w:val=""/>
      <w:lvlJc w:val="left"/>
      <w:pPr>
        <w:ind w:left="2520" w:hanging="360"/>
      </w:pPr>
      <w:rPr>
        <w:rFonts w:ascii="Symbol" w:hAnsi="Symbol" w:hint="default"/>
      </w:rPr>
    </w:lvl>
    <w:lvl w:ilvl="4" w:tplc="04050003">
      <w:start w:val="1"/>
      <w:numFmt w:val="bullet"/>
      <w:lvlText w:val="o"/>
      <w:lvlJc w:val="left"/>
      <w:pPr>
        <w:ind w:left="3240" w:hanging="360"/>
      </w:pPr>
      <w:rPr>
        <w:rFonts w:ascii="Courier New" w:hAnsi="Courier New" w:cs="Courier New" w:hint="default"/>
      </w:rPr>
    </w:lvl>
    <w:lvl w:ilvl="5" w:tplc="04050005">
      <w:start w:val="1"/>
      <w:numFmt w:val="bullet"/>
      <w:lvlText w:val=""/>
      <w:lvlJc w:val="left"/>
      <w:pPr>
        <w:ind w:left="3960" w:hanging="360"/>
      </w:pPr>
      <w:rPr>
        <w:rFonts w:ascii="Wingdings" w:hAnsi="Wingdings" w:hint="default"/>
      </w:rPr>
    </w:lvl>
    <w:lvl w:ilvl="6" w:tplc="04050001">
      <w:start w:val="1"/>
      <w:numFmt w:val="bullet"/>
      <w:lvlText w:val=""/>
      <w:lvlJc w:val="left"/>
      <w:pPr>
        <w:ind w:left="4680" w:hanging="360"/>
      </w:pPr>
      <w:rPr>
        <w:rFonts w:ascii="Symbol" w:hAnsi="Symbol" w:hint="default"/>
      </w:rPr>
    </w:lvl>
    <w:lvl w:ilvl="7" w:tplc="04050003">
      <w:start w:val="1"/>
      <w:numFmt w:val="bullet"/>
      <w:lvlText w:val="o"/>
      <w:lvlJc w:val="left"/>
      <w:pPr>
        <w:ind w:left="5400" w:hanging="360"/>
      </w:pPr>
      <w:rPr>
        <w:rFonts w:ascii="Courier New" w:hAnsi="Courier New" w:cs="Courier New" w:hint="default"/>
      </w:rPr>
    </w:lvl>
    <w:lvl w:ilvl="8" w:tplc="04050005">
      <w:start w:val="1"/>
      <w:numFmt w:val="bullet"/>
      <w:lvlText w:val=""/>
      <w:lvlJc w:val="left"/>
      <w:pPr>
        <w:ind w:left="6120" w:hanging="360"/>
      </w:pPr>
      <w:rPr>
        <w:rFonts w:ascii="Wingdings" w:hAnsi="Wingdings" w:hint="default"/>
      </w:rPr>
    </w:lvl>
  </w:abstractNum>
  <w:abstractNum w:abstractNumId="29" w15:restartNumberingAfterBreak="0">
    <w:nsid w:val="6ACB3A43"/>
    <w:multiLevelType w:val="hybridMultilevel"/>
    <w:tmpl w:val="13807B5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0" w15:restartNumberingAfterBreak="0">
    <w:nsid w:val="6C013CA9"/>
    <w:multiLevelType w:val="hybridMultilevel"/>
    <w:tmpl w:val="E57E94D0"/>
    <w:lvl w:ilvl="0" w:tplc="04050001">
      <w:start w:val="1"/>
      <w:numFmt w:val="bullet"/>
      <w:lvlText w:val=""/>
      <w:lvlJc w:val="left"/>
      <w:pPr>
        <w:ind w:left="765" w:hanging="360"/>
      </w:pPr>
      <w:rPr>
        <w:rFonts w:ascii="Symbol" w:hAnsi="Symbol" w:hint="default"/>
      </w:rPr>
    </w:lvl>
    <w:lvl w:ilvl="1" w:tplc="04050003" w:tentative="1">
      <w:start w:val="1"/>
      <w:numFmt w:val="bullet"/>
      <w:lvlText w:val="o"/>
      <w:lvlJc w:val="left"/>
      <w:pPr>
        <w:ind w:left="1485" w:hanging="360"/>
      </w:pPr>
      <w:rPr>
        <w:rFonts w:ascii="Courier New" w:hAnsi="Courier New" w:cs="Courier New" w:hint="default"/>
      </w:rPr>
    </w:lvl>
    <w:lvl w:ilvl="2" w:tplc="04050005" w:tentative="1">
      <w:start w:val="1"/>
      <w:numFmt w:val="bullet"/>
      <w:lvlText w:val=""/>
      <w:lvlJc w:val="left"/>
      <w:pPr>
        <w:ind w:left="2205" w:hanging="360"/>
      </w:pPr>
      <w:rPr>
        <w:rFonts w:ascii="Wingdings" w:hAnsi="Wingdings" w:hint="default"/>
      </w:rPr>
    </w:lvl>
    <w:lvl w:ilvl="3" w:tplc="04050001" w:tentative="1">
      <w:start w:val="1"/>
      <w:numFmt w:val="bullet"/>
      <w:lvlText w:val=""/>
      <w:lvlJc w:val="left"/>
      <w:pPr>
        <w:ind w:left="2925" w:hanging="360"/>
      </w:pPr>
      <w:rPr>
        <w:rFonts w:ascii="Symbol" w:hAnsi="Symbol" w:hint="default"/>
      </w:rPr>
    </w:lvl>
    <w:lvl w:ilvl="4" w:tplc="04050003" w:tentative="1">
      <w:start w:val="1"/>
      <w:numFmt w:val="bullet"/>
      <w:lvlText w:val="o"/>
      <w:lvlJc w:val="left"/>
      <w:pPr>
        <w:ind w:left="3645" w:hanging="360"/>
      </w:pPr>
      <w:rPr>
        <w:rFonts w:ascii="Courier New" w:hAnsi="Courier New" w:cs="Courier New" w:hint="default"/>
      </w:rPr>
    </w:lvl>
    <w:lvl w:ilvl="5" w:tplc="04050005" w:tentative="1">
      <w:start w:val="1"/>
      <w:numFmt w:val="bullet"/>
      <w:lvlText w:val=""/>
      <w:lvlJc w:val="left"/>
      <w:pPr>
        <w:ind w:left="4365" w:hanging="360"/>
      </w:pPr>
      <w:rPr>
        <w:rFonts w:ascii="Wingdings" w:hAnsi="Wingdings" w:hint="default"/>
      </w:rPr>
    </w:lvl>
    <w:lvl w:ilvl="6" w:tplc="04050001" w:tentative="1">
      <w:start w:val="1"/>
      <w:numFmt w:val="bullet"/>
      <w:lvlText w:val=""/>
      <w:lvlJc w:val="left"/>
      <w:pPr>
        <w:ind w:left="5085" w:hanging="360"/>
      </w:pPr>
      <w:rPr>
        <w:rFonts w:ascii="Symbol" w:hAnsi="Symbol" w:hint="default"/>
      </w:rPr>
    </w:lvl>
    <w:lvl w:ilvl="7" w:tplc="04050003" w:tentative="1">
      <w:start w:val="1"/>
      <w:numFmt w:val="bullet"/>
      <w:lvlText w:val="o"/>
      <w:lvlJc w:val="left"/>
      <w:pPr>
        <w:ind w:left="5805" w:hanging="360"/>
      </w:pPr>
      <w:rPr>
        <w:rFonts w:ascii="Courier New" w:hAnsi="Courier New" w:cs="Courier New" w:hint="default"/>
      </w:rPr>
    </w:lvl>
    <w:lvl w:ilvl="8" w:tplc="04050005" w:tentative="1">
      <w:start w:val="1"/>
      <w:numFmt w:val="bullet"/>
      <w:lvlText w:val=""/>
      <w:lvlJc w:val="left"/>
      <w:pPr>
        <w:ind w:left="6525" w:hanging="360"/>
      </w:pPr>
      <w:rPr>
        <w:rFonts w:ascii="Wingdings" w:hAnsi="Wingdings" w:hint="default"/>
      </w:rPr>
    </w:lvl>
  </w:abstractNum>
  <w:abstractNum w:abstractNumId="31" w15:restartNumberingAfterBreak="0">
    <w:nsid w:val="6D0400EC"/>
    <w:multiLevelType w:val="hybridMultilevel"/>
    <w:tmpl w:val="35E88254"/>
    <w:lvl w:ilvl="0" w:tplc="04050001">
      <w:start w:val="1"/>
      <w:numFmt w:val="bullet"/>
      <w:lvlText w:val=""/>
      <w:lvlJc w:val="left"/>
      <w:pPr>
        <w:ind w:left="780" w:hanging="360"/>
      </w:pPr>
      <w:rPr>
        <w:rFonts w:ascii="Symbol" w:hAnsi="Symbol" w:hint="default"/>
      </w:rPr>
    </w:lvl>
    <w:lvl w:ilvl="1" w:tplc="04050003" w:tentative="1">
      <w:start w:val="1"/>
      <w:numFmt w:val="bullet"/>
      <w:lvlText w:val="o"/>
      <w:lvlJc w:val="left"/>
      <w:pPr>
        <w:ind w:left="1500" w:hanging="360"/>
      </w:pPr>
      <w:rPr>
        <w:rFonts w:ascii="Courier New" w:hAnsi="Courier New" w:cs="Courier New" w:hint="default"/>
      </w:rPr>
    </w:lvl>
    <w:lvl w:ilvl="2" w:tplc="04050005" w:tentative="1">
      <w:start w:val="1"/>
      <w:numFmt w:val="bullet"/>
      <w:lvlText w:val=""/>
      <w:lvlJc w:val="left"/>
      <w:pPr>
        <w:ind w:left="2220" w:hanging="360"/>
      </w:pPr>
      <w:rPr>
        <w:rFonts w:ascii="Wingdings" w:hAnsi="Wingdings" w:hint="default"/>
      </w:rPr>
    </w:lvl>
    <w:lvl w:ilvl="3" w:tplc="04050001" w:tentative="1">
      <w:start w:val="1"/>
      <w:numFmt w:val="bullet"/>
      <w:lvlText w:val=""/>
      <w:lvlJc w:val="left"/>
      <w:pPr>
        <w:ind w:left="2940" w:hanging="360"/>
      </w:pPr>
      <w:rPr>
        <w:rFonts w:ascii="Symbol" w:hAnsi="Symbol" w:hint="default"/>
      </w:rPr>
    </w:lvl>
    <w:lvl w:ilvl="4" w:tplc="04050003" w:tentative="1">
      <w:start w:val="1"/>
      <w:numFmt w:val="bullet"/>
      <w:lvlText w:val="o"/>
      <w:lvlJc w:val="left"/>
      <w:pPr>
        <w:ind w:left="3660" w:hanging="360"/>
      </w:pPr>
      <w:rPr>
        <w:rFonts w:ascii="Courier New" w:hAnsi="Courier New" w:cs="Courier New" w:hint="default"/>
      </w:rPr>
    </w:lvl>
    <w:lvl w:ilvl="5" w:tplc="04050005" w:tentative="1">
      <w:start w:val="1"/>
      <w:numFmt w:val="bullet"/>
      <w:lvlText w:val=""/>
      <w:lvlJc w:val="left"/>
      <w:pPr>
        <w:ind w:left="4380" w:hanging="360"/>
      </w:pPr>
      <w:rPr>
        <w:rFonts w:ascii="Wingdings" w:hAnsi="Wingdings" w:hint="default"/>
      </w:rPr>
    </w:lvl>
    <w:lvl w:ilvl="6" w:tplc="04050001" w:tentative="1">
      <w:start w:val="1"/>
      <w:numFmt w:val="bullet"/>
      <w:lvlText w:val=""/>
      <w:lvlJc w:val="left"/>
      <w:pPr>
        <w:ind w:left="5100" w:hanging="360"/>
      </w:pPr>
      <w:rPr>
        <w:rFonts w:ascii="Symbol" w:hAnsi="Symbol" w:hint="default"/>
      </w:rPr>
    </w:lvl>
    <w:lvl w:ilvl="7" w:tplc="04050003" w:tentative="1">
      <w:start w:val="1"/>
      <w:numFmt w:val="bullet"/>
      <w:lvlText w:val="o"/>
      <w:lvlJc w:val="left"/>
      <w:pPr>
        <w:ind w:left="5820" w:hanging="360"/>
      </w:pPr>
      <w:rPr>
        <w:rFonts w:ascii="Courier New" w:hAnsi="Courier New" w:cs="Courier New" w:hint="default"/>
      </w:rPr>
    </w:lvl>
    <w:lvl w:ilvl="8" w:tplc="04050005" w:tentative="1">
      <w:start w:val="1"/>
      <w:numFmt w:val="bullet"/>
      <w:lvlText w:val=""/>
      <w:lvlJc w:val="left"/>
      <w:pPr>
        <w:ind w:left="6540" w:hanging="360"/>
      </w:pPr>
      <w:rPr>
        <w:rFonts w:ascii="Wingdings" w:hAnsi="Wingdings" w:hint="default"/>
      </w:rPr>
    </w:lvl>
  </w:abstractNum>
  <w:abstractNum w:abstractNumId="32" w15:restartNumberingAfterBreak="0">
    <w:nsid w:val="6EDB1C6E"/>
    <w:multiLevelType w:val="hybridMultilevel"/>
    <w:tmpl w:val="31120EA2"/>
    <w:lvl w:ilvl="0" w:tplc="04050017">
      <w:start w:val="1"/>
      <w:numFmt w:val="lowerLetter"/>
      <w:lvlText w:val="%1)"/>
      <w:lvlJc w:val="left"/>
      <w:pPr>
        <w:ind w:left="360" w:hanging="360"/>
      </w:p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33" w15:restartNumberingAfterBreak="0">
    <w:nsid w:val="71AE5EC2"/>
    <w:multiLevelType w:val="hybridMultilevel"/>
    <w:tmpl w:val="BC86D936"/>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4" w15:restartNumberingAfterBreak="0">
    <w:nsid w:val="7307361E"/>
    <w:multiLevelType w:val="hybridMultilevel"/>
    <w:tmpl w:val="9B825926"/>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5" w15:restartNumberingAfterBreak="0">
    <w:nsid w:val="73DE6997"/>
    <w:multiLevelType w:val="hybridMultilevel"/>
    <w:tmpl w:val="0A3E2F4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6" w15:restartNumberingAfterBreak="0">
    <w:nsid w:val="73FF4298"/>
    <w:multiLevelType w:val="hybridMultilevel"/>
    <w:tmpl w:val="02ACB852"/>
    <w:lvl w:ilvl="0" w:tplc="04050001">
      <w:start w:val="1"/>
      <w:numFmt w:val="bullet"/>
      <w:lvlText w:val=""/>
      <w:lvlJc w:val="left"/>
      <w:pPr>
        <w:ind w:left="360" w:hanging="360"/>
      </w:pPr>
      <w:rPr>
        <w:rFonts w:ascii="Symbol" w:hAnsi="Symbol" w:hint="default"/>
      </w:rPr>
    </w:lvl>
    <w:lvl w:ilvl="1" w:tplc="04050003">
      <w:start w:val="1"/>
      <w:numFmt w:val="bullet"/>
      <w:lvlText w:val="o"/>
      <w:lvlJc w:val="left"/>
      <w:pPr>
        <w:ind w:left="1080" w:hanging="360"/>
      </w:pPr>
      <w:rPr>
        <w:rFonts w:ascii="Courier New" w:hAnsi="Courier New" w:cs="Courier New" w:hint="default"/>
      </w:rPr>
    </w:lvl>
    <w:lvl w:ilvl="2" w:tplc="04050005">
      <w:start w:val="1"/>
      <w:numFmt w:val="bullet"/>
      <w:lvlText w:val=""/>
      <w:lvlJc w:val="left"/>
      <w:pPr>
        <w:ind w:left="1800" w:hanging="360"/>
      </w:pPr>
      <w:rPr>
        <w:rFonts w:ascii="Wingdings" w:hAnsi="Wingdings" w:hint="default"/>
      </w:rPr>
    </w:lvl>
    <w:lvl w:ilvl="3" w:tplc="04050001">
      <w:start w:val="1"/>
      <w:numFmt w:val="bullet"/>
      <w:lvlText w:val=""/>
      <w:lvlJc w:val="left"/>
      <w:pPr>
        <w:ind w:left="2520" w:hanging="360"/>
      </w:pPr>
      <w:rPr>
        <w:rFonts w:ascii="Symbol" w:hAnsi="Symbol" w:hint="default"/>
      </w:rPr>
    </w:lvl>
    <w:lvl w:ilvl="4" w:tplc="04050003">
      <w:start w:val="1"/>
      <w:numFmt w:val="bullet"/>
      <w:lvlText w:val="o"/>
      <w:lvlJc w:val="left"/>
      <w:pPr>
        <w:ind w:left="3240" w:hanging="360"/>
      </w:pPr>
      <w:rPr>
        <w:rFonts w:ascii="Courier New" w:hAnsi="Courier New" w:cs="Courier New" w:hint="default"/>
      </w:rPr>
    </w:lvl>
    <w:lvl w:ilvl="5" w:tplc="04050005">
      <w:start w:val="1"/>
      <w:numFmt w:val="bullet"/>
      <w:lvlText w:val=""/>
      <w:lvlJc w:val="left"/>
      <w:pPr>
        <w:ind w:left="3960" w:hanging="360"/>
      </w:pPr>
      <w:rPr>
        <w:rFonts w:ascii="Wingdings" w:hAnsi="Wingdings" w:hint="default"/>
      </w:rPr>
    </w:lvl>
    <w:lvl w:ilvl="6" w:tplc="04050001">
      <w:start w:val="1"/>
      <w:numFmt w:val="bullet"/>
      <w:lvlText w:val=""/>
      <w:lvlJc w:val="left"/>
      <w:pPr>
        <w:ind w:left="4680" w:hanging="360"/>
      </w:pPr>
      <w:rPr>
        <w:rFonts w:ascii="Symbol" w:hAnsi="Symbol" w:hint="default"/>
      </w:rPr>
    </w:lvl>
    <w:lvl w:ilvl="7" w:tplc="04050003">
      <w:start w:val="1"/>
      <w:numFmt w:val="bullet"/>
      <w:lvlText w:val="o"/>
      <w:lvlJc w:val="left"/>
      <w:pPr>
        <w:ind w:left="5400" w:hanging="360"/>
      </w:pPr>
      <w:rPr>
        <w:rFonts w:ascii="Courier New" w:hAnsi="Courier New" w:cs="Courier New" w:hint="default"/>
      </w:rPr>
    </w:lvl>
    <w:lvl w:ilvl="8" w:tplc="04050005">
      <w:start w:val="1"/>
      <w:numFmt w:val="bullet"/>
      <w:lvlText w:val=""/>
      <w:lvlJc w:val="left"/>
      <w:pPr>
        <w:ind w:left="6120" w:hanging="360"/>
      </w:pPr>
      <w:rPr>
        <w:rFonts w:ascii="Wingdings" w:hAnsi="Wingdings" w:hint="default"/>
      </w:rPr>
    </w:lvl>
  </w:abstractNum>
  <w:abstractNum w:abstractNumId="37" w15:restartNumberingAfterBreak="0">
    <w:nsid w:val="75B91B84"/>
    <w:multiLevelType w:val="hybridMultilevel"/>
    <w:tmpl w:val="969E8F58"/>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38" w15:restartNumberingAfterBreak="0">
    <w:nsid w:val="77EC7E0D"/>
    <w:multiLevelType w:val="hybridMultilevel"/>
    <w:tmpl w:val="1CD09F1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9" w15:restartNumberingAfterBreak="0">
    <w:nsid w:val="78EC409F"/>
    <w:multiLevelType w:val="hybridMultilevel"/>
    <w:tmpl w:val="52C0EE1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0" w15:restartNumberingAfterBreak="0">
    <w:nsid w:val="7AC244BE"/>
    <w:multiLevelType w:val="hybridMultilevel"/>
    <w:tmpl w:val="7360BA8A"/>
    <w:lvl w:ilvl="0" w:tplc="04050001">
      <w:start w:val="1"/>
      <w:numFmt w:val="bullet"/>
      <w:lvlText w:val=""/>
      <w:lvlJc w:val="left"/>
      <w:pPr>
        <w:ind w:left="360" w:hanging="360"/>
      </w:pPr>
      <w:rPr>
        <w:rFonts w:ascii="Symbol" w:hAnsi="Symbol"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41" w15:restartNumberingAfterBreak="0">
    <w:nsid w:val="7DFA425A"/>
    <w:multiLevelType w:val="hybridMultilevel"/>
    <w:tmpl w:val="4FAA9BB2"/>
    <w:lvl w:ilvl="0" w:tplc="04050001">
      <w:start w:val="1"/>
      <w:numFmt w:val="bullet"/>
      <w:lvlText w:val=""/>
      <w:lvlJc w:val="left"/>
      <w:pPr>
        <w:ind w:left="2160" w:hanging="360"/>
      </w:pPr>
      <w:rPr>
        <w:rFonts w:ascii="Symbol" w:hAnsi="Symbol" w:hint="default"/>
      </w:rPr>
    </w:lvl>
    <w:lvl w:ilvl="1" w:tplc="04050003">
      <w:start w:val="1"/>
      <w:numFmt w:val="bullet"/>
      <w:lvlText w:val="o"/>
      <w:lvlJc w:val="left"/>
      <w:pPr>
        <w:ind w:left="2880" w:hanging="360"/>
      </w:pPr>
      <w:rPr>
        <w:rFonts w:ascii="Courier New" w:hAnsi="Courier New" w:cs="Courier New" w:hint="default"/>
      </w:rPr>
    </w:lvl>
    <w:lvl w:ilvl="2" w:tplc="04050005">
      <w:start w:val="1"/>
      <w:numFmt w:val="bullet"/>
      <w:lvlText w:val=""/>
      <w:lvlJc w:val="left"/>
      <w:pPr>
        <w:ind w:left="3600" w:hanging="360"/>
      </w:pPr>
      <w:rPr>
        <w:rFonts w:ascii="Wingdings" w:hAnsi="Wingdings" w:hint="default"/>
      </w:rPr>
    </w:lvl>
    <w:lvl w:ilvl="3" w:tplc="04050001">
      <w:start w:val="1"/>
      <w:numFmt w:val="bullet"/>
      <w:lvlText w:val=""/>
      <w:lvlJc w:val="left"/>
      <w:pPr>
        <w:ind w:left="4320" w:hanging="360"/>
      </w:pPr>
      <w:rPr>
        <w:rFonts w:ascii="Symbol" w:hAnsi="Symbol" w:hint="default"/>
      </w:rPr>
    </w:lvl>
    <w:lvl w:ilvl="4" w:tplc="04050003">
      <w:start w:val="1"/>
      <w:numFmt w:val="bullet"/>
      <w:lvlText w:val="o"/>
      <w:lvlJc w:val="left"/>
      <w:pPr>
        <w:ind w:left="5040" w:hanging="360"/>
      </w:pPr>
      <w:rPr>
        <w:rFonts w:ascii="Courier New" w:hAnsi="Courier New" w:cs="Courier New" w:hint="default"/>
      </w:rPr>
    </w:lvl>
    <w:lvl w:ilvl="5" w:tplc="04050005">
      <w:start w:val="1"/>
      <w:numFmt w:val="bullet"/>
      <w:lvlText w:val=""/>
      <w:lvlJc w:val="left"/>
      <w:pPr>
        <w:ind w:left="5760" w:hanging="360"/>
      </w:pPr>
      <w:rPr>
        <w:rFonts w:ascii="Wingdings" w:hAnsi="Wingdings" w:hint="default"/>
      </w:rPr>
    </w:lvl>
    <w:lvl w:ilvl="6" w:tplc="04050001">
      <w:start w:val="1"/>
      <w:numFmt w:val="bullet"/>
      <w:lvlText w:val=""/>
      <w:lvlJc w:val="left"/>
      <w:pPr>
        <w:ind w:left="6480" w:hanging="360"/>
      </w:pPr>
      <w:rPr>
        <w:rFonts w:ascii="Symbol" w:hAnsi="Symbol" w:hint="default"/>
      </w:rPr>
    </w:lvl>
    <w:lvl w:ilvl="7" w:tplc="04050003">
      <w:start w:val="1"/>
      <w:numFmt w:val="bullet"/>
      <w:lvlText w:val="o"/>
      <w:lvlJc w:val="left"/>
      <w:pPr>
        <w:ind w:left="7200" w:hanging="360"/>
      </w:pPr>
      <w:rPr>
        <w:rFonts w:ascii="Courier New" w:hAnsi="Courier New" w:cs="Courier New" w:hint="default"/>
      </w:rPr>
    </w:lvl>
    <w:lvl w:ilvl="8" w:tplc="04050005">
      <w:start w:val="1"/>
      <w:numFmt w:val="bullet"/>
      <w:lvlText w:val=""/>
      <w:lvlJc w:val="left"/>
      <w:pPr>
        <w:ind w:left="7920" w:hanging="360"/>
      </w:pPr>
      <w:rPr>
        <w:rFonts w:ascii="Wingdings" w:hAnsi="Wingdings" w:hint="default"/>
      </w:rPr>
    </w:lvl>
  </w:abstractNum>
  <w:num w:numId="1">
    <w:abstractNumId w:val="11"/>
  </w:num>
  <w:num w:numId="2">
    <w:abstractNumId w:val="20"/>
  </w:num>
  <w:num w:numId="3">
    <w:abstractNumId w:val="2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7"/>
    <w:lvlOverride w:ilvl="0"/>
    <w:lvlOverride w:ilvl="1"/>
    <w:lvlOverride w:ilvl="2"/>
    <w:lvlOverride w:ilvl="3"/>
    <w:lvlOverride w:ilvl="4"/>
    <w:lvlOverride w:ilvl="5"/>
    <w:lvlOverride w:ilvl="6"/>
    <w:lvlOverride w:ilvl="7"/>
    <w:lvlOverride w:ilvl="8"/>
  </w:num>
  <w:num w:numId="5">
    <w:abstractNumId w:val="1"/>
    <w:lvlOverride w:ilvl="0"/>
    <w:lvlOverride w:ilvl="1"/>
    <w:lvlOverride w:ilvl="2"/>
    <w:lvlOverride w:ilvl="3"/>
    <w:lvlOverride w:ilvl="4"/>
    <w:lvlOverride w:ilvl="5"/>
    <w:lvlOverride w:ilvl="6"/>
    <w:lvlOverride w:ilvl="7"/>
    <w:lvlOverride w:ilvl="8"/>
  </w:num>
  <w:num w:numId="6">
    <w:abstractNumId w:val="12"/>
    <w:lvlOverride w:ilvl="0"/>
    <w:lvlOverride w:ilvl="1"/>
    <w:lvlOverride w:ilvl="2"/>
    <w:lvlOverride w:ilvl="3"/>
    <w:lvlOverride w:ilvl="4"/>
    <w:lvlOverride w:ilvl="5"/>
    <w:lvlOverride w:ilvl="6"/>
    <w:lvlOverride w:ilvl="7"/>
    <w:lvlOverride w:ilvl="8"/>
  </w:num>
  <w:num w:numId="7">
    <w:abstractNumId w:val="36"/>
  </w:num>
  <w:num w:numId="8">
    <w:abstractNumId w:val="2"/>
  </w:num>
  <w:num w:numId="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4"/>
    <w:lvlOverride w:ilvl="0"/>
    <w:lvlOverride w:ilvl="1"/>
    <w:lvlOverride w:ilvl="2"/>
    <w:lvlOverride w:ilvl="3"/>
    <w:lvlOverride w:ilvl="4"/>
    <w:lvlOverride w:ilvl="5"/>
    <w:lvlOverride w:ilvl="6"/>
    <w:lvlOverride w:ilvl="7"/>
    <w:lvlOverride w:ilvl="8"/>
  </w:num>
  <w:num w:numId="11">
    <w:abstractNumId w:val="21"/>
    <w:lvlOverride w:ilvl="0"/>
    <w:lvlOverride w:ilvl="1"/>
    <w:lvlOverride w:ilvl="2"/>
    <w:lvlOverride w:ilvl="3"/>
    <w:lvlOverride w:ilvl="4"/>
    <w:lvlOverride w:ilvl="5"/>
    <w:lvlOverride w:ilvl="6"/>
    <w:lvlOverride w:ilvl="7"/>
    <w:lvlOverride w:ilvl="8"/>
  </w:num>
  <w:num w:numId="12">
    <w:abstractNumId w:val="23"/>
    <w:lvlOverride w:ilvl="0"/>
    <w:lvlOverride w:ilvl="1"/>
    <w:lvlOverride w:ilvl="2"/>
    <w:lvlOverride w:ilvl="3"/>
    <w:lvlOverride w:ilvl="4"/>
    <w:lvlOverride w:ilvl="5"/>
    <w:lvlOverride w:ilvl="6"/>
    <w:lvlOverride w:ilvl="7"/>
    <w:lvlOverride w:ilvl="8"/>
  </w:num>
  <w:num w:numId="13">
    <w:abstractNumId w:val="5"/>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0"/>
    <w:lvlOverride w:ilvl="0"/>
    <w:lvlOverride w:ilvl="1"/>
    <w:lvlOverride w:ilvl="2"/>
    <w:lvlOverride w:ilvl="3"/>
    <w:lvlOverride w:ilvl="4"/>
    <w:lvlOverride w:ilvl="5"/>
    <w:lvlOverride w:ilvl="6"/>
    <w:lvlOverride w:ilvl="7"/>
    <w:lvlOverride w:ilvl="8"/>
  </w:num>
  <w:num w:numId="15">
    <w:abstractNumId w:val="17"/>
    <w:lvlOverride w:ilvl="0"/>
    <w:lvlOverride w:ilvl="1"/>
    <w:lvlOverride w:ilvl="2"/>
    <w:lvlOverride w:ilvl="3"/>
    <w:lvlOverride w:ilvl="4"/>
    <w:lvlOverride w:ilvl="5"/>
    <w:lvlOverride w:ilvl="6"/>
    <w:lvlOverride w:ilvl="7"/>
    <w:lvlOverride w:ilvl="8"/>
  </w:num>
  <w:num w:numId="16">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7"/>
  </w:num>
  <w:num w:numId="18">
    <w:abstractNumId w:val="3"/>
  </w:num>
  <w:num w:numId="19">
    <w:abstractNumId w:val="1"/>
  </w:num>
  <w:num w:numId="20">
    <w:abstractNumId w:val="2"/>
  </w:num>
  <w:num w:numId="21">
    <w:abstractNumId w:val="3"/>
  </w:num>
  <w:num w:numId="22">
    <w:abstractNumId w:val="15"/>
  </w:num>
  <w:num w:numId="23">
    <w:abstractNumId w:val="18"/>
  </w:num>
  <w:num w:numId="24">
    <w:abstractNumId w:val="26"/>
  </w:num>
  <w:num w:numId="25">
    <w:abstractNumId w:val="24"/>
    <w:lvlOverride w:ilvl="0"/>
    <w:lvlOverride w:ilvl="1"/>
    <w:lvlOverride w:ilvl="2"/>
    <w:lvlOverride w:ilvl="3"/>
    <w:lvlOverride w:ilvl="4"/>
    <w:lvlOverride w:ilvl="5"/>
    <w:lvlOverride w:ilvl="6"/>
    <w:lvlOverride w:ilvl="7"/>
    <w:lvlOverride w:ilvl="8"/>
  </w:num>
  <w:num w:numId="26">
    <w:abstractNumId w:val="34"/>
  </w:num>
  <w:num w:numId="27">
    <w:abstractNumId w:val="0"/>
  </w:num>
  <w:num w:numId="28">
    <w:abstractNumId w:val="25"/>
  </w:num>
  <w:num w:numId="29">
    <w:abstractNumId w:val="13"/>
  </w:num>
  <w:num w:numId="30">
    <w:abstractNumId w:val="9"/>
  </w:num>
  <w:num w:numId="31">
    <w:abstractNumId w:val="9"/>
  </w:num>
  <w:num w:numId="32">
    <w:abstractNumId w:val="13"/>
  </w:num>
  <w:num w:numId="33">
    <w:abstractNumId w:val="33"/>
  </w:num>
  <w:num w:numId="34">
    <w:abstractNumId w:val="38"/>
  </w:num>
  <w:num w:numId="35">
    <w:abstractNumId w:val="40"/>
  </w:num>
  <w:num w:numId="36">
    <w:abstractNumId w:val="6"/>
  </w:num>
  <w:num w:numId="37">
    <w:abstractNumId w:val="35"/>
  </w:num>
  <w:num w:numId="38">
    <w:abstractNumId w:val="30"/>
  </w:num>
  <w:num w:numId="39">
    <w:abstractNumId w:val="8"/>
  </w:num>
  <w:num w:numId="40">
    <w:abstractNumId w:val="32"/>
  </w:num>
  <w:num w:numId="41">
    <w:abstractNumId w:val="13"/>
    <w:lvlOverride w:ilvl="0"/>
    <w:lvlOverride w:ilvl="1">
      <w:startOverride w:val="1"/>
    </w:lvlOverride>
    <w:lvlOverride w:ilvl="2"/>
    <w:lvlOverride w:ilvl="3"/>
    <w:lvlOverride w:ilvl="4"/>
    <w:lvlOverride w:ilvl="5"/>
    <w:lvlOverride w:ilvl="6"/>
    <w:lvlOverride w:ilvl="7"/>
    <w:lvlOverride w:ilvl="8"/>
  </w:num>
  <w:num w:numId="42">
    <w:abstractNumId w:val="22"/>
  </w:num>
  <w:num w:numId="43">
    <w:abstractNumId w:val="16"/>
  </w:num>
  <w:num w:numId="44">
    <w:abstractNumId w:val="41"/>
    <w:lvlOverride w:ilvl="0"/>
    <w:lvlOverride w:ilvl="1"/>
    <w:lvlOverride w:ilvl="2"/>
    <w:lvlOverride w:ilvl="3"/>
    <w:lvlOverride w:ilvl="4"/>
    <w:lvlOverride w:ilvl="5"/>
    <w:lvlOverride w:ilvl="6"/>
    <w:lvlOverride w:ilvl="7"/>
    <w:lvlOverride w:ilvl="8"/>
  </w:num>
  <w:num w:numId="45">
    <w:abstractNumId w:val="39"/>
  </w:num>
  <w:num w:numId="46">
    <w:abstractNumId w:val="28"/>
  </w:num>
  <w:num w:numId="47">
    <w:abstractNumId w:val="29"/>
  </w:num>
  <w:num w:numId="48">
    <w:abstractNumId w:val="14"/>
  </w:num>
  <w:num w:numId="49">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drawingGridHorizontalSpacing w:val="120"/>
  <w:drawingGridVerticalSpacing w:val="120"/>
  <w:displayVerticalDrawingGridEvery w:val="0"/>
  <w:doNotUseMarginsForDrawingGridOrigin/>
  <w:noPunctuationKerning/>
  <w:characterSpacingControl w:val="doNotCompress"/>
  <w:hdrShapeDefaults>
    <o:shapedefaults v:ext="edit" spidmax="3074"/>
  </w:hdrShapeDefaults>
  <w:footnotePr>
    <w:footnote w:id="-1"/>
    <w:footnote w:id="0"/>
  </w:footnotePr>
  <w:endnotePr>
    <w:endnote w:id="-1"/>
    <w:endnote w:id="0"/>
  </w:endnotePr>
  <w:compat>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15A3"/>
    <w:rsid w:val="00001BCB"/>
    <w:rsid w:val="00001FC9"/>
    <w:rsid w:val="000022C3"/>
    <w:rsid w:val="00002AAF"/>
    <w:rsid w:val="000040EF"/>
    <w:rsid w:val="000052B7"/>
    <w:rsid w:val="00005B3D"/>
    <w:rsid w:val="00006330"/>
    <w:rsid w:val="00006A2C"/>
    <w:rsid w:val="00006A30"/>
    <w:rsid w:val="00006E01"/>
    <w:rsid w:val="00007282"/>
    <w:rsid w:val="00007FF7"/>
    <w:rsid w:val="00010DD3"/>
    <w:rsid w:val="00010F78"/>
    <w:rsid w:val="00011721"/>
    <w:rsid w:val="00012385"/>
    <w:rsid w:val="000128DD"/>
    <w:rsid w:val="00012D49"/>
    <w:rsid w:val="00013F52"/>
    <w:rsid w:val="00013F93"/>
    <w:rsid w:val="00016E4B"/>
    <w:rsid w:val="00017100"/>
    <w:rsid w:val="00017794"/>
    <w:rsid w:val="000177E1"/>
    <w:rsid w:val="00020EB0"/>
    <w:rsid w:val="00021422"/>
    <w:rsid w:val="00022598"/>
    <w:rsid w:val="000227B7"/>
    <w:rsid w:val="00023230"/>
    <w:rsid w:val="00023405"/>
    <w:rsid w:val="0002350C"/>
    <w:rsid w:val="00023981"/>
    <w:rsid w:val="00024D51"/>
    <w:rsid w:val="00025445"/>
    <w:rsid w:val="00025D80"/>
    <w:rsid w:val="00026841"/>
    <w:rsid w:val="000268B7"/>
    <w:rsid w:val="00026D49"/>
    <w:rsid w:val="00030D9C"/>
    <w:rsid w:val="00031E82"/>
    <w:rsid w:val="000321E6"/>
    <w:rsid w:val="00034B56"/>
    <w:rsid w:val="00034BB8"/>
    <w:rsid w:val="00034F1A"/>
    <w:rsid w:val="0003522B"/>
    <w:rsid w:val="000353E7"/>
    <w:rsid w:val="00035EE8"/>
    <w:rsid w:val="00037BAE"/>
    <w:rsid w:val="00037C5A"/>
    <w:rsid w:val="00037D50"/>
    <w:rsid w:val="00037F85"/>
    <w:rsid w:val="000409F0"/>
    <w:rsid w:val="00040E4F"/>
    <w:rsid w:val="00041413"/>
    <w:rsid w:val="00043CAB"/>
    <w:rsid w:val="00044701"/>
    <w:rsid w:val="00045F21"/>
    <w:rsid w:val="00046158"/>
    <w:rsid w:val="000521BA"/>
    <w:rsid w:val="000531DE"/>
    <w:rsid w:val="00055234"/>
    <w:rsid w:val="0005626B"/>
    <w:rsid w:val="00057165"/>
    <w:rsid w:val="000619EB"/>
    <w:rsid w:val="00061BF4"/>
    <w:rsid w:val="000622BB"/>
    <w:rsid w:val="00062A36"/>
    <w:rsid w:val="00062CC9"/>
    <w:rsid w:val="00063703"/>
    <w:rsid w:val="00064714"/>
    <w:rsid w:val="00064BFC"/>
    <w:rsid w:val="000662E0"/>
    <w:rsid w:val="0006659C"/>
    <w:rsid w:val="000668CC"/>
    <w:rsid w:val="00070C27"/>
    <w:rsid w:val="000716D9"/>
    <w:rsid w:val="00071B0F"/>
    <w:rsid w:val="000723CE"/>
    <w:rsid w:val="00072836"/>
    <w:rsid w:val="00072F75"/>
    <w:rsid w:val="00073466"/>
    <w:rsid w:val="00073A3D"/>
    <w:rsid w:val="00073F79"/>
    <w:rsid w:val="000748F9"/>
    <w:rsid w:val="000752E5"/>
    <w:rsid w:val="0007557B"/>
    <w:rsid w:val="00075B15"/>
    <w:rsid w:val="00077337"/>
    <w:rsid w:val="000776C5"/>
    <w:rsid w:val="00080540"/>
    <w:rsid w:val="00084F80"/>
    <w:rsid w:val="00086166"/>
    <w:rsid w:val="00087675"/>
    <w:rsid w:val="00091282"/>
    <w:rsid w:val="0009242A"/>
    <w:rsid w:val="00092541"/>
    <w:rsid w:val="000939EF"/>
    <w:rsid w:val="0009704B"/>
    <w:rsid w:val="000A0237"/>
    <w:rsid w:val="000A07A2"/>
    <w:rsid w:val="000A0A2C"/>
    <w:rsid w:val="000A0DD1"/>
    <w:rsid w:val="000A11F6"/>
    <w:rsid w:val="000A1221"/>
    <w:rsid w:val="000A1DB4"/>
    <w:rsid w:val="000A1FD8"/>
    <w:rsid w:val="000A2058"/>
    <w:rsid w:val="000A3351"/>
    <w:rsid w:val="000A3534"/>
    <w:rsid w:val="000A378E"/>
    <w:rsid w:val="000A55EC"/>
    <w:rsid w:val="000A57F9"/>
    <w:rsid w:val="000A5ED4"/>
    <w:rsid w:val="000A651C"/>
    <w:rsid w:val="000A656A"/>
    <w:rsid w:val="000A689E"/>
    <w:rsid w:val="000A6AFF"/>
    <w:rsid w:val="000A74C9"/>
    <w:rsid w:val="000A7646"/>
    <w:rsid w:val="000A77CD"/>
    <w:rsid w:val="000A77EE"/>
    <w:rsid w:val="000A7C89"/>
    <w:rsid w:val="000B056D"/>
    <w:rsid w:val="000B0E2C"/>
    <w:rsid w:val="000B1AA2"/>
    <w:rsid w:val="000B207C"/>
    <w:rsid w:val="000B2250"/>
    <w:rsid w:val="000B37D4"/>
    <w:rsid w:val="000B4769"/>
    <w:rsid w:val="000B51BF"/>
    <w:rsid w:val="000B54CD"/>
    <w:rsid w:val="000B6BB0"/>
    <w:rsid w:val="000B79B1"/>
    <w:rsid w:val="000C1B18"/>
    <w:rsid w:val="000C1C82"/>
    <w:rsid w:val="000C31F1"/>
    <w:rsid w:val="000C44D1"/>
    <w:rsid w:val="000C4A9D"/>
    <w:rsid w:val="000C572E"/>
    <w:rsid w:val="000C58B4"/>
    <w:rsid w:val="000C7411"/>
    <w:rsid w:val="000D1893"/>
    <w:rsid w:val="000D26CA"/>
    <w:rsid w:val="000D29C5"/>
    <w:rsid w:val="000D35EA"/>
    <w:rsid w:val="000D3730"/>
    <w:rsid w:val="000D43AD"/>
    <w:rsid w:val="000D544E"/>
    <w:rsid w:val="000D56A7"/>
    <w:rsid w:val="000D5DDA"/>
    <w:rsid w:val="000D71AA"/>
    <w:rsid w:val="000E1A3D"/>
    <w:rsid w:val="000E1E2E"/>
    <w:rsid w:val="000E28AA"/>
    <w:rsid w:val="000E3700"/>
    <w:rsid w:val="000E44E8"/>
    <w:rsid w:val="000E5303"/>
    <w:rsid w:val="000E561F"/>
    <w:rsid w:val="000E573A"/>
    <w:rsid w:val="000E67DB"/>
    <w:rsid w:val="000E7A87"/>
    <w:rsid w:val="000F1A29"/>
    <w:rsid w:val="000F1BFC"/>
    <w:rsid w:val="000F4E37"/>
    <w:rsid w:val="000F4E78"/>
    <w:rsid w:val="000F5832"/>
    <w:rsid w:val="000F6FA0"/>
    <w:rsid w:val="000F7015"/>
    <w:rsid w:val="000F7031"/>
    <w:rsid w:val="000F70D9"/>
    <w:rsid w:val="000F7160"/>
    <w:rsid w:val="000F7473"/>
    <w:rsid w:val="00101061"/>
    <w:rsid w:val="00101A2C"/>
    <w:rsid w:val="0010259A"/>
    <w:rsid w:val="00104032"/>
    <w:rsid w:val="001040CF"/>
    <w:rsid w:val="001051B9"/>
    <w:rsid w:val="0010535E"/>
    <w:rsid w:val="001068EE"/>
    <w:rsid w:val="001079E5"/>
    <w:rsid w:val="00110443"/>
    <w:rsid w:val="001119A2"/>
    <w:rsid w:val="00111D34"/>
    <w:rsid w:val="0011305E"/>
    <w:rsid w:val="001158D0"/>
    <w:rsid w:val="00115EDC"/>
    <w:rsid w:val="0011641E"/>
    <w:rsid w:val="00120293"/>
    <w:rsid w:val="001205D5"/>
    <w:rsid w:val="00120752"/>
    <w:rsid w:val="00120DB6"/>
    <w:rsid w:val="00121ADD"/>
    <w:rsid w:val="001251A9"/>
    <w:rsid w:val="001254DD"/>
    <w:rsid w:val="00127BD5"/>
    <w:rsid w:val="001311C4"/>
    <w:rsid w:val="00131606"/>
    <w:rsid w:val="00132FC1"/>
    <w:rsid w:val="00133729"/>
    <w:rsid w:val="00134355"/>
    <w:rsid w:val="001346EC"/>
    <w:rsid w:val="0013475A"/>
    <w:rsid w:val="00135275"/>
    <w:rsid w:val="0013571A"/>
    <w:rsid w:val="001364F8"/>
    <w:rsid w:val="00136577"/>
    <w:rsid w:val="00136D60"/>
    <w:rsid w:val="0013730B"/>
    <w:rsid w:val="001377FA"/>
    <w:rsid w:val="00137D37"/>
    <w:rsid w:val="001408A6"/>
    <w:rsid w:val="001410D6"/>
    <w:rsid w:val="001418EF"/>
    <w:rsid w:val="0014219C"/>
    <w:rsid w:val="00143F27"/>
    <w:rsid w:val="001440FB"/>
    <w:rsid w:val="0014657F"/>
    <w:rsid w:val="00147360"/>
    <w:rsid w:val="001508C7"/>
    <w:rsid w:val="00150971"/>
    <w:rsid w:val="00150AFD"/>
    <w:rsid w:val="00150BCF"/>
    <w:rsid w:val="00151022"/>
    <w:rsid w:val="001515AD"/>
    <w:rsid w:val="00151687"/>
    <w:rsid w:val="00152BBE"/>
    <w:rsid w:val="001536DF"/>
    <w:rsid w:val="001547C2"/>
    <w:rsid w:val="00154DA0"/>
    <w:rsid w:val="00157A2D"/>
    <w:rsid w:val="00157AB4"/>
    <w:rsid w:val="00157DAD"/>
    <w:rsid w:val="00160389"/>
    <w:rsid w:val="00160840"/>
    <w:rsid w:val="00160A9C"/>
    <w:rsid w:val="001615C8"/>
    <w:rsid w:val="001622AB"/>
    <w:rsid w:val="00162B91"/>
    <w:rsid w:val="00163ACE"/>
    <w:rsid w:val="00164850"/>
    <w:rsid w:val="00164FEB"/>
    <w:rsid w:val="00166203"/>
    <w:rsid w:val="00166352"/>
    <w:rsid w:val="00166BE5"/>
    <w:rsid w:val="00166CC7"/>
    <w:rsid w:val="0016709A"/>
    <w:rsid w:val="00167A8D"/>
    <w:rsid w:val="00167BC1"/>
    <w:rsid w:val="001701B3"/>
    <w:rsid w:val="00172BC2"/>
    <w:rsid w:val="0017492F"/>
    <w:rsid w:val="00176115"/>
    <w:rsid w:val="00176F57"/>
    <w:rsid w:val="0017791F"/>
    <w:rsid w:val="00180002"/>
    <w:rsid w:val="0018071B"/>
    <w:rsid w:val="00180CE1"/>
    <w:rsid w:val="001812E7"/>
    <w:rsid w:val="001824F9"/>
    <w:rsid w:val="00182F98"/>
    <w:rsid w:val="00183451"/>
    <w:rsid w:val="0018375E"/>
    <w:rsid w:val="00185435"/>
    <w:rsid w:val="00187C33"/>
    <w:rsid w:val="00191847"/>
    <w:rsid w:val="00191C66"/>
    <w:rsid w:val="00192188"/>
    <w:rsid w:val="001926E8"/>
    <w:rsid w:val="00192B3D"/>
    <w:rsid w:val="001931D8"/>
    <w:rsid w:val="0019362D"/>
    <w:rsid w:val="001936E8"/>
    <w:rsid w:val="00195B23"/>
    <w:rsid w:val="00195E24"/>
    <w:rsid w:val="001A0617"/>
    <w:rsid w:val="001A1A75"/>
    <w:rsid w:val="001A2801"/>
    <w:rsid w:val="001A28AC"/>
    <w:rsid w:val="001A2CCE"/>
    <w:rsid w:val="001A3411"/>
    <w:rsid w:val="001A36B0"/>
    <w:rsid w:val="001A61F3"/>
    <w:rsid w:val="001A6C84"/>
    <w:rsid w:val="001B02EF"/>
    <w:rsid w:val="001B03D7"/>
    <w:rsid w:val="001B083C"/>
    <w:rsid w:val="001B24F8"/>
    <w:rsid w:val="001B2AA9"/>
    <w:rsid w:val="001B2E0A"/>
    <w:rsid w:val="001B3657"/>
    <w:rsid w:val="001B3FD0"/>
    <w:rsid w:val="001B4753"/>
    <w:rsid w:val="001B59E6"/>
    <w:rsid w:val="001B5CE2"/>
    <w:rsid w:val="001B5F0E"/>
    <w:rsid w:val="001B74F5"/>
    <w:rsid w:val="001C0465"/>
    <w:rsid w:val="001C04C7"/>
    <w:rsid w:val="001C17E0"/>
    <w:rsid w:val="001C2CDE"/>
    <w:rsid w:val="001C2D5D"/>
    <w:rsid w:val="001C4557"/>
    <w:rsid w:val="001C5DE8"/>
    <w:rsid w:val="001C6C96"/>
    <w:rsid w:val="001C6DC4"/>
    <w:rsid w:val="001C6F7C"/>
    <w:rsid w:val="001D0256"/>
    <w:rsid w:val="001D079F"/>
    <w:rsid w:val="001D1519"/>
    <w:rsid w:val="001D1BF7"/>
    <w:rsid w:val="001D22E5"/>
    <w:rsid w:val="001D2359"/>
    <w:rsid w:val="001D451D"/>
    <w:rsid w:val="001D5B0C"/>
    <w:rsid w:val="001E02BA"/>
    <w:rsid w:val="001E071C"/>
    <w:rsid w:val="001E110E"/>
    <w:rsid w:val="001E249E"/>
    <w:rsid w:val="001E3CFF"/>
    <w:rsid w:val="001E3EDD"/>
    <w:rsid w:val="001E440A"/>
    <w:rsid w:val="001E49FB"/>
    <w:rsid w:val="001F17B2"/>
    <w:rsid w:val="001F21E3"/>
    <w:rsid w:val="001F2A4F"/>
    <w:rsid w:val="001F2B57"/>
    <w:rsid w:val="001F3607"/>
    <w:rsid w:val="001F3D3F"/>
    <w:rsid w:val="001F3DBD"/>
    <w:rsid w:val="001F5441"/>
    <w:rsid w:val="001F68B1"/>
    <w:rsid w:val="001F6D15"/>
    <w:rsid w:val="001F6D7F"/>
    <w:rsid w:val="001F7112"/>
    <w:rsid w:val="001F7A19"/>
    <w:rsid w:val="001F7D42"/>
    <w:rsid w:val="00200320"/>
    <w:rsid w:val="00200487"/>
    <w:rsid w:val="0020124B"/>
    <w:rsid w:val="002013E9"/>
    <w:rsid w:val="00203407"/>
    <w:rsid w:val="00204942"/>
    <w:rsid w:val="00205202"/>
    <w:rsid w:val="00205420"/>
    <w:rsid w:val="00205DE8"/>
    <w:rsid w:val="00206665"/>
    <w:rsid w:val="002077AF"/>
    <w:rsid w:val="0020791C"/>
    <w:rsid w:val="002105B6"/>
    <w:rsid w:val="00211981"/>
    <w:rsid w:val="00214A2D"/>
    <w:rsid w:val="00214DAF"/>
    <w:rsid w:val="00215047"/>
    <w:rsid w:val="00216A55"/>
    <w:rsid w:val="00216A8F"/>
    <w:rsid w:val="00216DDC"/>
    <w:rsid w:val="002177FB"/>
    <w:rsid w:val="002178DA"/>
    <w:rsid w:val="0021792A"/>
    <w:rsid w:val="00220851"/>
    <w:rsid w:val="00221701"/>
    <w:rsid w:val="00222604"/>
    <w:rsid w:val="0022292B"/>
    <w:rsid w:val="0022434E"/>
    <w:rsid w:val="00224BFA"/>
    <w:rsid w:val="0022535C"/>
    <w:rsid w:val="00225979"/>
    <w:rsid w:val="00226BD5"/>
    <w:rsid w:val="00226D5C"/>
    <w:rsid w:val="002275EA"/>
    <w:rsid w:val="00227CDF"/>
    <w:rsid w:val="00231F2A"/>
    <w:rsid w:val="002335D1"/>
    <w:rsid w:val="00233628"/>
    <w:rsid w:val="00233AAF"/>
    <w:rsid w:val="002361DF"/>
    <w:rsid w:val="0023657D"/>
    <w:rsid w:val="00237166"/>
    <w:rsid w:val="00237F89"/>
    <w:rsid w:val="00240A19"/>
    <w:rsid w:val="002414CF"/>
    <w:rsid w:val="00242D49"/>
    <w:rsid w:val="00243074"/>
    <w:rsid w:val="00243DCC"/>
    <w:rsid w:val="00244450"/>
    <w:rsid w:val="002447A2"/>
    <w:rsid w:val="002453D1"/>
    <w:rsid w:val="00245639"/>
    <w:rsid w:val="0024603C"/>
    <w:rsid w:val="00247D9E"/>
    <w:rsid w:val="00247E8C"/>
    <w:rsid w:val="00250951"/>
    <w:rsid w:val="00251332"/>
    <w:rsid w:val="0025242B"/>
    <w:rsid w:val="00253BD6"/>
    <w:rsid w:val="00253CC3"/>
    <w:rsid w:val="00253F32"/>
    <w:rsid w:val="002547E4"/>
    <w:rsid w:val="0025518E"/>
    <w:rsid w:val="00255DF4"/>
    <w:rsid w:val="00256F1C"/>
    <w:rsid w:val="00261BE0"/>
    <w:rsid w:val="00263DAC"/>
    <w:rsid w:val="00265E6B"/>
    <w:rsid w:val="00266AA4"/>
    <w:rsid w:val="00266B55"/>
    <w:rsid w:val="00267069"/>
    <w:rsid w:val="002707C7"/>
    <w:rsid w:val="00270D59"/>
    <w:rsid w:val="00271045"/>
    <w:rsid w:val="00273DEE"/>
    <w:rsid w:val="00274AE8"/>
    <w:rsid w:val="00274E76"/>
    <w:rsid w:val="00275E4F"/>
    <w:rsid w:val="00277F55"/>
    <w:rsid w:val="00281DFB"/>
    <w:rsid w:val="00282274"/>
    <w:rsid w:val="0028378D"/>
    <w:rsid w:val="002838C4"/>
    <w:rsid w:val="002850C7"/>
    <w:rsid w:val="0028555A"/>
    <w:rsid w:val="002857E1"/>
    <w:rsid w:val="00285F4F"/>
    <w:rsid w:val="00286C03"/>
    <w:rsid w:val="00287587"/>
    <w:rsid w:val="0029291F"/>
    <w:rsid w:val="0029424C"/>
    <w:rsid w:val="00294957"/>
    <w:rsid w:val="002961B1"/>
    <w:rsid w:val="002969B9"/>
    <w:rsid w:val="00297447"/>
    <w:rsid w:val="00297BFD"/>
    <w:rsid w:val="002A07E0"/>
    <w:rsid w:val="002A0A48"/>
    <w:rsid w:val="002A1006"/>
    <w:rsid w:val="002A2667"/>
    <w:rsid w:val="002A31B2"/>
    <w:rsid w:val="002A47E1"/>
    <w:rsid w:val="002A5BB3"/>
    <w:rsid w:val="002A67AC"/>
    <w:rsid w:val="002A78D1"/>
    <w:rsid w:val="002B0394"/>
    <w:rsid w:val="002B072E"/>
    <w:rsid w:val="002B0B58"/>
    <w:rsid w:val="002B1234"/>
    <w:rsid w:val="002B2481"/>
    <w:rsid w:val="002B2577"/>
    <w:rsid w:val="002B29A7"/>
    <w:rsid w:val="002B31F2"/>
    <w:rsid w:val="002B37FF"/>
    <w:rsid w:val="002B420C"/>
    <w:rsid w:val="002B485C"/>
    <w:rsid w:val="002B62A6"/>
    <w:rsid w:val="002B647F"/>
    <w:rsid w:val="002B792E"/>
    <w:rsid w:val="002C04B9"/>
    <w:rsid w:val="002C111A"/>
    <w:rsid w:val="002C18A3"/>
    <w:rsid w:val="002C29E3"/>
    <w:rsid w:val="002C2E7F"/>
    <w:rsid w:val="002C328C"/>
    <w:rsid w:val="002C3F23"/>
    <w:rsid w:val="002C4483"/>
    <w:rsid w:val="002C569F"/>
    <w:rsid w:val="002C6009"/>
    <w:rsid w:val="002C65F6"/>
    <w:rsid w:val="002C7A30"/>
    <w:rsid w:val="002D00CD"/>
    <w:rsid w:val="002D0BB6"/>
    <w:rsid w:val="002D16F3"/>
    <w:rsid w:val="002D201E"/>
    <w:rsid w:val="002D362D"/>
    <w:rsid w:val="002D3AC5"/>
    <w:rsid w:val="002D5AB8"/>
    <w:rsid w:val="002D789E"/>
    <w:rsid w:val="002E2E27"/>
    <w:rsid w:val="002E3CA8"/>
    <w:rsid w:val="002E4F3C"/>
    <w:rsid w:val="002E50FC"/>
    <w:rsid w:val="002E737F"/>
    <w:rsid w:val="002E75D7"/>
    <w:rsid w:val="002E7A56"/>
    <w:rsid w:val="002F07C5"/>
    <w:rsid w:val="002F0A00"/>
    <w:rsid w:val="002F3620"/>
    <w:rsid w:val="002F38AD"/>
    <w:rsid w:val="002F47FB"/>
    <w:rsid w:val="002F53B8"/>
    <w:rsid w:val="002F690E"/>
    <w:rsid w:val="002F707E"/>
    <w:rsid w:val="002F755F"/>
    <w:rsid w:val="00301062"/>
    <w:rsid w:val="00301690"/>
    <w:rsid w:val="00301A8F"/>
    <w:rsid w:val="003021D6"/>
    <w:rsid w:val="003022D0"/>
    <w:rsid w:val="003038B4"/>
    <w:rsid w:val="00304016"/>
    <w:rsid w:val="0030453B"/>
    <w:rsid w:val="00304E57"/>
    <w:rsid w:val="00304E5B"/>
    <w:rsid w:val="0030598D"/>
    <w:rsid w:val="00305E05"/>
    <w:rsid w:val="00306E04"/>
    <w:rsid w:val="00307760"/>
    <w:rsid w:val="00307DF0"/>
    <w:rsid w:val="0031034C"/>
    <w:rsid w:val="003109F4"/>
    <w:rsid w:val="00310E72"/>
    <w:rsid w:val="00311076"/>
    <w:rsid w:val="0031218D"/>
    <w:rsid w:val="00312852"/>
    <w:rsid w:val="0031298C"/>
    <w:rsid w:val="003132B4"/>
    <w:rsid w:val="00313502"/>
    <w:rsid w:val="00320473"/>
    <w:rsid w:val="003214B4"/>
    <w:rsid w:val="00322627"/>
    <w:rsid w:val="00322EBA"/>
    <w:rsid w:val="00323031"/>
    <w:rsid w:val="003239F1"/>
    <w:rsid w:val="003244AB"/>
    <w:rsid w:val="00324711"/>
    <w:rsid w:val="003248FB"/>
    <w:rsid w:val="00325AB2"/>
    <w:rsid w:val="003261AC"/>
    <w:rsid w:val="003312A1"/>
    <w:rsid w:val="003327A4"/>
    <w:rsid w:val="00335547"/>
    <w:rsid w:val="00336BAD"/>
    <w:rsid w:val="00336F4D"/>
    <w:rsid w:val="00341A36"/>
    <w:rsid w:val="003422C1"/>
    <w:rsid w:val="00343A03"/>
    <w:rsid w:val="00343E2B"/>
    <w:rsid w:val="00343E72"/>
    <w:rsid w:val="00343ED2"/>
    <w:rsid w:val="00344A4F"/>
    <w:rsid w:val="00345AB0"/>
    <w:rsid w:val="00346080"/>
    <w:rsid w:val="00351E65"/>
    <w:rsid w:val="0035281A"/>
    <w:rsid w:val="00353498"/>
    <w:rsid w:val="00353BC1"/>
    <w:rsid w:val="00353D20"/>
    <w:rsid w:val="003562AA"/>
    <w:rsid w:val="00357B23"/>
    <w:rsid w:val="00357DBB"/>
    <w:rsid w:val="00357EB6"/>
    <w:rsid w:val="003605CE"/>
    <w:rsid w:val="003621F2"/>
    <w:rsid w:val="00362DD9"/>
    <w:rsid w:val="0036391B"/>
    <w:rsid w:val="00363981"/>
    <w:rsid w:val="00363BD3"/>
    <w:rsid w:val="003668FD"/>
    <w:rsid w:val="00367736"/>
    <w:rsid w:val="00370D3B"/>
    <w:rsid w:val="0037441E"/>
    <w:rsid w:val="00374F25"/>
    <w:rsid w:val="00375926"/>
    <w:rsid w:val="0037791B"/>
    <w:rsid w:val="0038015E"/>
    <w:rsid w:val="00380480"/>
    <w:rsid w:val="003805A5"/>
    <w:rsid w:val="003815C0"/>
    <w:rsid w:val="00382396"/>
    <w:rsid w:val="00382DDE"/>
    <w:rsid w:val="00383261"/>
    <w:rsid w:val="00383A0E"/>
    <w:rsid w:val="003843A0"/>
    <w:rsid w:val="00384ADB"/>
    <w:rsid w:val="00385A98"/>
    <w:rsid w:val="003863DE"/>
    <w:rsid w:val="00386796"/>
    <w:rsid w:val="00390402"/>
    <w:rsid w:val="00392C18"/>
    <w:rsid w:val="00392D7F"/>
    <w:rsid w:val="00393CB9"/>
    <w:rsid w:val="00394DE4"/>
    <w:rsid w:val="003957BF"/>
    <w:rsid w:val="00395B6C"/>
    <w:rsid w:val="0039627C"/>
    <w:rsid w:val="00396708"/>
    <w:rsid w:val="00396931"/>
    <w:rsid w:val="003977A9"/>
    <w:rsid w:val="00397EFB"/>
    <w:rsid w:val="003A0CDE"/>
    <w:rsid w:val="003A163D"/>
    <w:rsid w:val="003A431F"/>
    <w:rsid w:val="003A4CA3"/>
    <w:rsid w:val="003A4DD1"/>
    <w:rsid w:val="003A611A"/>
    <w:rsid w:val="003A6642"/>
    <w:rsid w:val="003A6E84"/>
    <w:rsid w:val="003A702E"/>
    <w:rsid w:val="003A7585"/>
    <w:rsid w:val="003A7BBB"/>
    <w:rsid w:val="003B01E7"/>
    <w:rsid w:val="003B1620"/>
    <w:rsid w:val="003B1EBF"/>
    <w:rsid w:val="003B24A5"/>
    <w:rsid w:val="003B28C8"/>
    <w:rsid w:val="003B471A"/>
    <w:rsid w:val="003B492C"/>
    <w:rsid w:val="003B4FBF"/>
    <w:rsid w:val="003B70EE"/>
    <w:rsid w:val="003B7D6C"/>
    <w:rsid w:val="003C1144"/>
    <w:rsid w:val="003C1410"/>
    <w:rsid w:val="003C1CB1"/>
    <w:rsid w:val="003C1E23"/>
    <w:rsid w:val="003C26E2"/>
    <w:rsid w:val="003C3385"/>
    <w:rsid w:val="003C42C9"/>
    <w:rsid w:val="003C4B62"/>
    <w:rsid w:val="003C665E"/>
    <w:rsid w:val="003C6988"/>
    <w:rsid w:val="003C6C66"/>
    <w:rsid w:val="003C7819"/>
    <w:rsid w:val="003D0B57"/>
    <w:rsid w:val="003D16EF"/>
    <w:rsid w:val="003D1F6D"/>
    <w:rsid w:val="003D46D7"/>
    <w:rsid w:val="003D48EA"/>
    <w:rsid w:val="003D4EA6"/>
    <w:rsid w:val="003D4FC8"/>
    <w:rsid w:val="003D5228"/>
    <w:rsid w:val="003D652C"/>
    <w:rsid w:val="003E1301"/>
    <w:rsid w:val="003E28CF"/>
    <w:rsid w:val="003E3363"/>
    <w:rsid w:val="003E5B1C"/>
    <w:rsid w:val="003E6668"/>
    <w:rsid w:val="003E7AA7"/>
    <w:rsid w:val="003E7B22"/>
    <w:rsid w:val="003F176D"/>
    <w:rsid w:val="003F1CD6"/>
    <w:rsid w:val="003F22F3"/>
    <w:rsid w:val="003F2C1E"/>
    <w:rsid w:val="003F45F8"/>
    <w:rsid w:val="003F4CAE"/>
    <w:rsid w:val="003F69C6"/>
    <w:rsid w:val="003F7643"/>
    <w:rsid w:val="003F79CF"/>
    <w:rsid w:val="003F7BC1"/>
    <w:rsid w:val="00401346"/>
    <w:rsid w:val="00402396"/>
    <w:rsid w:val="0040264D"/>
    <w:rsid w:val="00403998"/>
    <w:rsid w:val="00404324"/>
    <w:rsid w:val="00404BE2"/>
    <w:rsid w:val="00404D59"/>
    <w:rsid w:val="0040628B"/>
    <w:rsid w:val="004068C3"/>
    <w:rsid w:val="00407FD1"/>
    <w:rsid w:val="00410520"/>
    <w:rsid w:val="00410941"/>
    <w:rsid w:val="00410E2B"/>
    <w:rsid w:val="004114C3"/>
    <w:rsid w:val="00412CB9"/>
    <w:rsid w:val="004141E6"/>
    <w:rsid w:val="0041664C"/>
    <w:rsid w:val="00416D49"/>
    <w:rsid w:val="00421667"/>
    <w:rsid w:val="00421E4F"/>
    <w:rsid w:val="00422470"/>
    <w:rsid w:val="00422D00"/>
    <w:rsid w:val="00424EA8"/>
    <w:rsid w:val="00426846"/>
    <w:rsid w:val="00426AEC"/>
    <w:rsid w:val="00427618"/>
    <w:rsid w:val="0043017D"/>
    <w:rsid w:val="004302B3"/>
    <w:rsid w:val="004316FA"/>
    <w:rsid w:val="0043336F"/>
    <w:rsid w:val="00433432"/>
    <w:rsid w:val="00433501"/>
    <w:rsid w:val="00434B40"/>
    <w:rsid w:val="004355C3"/>
    <w:rsid w:val="00436CBD"/>
    <w:rsid w:val="00436F94"/>
    <w:rsid w:val="00437515"/>
    <w:rsid w:val="004376D7"/>
    <w:rsid w:val="00437980"/>
    <w:rsid w:val="004407F4"/>
    <w:rsid w:val="00440C63"/>
    <w:rsid w:val="0044207C"/>
    <w:rsid w:val="00442D7F"/>
    <w:rsid w:val="00443BA5"/>
    <w:rsid w:val="0044580A"/>
    <w:rsid w:val="00445CD1"/>
    <w:rsid w:val="004465CF"/>
    <w:rsid w:val="00446EDF"/>
    <w:rsid w:val="00446F42"/>
    <w:rsid w:val="0045035F"/>
    <w:rsid w:val="00450912"/>
    <w:rsid w:val="00450FEB"/>
    <w:rsid w:val="0045276A"/>
    <w:rsid w:val="004538DC"/>
    <w:rsid w:val="004557F4"/>
    <w:rsid w:val="00456216"/>
    <w:rsid w:val="0045690D"/>
    <w:rsid w:val="0045771D"/>
    <w:rsid w:val="004608A1"/>
    <w:rsid w:val="00460A39"/>
    <w:rsid w:val="00461019"/>
    <w:rsid w:val="0046181B"/>
    <w:rsid w:val="0046282B"/>
    <w:rsid w:val="00462BCE"/>
    <w:rsid w:val="00464314"/>
    <w:rsid w:val="00464AB1"/>
    <w:rsid w:val="004653E3"/>
    <w:rsid w:val="004668C7"/>
    <w:rsid w:val="0046727B"/>
    <w:rsid w:val="0046766F"/>
    <w:rsid w:val="00467AC3"/>
    <w:rsid w:val="00470BFA"/>
    <w:rsid w:val="00470CD7"/>
    <w:rsid w:val="00470FE3"/>
    <w:rsid w:val="004718AD"/>
    <w:rsid w:val="00472989"/>
    <w:rsid w:val="00472FDD"/>
    <w:rsid w:val="00473B59"/>
    <w:rsid w:val="0047508C"/>
    <w:rsid w:val="00476104"/>
    <w:rsid w:val="004777FE"/>
    <w:rsid w:val="0048022C"/>
    <w:rsid w:val="00480AAC"/>
    <w:rsid w:val="00480F1B"/>
    <w:rsid w:val="004811B4"/>
    <w:rsid w:val="004827B9"/>
    <w:rsid w:val="00485EE3"/>
    <w:rsid w:val="0048701A"/>
    <w:rsid w:val="004879E0"/>
    <w:rsid w:val="0049058E"/>
    <w:rsid w:val="00491150"/>
    <w:rsid w:val="004914DA"/>
    <w:rsid w:val="0049162D"/>
    <w:rsid w:val="00491905"/>
    <w:rsid w:val="00492294"/>
    <w:rsid w:val="004924AA"/>
    <w:rsid w:val="00493284"/>
    <w:rsid w:val="004944EA"/>
    <w:rsid w:val="00495AC3"/>
    <w:rsid w:val="00496DAC"/>
    <w:rsid w:val="004A07A0"/>
    <w:rsid w:val="004A1098"/>
    <w:rsid w:val="004A177B"/>
    <w:rsid w:val="004A24E3"/>
    <w:rsid w:val="004A314B"/>
    <w:rsid w:val="004A5896"/>
    <w:rsid w:val="004A61FA"/>
    <w:rsid w:val="004A6BC1"/>
    <w:rsid w:val="004A73CE"/>
    <w:rsid w:val="004B0669"/>
    <w:rsid w:val="004B122C"/>
    <w:rsid w:val="004B14D0"/>
    <w:rsid w:val="004B1E32"/>
    <w:rsid w:val="004B2D75"/>
    <w:rsid w:val="004B3265"/>
    <w:rsid w:val="004B3EAD"/>
    <w:rsid w:val="004B50E2"/>
    <w:rsid w:val="004B59BA"/>
    <w:rsid w:val="004B60D8"/>
    <w:rsid w:val="004C0EE4"/>
    <w:rsid w:val="004C1C3E"/>
    <w:rsid w:val="004C3259"/>
    <w:rsid w:val="004C380D"/>
    <w:rsid w:val="004C3B44"/>
    <w:rsid w:val="004C55D9"/>
    <w:rsid w:val="004C5642"/>
    <w:rsid w:val="004C63D7"/>
    <w:rsid w:val="004C7ED9"/>
    <w:rsid w:val="004D0A6F"/>
    <w:rsid w:val="004D126B"/>
    <w:rsid w:val="004D1B9E"/>
    <w:rsid w:val="004D1DDD"/>
    <w:rsid w:val="004D3753"/>
    <w:rsid w:val="004D5087"/>
    <w:rsid w:val="004D54E1"/>
    <w:rsid w:val="004D5A04"/>
    <w:rsid w:val="004D5D1F"/>
    <w:rsid w:val="004D69DC"/>
    <w:rsid w:val="004D6D73"/>
    <w:rsid w:val="004D7035"/>
    <w:rsid w:val="004D7A54"/>
    <w:rsid w:val="004E02AA"/>
    <w:rsid w:val="004E14CF"/>
    <w:rsid w:val="004E16C2"/>
    <w:rsid w:val="004E1A1A"/>
    <w:rsid w:val="004E1F2B"/>
    <w:rsid w:val="004E2430"/>
    <w:rsid w:val="004E3E5B"/>
    <w:rsid w:val="004E4424"/>
    <w:rsid w:val="004E4C65"/>
    <w:rsid w:val="004E6641"/>
    <w:rsid w:val="004F093D"/>
    <w:rsid w:val="004F0A72"/>
    <w:rsid w:val="004F0D27"/>
    <w:rsid w:val="004F1214"/>
    <w:rsid w:val="004F19E6"/>
    <w:rsid w:val="004F21AD"/>
    <w:rsid w:val="004F28E9"/>
    <w:rsid w:val="004F3460"/>
    <w:rsid w:val="004F37DD"/>
    <w:rsid w:val="004F3BFD"/>
    <w:rsid w:val="004F3FE5"/>
    <w:rsid w:val="004F44E3"/>
    <w:rsid w:val="004F5473"/>
    <w:rsid w:val="004F59BF"/>
    <w:rsid w:val="004F5CBF"/>
    <w:rsid w:val="004F692B"/>
    <w:rsid w:val="004F701C"/>
    <w:rsid w:val="004F75DC"/>
    <w:rsid w:val="004F7C59"/>
    <w:rsid w:val="00500807"/>
    <w:rsid w:val="00500F92"/>
    <w:rsid w:val="00501A32"/>
    <w:rsid w:val="00502765"/>
    <w:rsid w:val="00503056"/>
    <w:rsid w:val="00503FEB"/>
    <w:rsid w:val="005067E2"/>
    <w:rsid w:val="0050778F"/>
    <w:rsid w:val="0051291B"/>
    <w:rsid w:val="00513367"/>
    <w:rsid w:val="005136D0"/>
    <w:rsid w:val="005139DB"/>
    <w:rsid w:val="00514084"/>
    <w:rsid w:val="00515374"/>
    <w:rsid w:val="00515EBE"/>
    <w:rsid w:val="00517157"/>
    <w:rsid w:val="005202BF"/>
    <w:rsid w:val="00520EBF"/>
    <w:rsid w:val="00522535"/>
    <w:rsid w:val="00522C67"/>
    <w:rsid w:val="00523434"/>
    <w:rsid w:val="00523AF5"/>
    <w:rsid w:val="00523E92"/>
    <w:rsid w:val="005240B3"/>
    <w:rsid w:val="00524DF6"/>
    <w:rsid w:val="00524EC4"/>
    <w:rsid w:val="00525B6B"/>
    <w:rsid w:val="00525FA7"/>
    <w:rsid w:val="0053389B"/>
    <w:rsid w:val="005340F7"/>
    <w:rsid w:val="0053450F"/>
    <w:rsid w:val="00534AAF"/>
    <w:rsid w:val="00534D47"/>
    <w:rsid w:val="0053623A"/>
    <w:rsid w:val="00536364"/>
    <w:rsid w:val="00536AFE"/>
    <w:rsid w:val="0053742A"/>
    <w:rsid w:val="00537A31"/>
    <w:rsid w:val="005416E9"/>
    <w:rsid w:val="0054247F"/>
    <w:rsid w:val="00542C6F"/>
    <w:rsid w:val="00542E66"/>
    <w:rsid w:val="0054336E"/>
    <w:rsid w:val="00543379"/>
    <w:rsid w:val="005439AB"/>
    <w:rsid w:val="00544620"/>
    <w:rsid w:val="005466AD"/>
    <w:rsid w:val="0055147B"/>
    <w:rsid w:val="00551C97"/>
    <w:rsid w:val="00551F7C"/>
    <w:rsid w:val="00553841"/>
    <w:rsid w:val="00553A9E"/>
    <w:rsid w:val="00554E72"/>
    <w:rsid w:val="005555F4"/>
    <w:rsid w:val="005558A3"/>
    <w:rsid w:val="00555932"/>
    <w:rsid w:val="00555BD6"/>
    <w:rsid w:val="0055622C"/>
    <w:rsid w:val="00556380"/>
    <w:rsid w:val="00556505"/>
    <w:rsid w:val="005568BD"/>
    <w:rsid w:val="00556FAB"/>
    <w:rsid w:val="00560E02"/>
    <w:rsid w:val="00561C9F"/>
    <w:rsid w:val="00562480"/>
    <w:rsid w:val="005641B3"/>
    <w:rsid w:val="00564506"/>
    <w:rsid w:val="00564C6E"/>
    <w:rsid w:val="00564CDB"/>
    <w:rsid w:val="00565A49"/>
    <w:rsid w:val="00566C8C"/>
    <w:rsid w:val="00570134"/>
    <w:rsid w:val="00570163"/>
    <w:rsid w:val="00570B1C"/>
    <w:rsid w:val="005721A2"/>
    <w:rsid w:val="00572E2F"/>
    <w:rsid w:val="00572F94"/>
    <w:rsid w:val="00573344"/>
    <w:rsid w:val="005767A6"/>
    <w:rsid w:val="0057768B"/>
    <w:rsid w:val="00581A9E"/>
    <w:rsid w:val="00582502"/>
    <w:rsid w:val="0058348A"/>
    <w:rsid w:val="00586432"/>
    <w:rsid w:val="005906E0"/>
    <w:rsid w:val="00590AB3"/>
    <w:rsid w:val="005915ED"/>
    <w:rsid w:val="00592F62"/>
    <w:rsid w:val="0059309A"/>
    <w:rsid w:val="005942BA"/>
    <w:rsid w:val="00594C7A"/>
    <w:rsid w:val="0059549A"/>
    <w:rsid w:val="005959FF"/>
    <w:rsid w:val="00596409"/>
    <w:rsid w:val="00596947"/>
    <w:rsid w:val="00596C36"/>
    <w:rsid w:val="005A2230"/>
    <w:rsid w:val="005A2503"/>
    <w:rsid w:val="005A2E20"/>
    <w:rsid w:val="005A402B"/>
    <w:rsid w:val="005A49B1"/>
    <w:rsid w:val="005A50AC"/>
    <w:rsid w:val="005A6220"/>
    <w:rsid w:val="005A7778"/>
    <w:rsid w:val="005A7B91"/>
    <w:rsid w:val="005A7DBB"/>
    <w:rsid w:val="005B1053"/>
    <w:rsid w:val="005B233E"/>
    <w:rsid w:val="005B2402"/>
    <w:rsid w:val="005B48D6"/>
    <w:rsid w:val="005B6D34"/>
    <w:rsid w:val="005B6F32"/>
    <w:rsid w:val="005C0ACE"/>
    <w:rsid w:val="005C125C"/>
    <w:rsid w:val="005C2299"/>
    <w:rsid w:val="005C2A5E"/>
    <w:rsid w:val="005C30A2"/>
    <w:rsid w:val="005C3376"/>
    <w:rsid w:val="005C4389"/>
    <w:rsid w:val="005C43A2"/>
    <w:rsid w:val="005C4565"/>
    <w:rsid w:val="005C623F"/>
    <w:rsid w:val="005C788C"/>
    <w:rsid w:val="005C7B55"/>
    <w:rsid w:val="005D0FD2"/>
    <w:rsid w:val="005D1189"/>
    <w:rsid w:val="005D13DB"/>
    <w:rsid w:val="005D1987"/>
    <w:rsid w:val="005D1C83"/>
    <w:rsid w:val="005D37E8"/>
    <w:rsid w:val="005D3A92"/>
    <w:rsid w:val="005D4073"/>
    <w:rsid w:val="005D49E2"/>
    <w:rsid w:val="005D5908"/>
    <w:rsid w:val="005D5913"/>
    <w:rsid w:val="005D699A"/>
    <w:rsid w:val="005D7B70"/>
    <w:rsid w:val="005E01C0"/>
    <w:rsid w:val="005E18AA"/>
    <w:rsid w:val="005E34FA"/>
    <w:rsid w:val="005E3A50"/>
    <w:rsid w:val="005E3E0F"/>
    <w:rsid w:val="005E4BD9"/>
    <w:rsid w:val="005E594F"/>
    <w:rsid w:val="005F0428"/>
    <w:rsid w:val="005F0ECB"/>
    <w:rsid w:val="005F132A"/>
    <w:rsid w:val="005F225F"/>
    <w:rsid w:val="005F23C8"/>
    <w:rsid w:val="005F2DD2"/>
    <w:rsid w:val="005F38FD"/>
    <w:rsid w:val="005F3B07"/>
    <w:rsid w:val="005F5567"/>
    <w:rsid w:val="005F74FE"/>
    <w:rsid w:val="005F77BC"/>
    <w:rsid w:val="005F7B72"/>
    <w:rsid w:val="00600182"/>
    <w:rsid w:val="006006FA"/>
    <w:rsid w:val="00600D65"/>
    <w:rsid w:val="00601CBD"/>
    <w:rsid w:val="00602499"/>
    <w:rsid w:val="006025A3"/>
    <w:rsid w:val="00602770"/>
    <w:rsid w:val="00602D9D"/>
    <w:rsid w:val="00603ACF"/>
    <w:rsid w:val="00603C8D"/>
    <w:rsid w:val="0060420B"/>
    <w:rsid w:val="006053D8"/>
    <w:rsid w:val="00606203"/>
    <w:rsid w:val="00607235"/>
    <w:rsid w:val="00610B8B"/>
    <w:rsid w:val="00610CB0"/>
    <w:rsid w:val="00611318"/>
    <w:rsid w:val="0061238E"/>
    <w:rsid w:val="006141FA"/>
    <w:rsid w:val="00614A4A"/>
    <w:rsid w:val="0061555B"/>
    <w:rsid w:val="00615767"/>
    <w:rsid w:val="00616A24"/>
    <w:rsid w:val="00617B80"/>
    <w:rsid w:val="006216A9"/>
    <w:rsid w:val="00621C51"/>
    <w:rsid w:val="0062288F"/>
    <w:rsid w:val="00623580"/>
    <w:rsid w:val="006235B1"/>
    <w:rsid w:val="0062404C"/>
    <w:rsid w:val="006266E0"/>
    <w:rsid w:val="00627ECE"/>
    <w:rsid w:val="00630EA7"/>
    <w:rsid w:val="006319BC"/>
    <w:rsid w:val="00631A4B"/>
    <w:rsid w:val="006338C3"/>
    <w:rsid w:val="006344F7"/>
    <w:rsid w:val="0063586F"/>
    <w:rsid w:val="006363BE"/>
    <w:rsid w:val="00636786"/>
    <w:rsid w:val="00637883"/>
    <w:rsid w:val="006378D6"/>
    <w:rsid w:val="00641748"/>
    <w:rsid w:val="0064186B"/>
    <w:rsid w:val="00642B79"/>
    <w:rsid w:val="00643C22"/>
    <w:rsid w:val="006441ED"/>
    <w:rsid w:val="00644581"/>
    <w:rsid w:val="00644677"/>
    <w:rsid w:val="00644EC3"/>
    <w:rsid w:val="006458FD"/>
    <w:rsid w:val="006471E2"/>
    <w:rsid w:val="00650F93"/>
    <w:rsid w:val="006514DC"/>
    <w:rsid w:val="006524F6"/>
    <w:rsid w:val="00652FE7"/>
    <w:rsid w:val="006533C9"/>
    <w:rsid w:val="00653C00"/>
    <w:rsid w:val="00653DAE"/>
    <w:rsid w:val="00654840"/>
    <w:rsid w:val="006550FD"/>
    <w:rsid w:val="0065596B"/>
    <w:rsid w:val="00660A6A"/>
    <w:rsid w:val="00661425"/>
    <w:rsid w:val="00661493"/>
    <w:rsid w:val="0066250F"/>
    <w:rsid w:val="00662BC2"/>
    <w:rsid w:val="00662E6C"/>
    <w:rsid w:val="00664078"/>
    <w:rsid w:val="006646DA"/>
    <w:rsid w:val="00664994"/>
    <w:rsid w:val="0066590A"/>
    <w:rsid w:val="00667482"/>
    <w:rsid w:val="00667F20"/>
    <w:rsid w:val="00670BC9"/>
    <w:rsid w:val="00673EAF"/>
    <w:rsid w:val="00677011"/>
    <w:rsid w:val="006802BE"/>
    <w:rsid w:val="00681347"/>
    <w:rsid w:val="006818A0"/>
    <w:rsid w:val="00681986"/>
    <w:rsid w:val="006821A6"/>
    <w:rsid w:val="00682254"/>
    <w:rsid w:val="006832BF"/>
    <w:rsid w:val="00683336"/>
    <w:rsid w:val="0068797B"/>
    <w:rsid w:val="00691285"/>
    <w:rsid w:val="00691DEF"/>
    <w:rsid w:val="006930A6"/>
    <w:rsid w:val="0069314D"/>
    <w:rsid w:val="00693280"/>
    <w:rsid w:val="0069332D"/>
    <w:rsid w:val="00693563"/>
    <w:rsid w:val="00694BD0"/>
    <w:rsid w:val="00696489"/>
    <w:rsid w:val="00696727"/>
    <w:rsid w:val="00696B56"/>
    <w:rsid w:val="00696FB4"/>
    <w:rsid w:val="00697ADA"/>
    <w:rsid w:val="006A011C"/>
    <w:rsid w:val="006A0646"/>
    <w:rsid w:val="006A0CE9"/>
    <w:rsid w:val="006A2E69"/>
    <w:rsid w:val="006A606E"/>
    <w:rsid w:val="006A60B9"/>
    <w:rsid w:val="006B0281"/>
    <w:rsid w:val="006B1155"/>
    <w:rsid w:val="006B1A00"/>
    <w:rsid w:val="006B2626"/>
    <w:rsid w:val="006B2696"/>
    <w:rsid w:val="006B36BE"/>
    <w:rsid w:val="006B3DD7"/>
    <w:rsid w:val="006B644B"/>
    <w:rsid w:val="006B78E0"/>
    <w:rsid w:val="006C13D5"/>
    <w:rsid w:val="006C2DE0"/>
    <w:rsid w:val="006C2EA8"/>
    <w:rsid w:val="006C4106"/>
    <w:rsid w:val="006C43FD"/>
    <w:rsid w:val="006C5347"/>
    <w:rsid w:val="006C55AB"/>
    <w:rsid w:val="006C5AEB"/>
    <w:rsid w:val="006C658E"/>
    <w:rsid w:val="006C6BCD"/>
    <w:rsid w:val="006D00B5"/>
    <w:rsid w:val="006D04E3"/>
    <w:rsid w:val="006D4793"/>
    <w:rsid w:val="006D4809"/>
    <w:rsid w:val="006D50D6"/>
    <w:rsid w:val="006D5AD9"/>
    <w:rsid w:val="006D7164"/>
    <w:rsid w:val="006D7A98"/>
    <w:rsid w:val="006D7FEF"/>
    <w:rsid w:val="006E0BB3"/>
    <w:rsid w:val="006E0F4C"/>
    <w:rsid w:val="006E4120"/>
    <w:rsid w:val="006E4B4A"/>
    <w:rsid w:val="006E5541"/>
    <w:rsid w:val="006E5930"/>
    <w:rsid w:val="006F1A6B"/>
    <w:rsid w:val="006F1C29"/>
    <w:rsid w:val="006F2804"/>
    <w:rsid w:val="006F362C"/>
    <w:rsid w:val="006F480F"/>
    <w:rsid w:val="006F5032"/>
    <w:rsid w:val="006F7031"/>
    <w:rsid w:val="006F7311"/>
    <w:rsid w:val="00701461"/>
    <w:rsid w:val="007016B5"/>
    <w:rsid w:val="00701ABE"/>
    <w:rsid w:val="0070310E"/>
    <w:rsid w:val="00704E63"/>
    <w:rsid w:val="00705B22"/>
    <w:rsid w:val="00706761"/>
    <w:rsid w:val="00706903"/>
    <w:rsid w:val="00706E2A"/>
    <w:rsid w:val="00707D91"/>
    <w:rsid w:val="00710A50"/>
    <w:rsid w:val="007122BF"/>
    <w:rsid w:val="00712590"/>
    <w:rsid w:val="007127C1"/>
    <w:rsid w:val="007133CA"/>
    <w:rsid w:val="00714AB4"/>
    <w:rsid w:val="00716D0D"/>
    <w:rsid w:val="007176D8"/>
    <w:rsid w:val="00717C4E"/>
    <w:rsid w:val="00717F35"/>
    <w:rsid w:val="00720164"/>
    <w:rsid w:val="007216E7"/>
    <w:rsid w:val="00721BD6"/>
    <w:rsid w:val="00721ED6"/>
    <w:rsid w:val="007222CA"/>
    <w:rsid w:val="00723B7E"/>
    <w:rsid w:val="00723DBD"/>
    <w:rsid w:val="00724B91"/>
    <w:rsid w:val="00724E02"/>
    <w:rsid w:val="00724F99"/>
    <w:rsid w:val="00725941"/>
    <w:rsid w:val="00725E08"/>
    <w:rsid w:val="0072790B"/>
    <w:rsid w:val="00727FB2"/>
    <w:rsid w:val="0073007A"/>
    <w:rsid w:val="00730AF7"/>
    <w:rsid w:val="00731B60"/>
    <w:rsid w:val="00733228"/>
    <w:rsid w:val="007349A5"/>
    <w:rsid w:val="00735A98"/>
    <w:rsid w:val="00735F03"/>
    <w:rsid w:val="007361A5"/>
    <w:rsid w:val="00740417"/>
    <w:rsid w:val="007406B3"/>
    <w:rsid w:val="00741B02"/>
    <w:rsid w:val="00745639"/>
    <w:rsid w:val="007457DA"/>
    <w:rsid w:val="00745993"/>
    <w:rsid w:val="00745CC7"/>
    <w:rsid w:val="00745F3D"/>
    <w:rsid w:val="007460DF"/>
    <w:rsid w:val="007461F9"/>
    <w:rsid w:val="00746575"/>
    <w:rsid w:val="00747756"/>
    <w:rsid w:val="00750EEB"/>
    <w:rsid w:val="0075180D"/>
    <w:rsid w:val="007522E7"/>
    <w:rsid w:val="0075360B"/>
    <w:rsid w:val="00753726"/>
    <w:rsid w:val="00753A2A"/>
    <w:rsid w:val="00753D0F"/>
    <w:rsid w:val="00754D5B"/>
    <w:rsid w:val="007556C0"/>
    <w:rsid w:val="0075677F"/>
    <w:rsid w:val="00757103"/>
    <w:rsid w:val="00760C75"/>
    <w:rsid w:val="00764B38"/>
    <w:rsid w:val="00765A23"/>
    <w:rsid w:val="007676D9"/>
    <w:rsid w:val="00767BE4"/>
    <w:rsid w:val="00772706"/>
    <w:rsid w:val="007775F8"/>
    <w:rsid w:val="00777AB8"/>
    <w:rsid w:val="00780F7C"/>
    <w:rsid w:val="00781415"/>
    <w:rsid w:val="00782253"/>
    <w:rsid w:val="00782B8E"/>
    <w:rsid w:val="00783F9A"/>
    <w:rsid w:val="00784A48"/>
    <w:rsid w:val="00784D36"/>
    <w:rsid w:val="007852B6"/>
    <w:rsid w:val="007853A1"/>
    <w:rsid w:val="007861B8"/>
    <w:rsid w:val="00786F24"/>
    <w:rsid w:val="0078785C"/>
    <w:rsid w:val="00787EE2"/>
    <w:rsid w:val="007904B4"/>
    <w:rsid w:val="0079195F"/>
    <w:rsid w:val="0079215C"/>
    <w:rsid w:val="00792ECB"/>
    <w:rsid w:val="007930AA"/>
    <w:rsid w:val="00794F16"/>
    <w:rsid w:val="00796048"/>
    <w:rsid w:val="007968EC"/>
    <w:rsid w:val="00797D42"/>
    <w:rsid w:val="007A1038"/>
    <w:rsid w:val="007A10CC"/>
    <w:rsid w:val="007A18E8"/>
    <w:rsid w:val="007A2AEC"/>
    <w:rsid w:val="007A398E"/>
    <w:rsid w:val="007A4BD3"/>
    <w:rsid w:val="007A4EF9"/>
    <w:rsid w:val="007A5C7E"/>
    <w:rsid w:val="007A6998"/>
    <w:rsid w:val="007A7FDA"/>
    <w:rsid w:val="007B1027"/>
    <w:rsid w:val="007B1405"/>
    <w:rsid w:val="007B2692"/>
    <w:rsid w:val="007B467E"/>
    <w:rsid w:val="007B597F"/>
    <w:rsid w:val="007B705A"/>
    <w:rsid w:val="007C15BC"/>
    <w:rsid w:val="007C1CB2"/>
    <w:rsid w:val="007C1E57"/>
    <w:rsid w:val="007C2ACB"/>
    <w:rsid w:val="007C4745"/>
    <w:rsid w:val="007C534A"/>
    <w:rsid w:val="007C61BD"/>
    <w:rsid w:val="007C7B74"/>
    <w:rsid w:val="007D05FF"/>
    <w:rsid w:val="007D1468"/>
    <w:rsid w:val="007D1B73"/>
    <w:rsid w:val="007D334B"/>
    <w:rsid w:val="007D46F0"/>
    <w:rsid w:val="007D5672"/>
    <w:rsid w:val="007D5A10"/>
    <w:rsid w:val="007D68BB"/>
    <w:rsid w:val="007D69D3"/>
    <w:rsid w:val="007D73C2"/>
    <w:rsid w:val="007D75C6"/>
    <w:rsid w:val="007E0770"/>
    <w:rsid w:val="007E095B"/>
    <w:rsid w:val="007E13B5"/>
    <w:rsid w:val="007E145E"/>
    <w:rsid w:val="007E1A8B"/>
    <w:rsid w:val="007E2908"/>
    <w:rsid w:val="007E370B"/>
    <w:rsid w:val="007E514D"/>
    <w:rsid w:val="007E5164"/>
    <w:rsid w:val="007E5594"/>
    <w:rsid w:val="007E5E85"/>
    <w:rsid w:val="007E61E0"/>
    <w:rsid w:val="007F0419"/>
    <w:rsid w:val="007F0B1B"/>
    <w:rsid w:val="007F0C68"/>
    <w:rsid w:val="007F133A"/>
    <w:rsid w:val="007F285C"/>
    <w:rsid w:val="007F4530"/>
    <w:rsid w:val="007F4726"/>
    <w:rsid w:val="007F5307"/>
    <w:rsid w:val="007F53AE"/>
    <w:rsid w:val="007F5991"/>
    <w:rsid w:val="007F69E3"/>
    <w:rsid w:val="007F714B"/>
    <w:rsid w:val="007F7991"/>
    <w:rsid w:val="00800694"/>
    <w:rsid w:val="008018E8"/>
    <w:rsid w:val="008022A7"/>
    <w:rsid w:val="00806643"/>
    <w:rsid w:val="0080677F"/>
    <w:rsid w:val="00810E47"/>
    <w:rsid w:val="0081138D"/>
    <w:rsid w:val="0081158F"/>
    <w:rsid w:val="00811B79"/>
    <w:rsid w:val="008146A1"/>
    <w:rsid w:val="00815126"/>
    <w:rsid w:val="008160D6"/>
    <w:rsid w:val="00816D3C"/>
    <w:rsid w:val="00817F67"/>
    <w:rsid w:val="0082037A"/>
    <w:rsid w:val="00820C46"/>
    <w:rsid w:val="0082235C"/>
    <w:rsid w:val="00823175"/>
    <w:rsid w:val="0082318B"/>
    <w:rsid w:val="00824B23"/>
    <w:rsid w:val="00825219"/>
    <w:rsid w:val="0082594D"/>
    <w:rsid w:val="00826444"/>
    <w:rsid w:val="0082786B"/>
    <w:rsid w:val="00827FEA"/>
    <w:rsid w:val="00830E42"/>
    <w:rsid w:val="0083179A"/>
    <w:rsid w:val="00831E74"/>
    <w:rsid w:val="00833207"/>
    <w:rsid w:val="008341C0"/>
    <w:rsid w:val="00835113"/>
    <w:rsid w:val="00835956"/>
    <w:rsid w:val="0083683D"/>
    <w:rsid w:val="008404E2"/>
    <w:rsid w:val="00840D72"/>
    <w:rsid w:val="00840D79"/>
    <w:rsid w:val="008425F7"/>
    <w:rsid w:val="0084398D"/>
    <w:rsid w:val="008440AE"/>
    <w:rsid w:val="00844821"/>
    <w:rsid w:val="00844ADF"/>
    <w:rsid w:val="00844FBF"/>
    <w:rsid w:val="00845A1F"/>
    <w:rsid w:val="00845C51"/>
    <w:rsid w:val="00845C55"/>
    <w:rsid w:val="008462ED"/>
    <w:rsid w:val="008505A1"/>
    <w:rsid w:val="00850999"/>
    <w:rsid w:val="00851136"/>
    <w:rsid w:val="0085131A"/>
    <w:rsid w:val="008513A5"/>
    <w:rsid w:val="008513F3"/>
    <w:rsid w:val="008515A4"/>
    <w:rsid w:val="00851DD0"/>
    <w:rsid w:val="00851F04"/>
    <w:rsid w:val="00852958"/>
    <w:rsid w:val="00852B99"/>
    <w:rsid w:val="008538B0"/>
    <w:rsid w:val="008539B1"/>
    <w:rsid w:val="00854B5A"/>
    <w:rsid w:val="00855C2E"/>
    <w:rsid w:val="008565B2"/>
    <w:rsid w:val="00860FF4"/>
    <w:rsid w:val="008617FB"/>
    <w:rsid w:val="008622B7"/>
    <w:rsid w:val="00863A81"/>
    <w:rsid w:val="00864B88"/>
    <w:rsid w:val="00864F6E"/>
    <w:rsid w:val="00865DFD"/>
    <w:rsid w:val="008733CE"/>
    <w:rsid w:val="00873537"/>
    <w:rsid w:val="00874C70"/>
    <w:rsid w:val="00875477"/>
    <w:rsid w:val="00875790"/>
    <w:rsid w:val="00875ECC"/>
    <w:rsid w:val="00876280"/>
    <w:rsid w:val="00876CAA"/>
    <w:rsid w:val="00877313"/>
    <w:rsid w:val="00877360"/>
    <w:rsid w:val="00877DA7"/>
    <w:rsid w:val="00880A91"/>
    <w:rsid w:val="00881DFA"/>
    <w:rsid w:val="0088216F"/>
    <w:rsid w:val="00882F1A"/>
    <w:rsid w:val="00882FAC"/>
    <w:rsid w:val="00883132"/>
    <w:rsid w:val="00884244"/>
    <w:rsid w:val="00885401"/>
    <w:rsid w:val="008860AB"/>
    <w:rsid w:val="008879D4"/>
    <w:rsid w:val="00887A99"/>
    <w:rsid w:val="00887F27"/>
    <w:rsid w:val="0089037F"/>
    <w:rsid w:val="00891906"/>
    <w:rsid w:val="00891A1A"/>
    <w:rsid w:val="008928E3"/>
    <w:rsid w:val="0089290E"/>
    <w:rsid w:val="00892DDD"/>
    <w:rsid w:val="008941F0"/>
    <w:rsid w:val="00894C30"/>
    <w:rsid w:val="00897CC2"/>
    <w:rsid w:val="008A08C3"/>
    <w:rsid w:val="008A2A0E"/>
    <w:rsid w:val="008A2F88"/>
    <w:rsid w:val="008A388C"/>
    <w:rsid w:val="008A42C6"/>
    <w:rsid w:val="008A4909"/>
    <w:rsid w:val="008A5A0B"/>
    <w:rsid w:val="008A6AF2"/>
    <w:rsid w:val="008A6CE4"/>
    <w:rsid w:val="008B0425"/>
    <w:rsid w:val="008B0B47"/>
    <w:rsid w:val="008B1698"/>
    <w:rsid w:val="008B197B"/>
    <w:rsid w:val="008B20D4"/>
    <w:rsid w:val="008B235D"/>
    <w:rsid w:val="008B2CD4"/>
    <w:rsid w:val="008B7CBB"/>
    <w:rsid w:val="008C0D45"/>
    <w:rsid w:val="008C1360"/>
    <w:rsid w:val="008C17AC"/>
    <w:rsid w:val="008C32D0"/>
    <w:rsid w:val="008C3BD7"/>
    <w:rsid w:val="008C3C79"/>
    <w:rsid w:val="008C4A0C"/>
    <w:rsid w:val="008C51B1"/>
    <w:rsid w:val="008C685A"/>
    <w:rsid w:val="008D0C58"/>
    <w:rsid w:val="008D193C"/>
    <w:rsid w:val="008D2634"/>
    <w:rsid w:val="008D2E9D"/>
    <w:rsid w:val="008D3D54"/>
    <w:rsid w:val="008D4816"/>
    <w:rsid w:val="008D5A8D"/>
    <w:rsid w:val="008D5C5B"/>
    <w:rsid w:val="008D6067"/>
    <w:rsid w:val="008D6D2A"/>
    <w:rsid w:val="008D6FE6"/>
    <w:rsid w:val="008E0505"/>
    <w:rsid w:val="008E3728"/>
    <w:rsid w:val="008E383B"/>
    <w:rsid w:val="008E3FBD"/>
    <w:rsid w:val="008E42F0"/>
    <w:rsid w:val="008E498D"/>
    <w:rsid w:val="008E4A98"/>
    <w:rsid w:val="008E4CA7"/>
    <w:rsid w:val="008E5188"/>
    <w:rsid w:val="008E5B54"/>
    <w:rsid w:val="008E6FFD"/>
    <w:rsid w:val="008E718D"/>
    <w:rsid w:val="008E741A"/>
    <w:rsid w:val="008F1A22"/>
    <w:rsid w:val="008F1CF2"/>
    <w:rsid w:val="008F1DE9"/>
    <w:rsid w:val="008F29D0"/>
    <w:rsid w:val="008F2BE1"/>
    <w:rsid w:val="008F38A2"/>
    <w:rsid w:val="008F3F39"/>
    <w:rsid w:val="008F4E48"/>
    <w:rsid w:val="008F693A"/>
    <w:rsid w:val="008F7328"/>
    <w:rsid w:val="0090081D"/>
    <w:rsid w:val="00902055"/>
    <w:rsid w:val="0090208E"/>
    <w:rsid w:val="00902E7F"/>
    <w:rsid w:val="00904F47"/>
    <w:rsid w:val="0090525C"/>
    <w:rsid w:val="00906914"/>
    <w:rsid w:val="00906F97"/>
    <w:rsid w:val="00907A5E"/>
    <w:rsid w:val="00912712"/>
    <w:rsid w:val="00912CE0"/>
    <w:rsid w:val="00913482"/>
    <w:rsid w:val="00913719"/>
    <w:rsid w:val="009137DC"/>
    <w:rsid w:val="00913A09"/>
    <w:rsid w:val="00913FD3"/>
    <w:rsid w:val="009143FE"/>
    <w:rsid w:val="00914EDA"/>
    <w:rsid w:val="00915955"/>
    <w:rsid w:val="00915F75"/>
    <w:rsid w:val="009171D3"/>
    <w:rsid w:val="00917ECB"/>
    <w:rsid w:val="00920178"/>
    <w:rsid w:val="009202EE"/>
    <w:rsid w:val="00920EA0"/>
    <w:rsid w:val="00920FFF"/>
    <w:rsid w:val="00921B2B"/>
    <w:rsid w:val="00921FBE"/>
    <w:rsid w:val="0092228E"/>
    <w:rsid w:val="00923B93"/>
    <w:rsid w:val="00925858"/>
    <w:rsid w:val="00925A37"/>
    <w:rsid w:val="00926218"/>
    <w:rsid w:val="009316B3"/>
    <w:rsid w:val="00931ABB"/>
    <w:rsid w:val="00931E16"/>
    <w:rsid w:val="00932288"/>
    <w:rsid w:val="00934A80"/>
    <w:rsid w:val="00934B94"/>
    <w:rsid w:val="00934C0D"/>
    <w:rsid w:val="00934EBA"/>
    <w:rsid w:val="00935A7F"/>
    <w:rsid w:val="00937997"/>
    <w:rsid w:val="00940C35"/>
    <w:rsid w:val="00942035"/>
    <w:rsid w:val="00942383"/>
    <w:rsid w:val="009423E2"/>
    <w:rsid w:val="009426E7"/>
    <w:rsid w:val="0094281B"/>
    <w:rsid w:val="00942FF3"/>
    <w:rsid w:val="00943569"/>
    <w:rsid w:val="00943626"/>
    <w:rsid w:val="00943832"/>
    <w:rsid w:val="00943977"/>
    <w:rsid w:val="00946853"/>
    <w:rsid w:val="009469E7"/>
    <w:rsid w:val="00947A7B"/>
    <w:rsid w:val="00951F10"/>
    <w:rsid w:val="00953458"/>
    <w:rsid w:val="00953802"/>
    <w:rsid w:val="00955F27"/>
    <w:rsid w:val="0095651A"/>
    <w:rsid w:val="00956B4C"/>
    <w:rsid w:val="0095710F"/>
    <w:rsid w:val="00957416"/>
    <w:rsid w:val="00957B6C"/>
    <w:rsid w:val="00957DC5"/>
    <w:rsid w:val="0096093F"/>
    <w:rsid w:val="009618EF"/>
    <w:rsid w:val="0096330A"/>
    <w:rsid w:val="0096390D"/>
    <w:rsid w:val="009641D3"/>
    <w:rsid w:val="0096474D"/>
    <w:rsid w:val="009653CC"/>
    <w:rsid w:val="00965CF6"/>
    <w:rsid w:val="00967719"/>
    <w:rsid w:val="00970373"/>
    <w:rsid w:val="00970DA2"/>
    <w:rsid w:val="009724AF"/>
    <w:rsid w:val="00973289"/>
    <w:rsid w:val="00973A0B"/>
    <w:rsid w:val="00974149"/>
    <w:rsid w:val="0097548F"/>
    <w:rsid w:val="00975852"/>
    <w:rsid w:val="00976275"/>
    <w:rsid w:val="00976A84"/>
    <w:rsid w:val="00977794"/>
    <w:rsid w:val="00984738"/>
    <w:rsid w:val="0098532D"/>
    <w:rsid w:val="009859DF"/>
    <w:rsid w:val="00985DE7"/>
    <w:rsid w:val="00990077"/>
    <w:rsid w:val="00991FDC"/>
    <w:rsid w:val="00992267"/>
    <w:rsid w:val="009937BC"/>
    <w:rsid w:val="00993ABE"/>
    <w:rsid w:val="00993F44"/>
    <w:rsid w:val="009941CF"/>
    <w:rsid w:val="009970AA"/>
    <w:rsid w:val="00997B7F"/>
    <w:rsid w:val="009A1D04"/>
    <w:rsid w:val="009A36EC"/>
    <w:rsid w:val="009A451E"/>
    <w:rsid w:val="009A5AD5"/>
    <w:rsid w:val="009A606E"/>
    <w:rsid w:val="009A60B3"/>
    <w:rsid w:val="009A63C8"/>
    <w:rsid w:val="009A7367"/>
    <w:rsid w:val="009B0944"/>
    <w:rsid w:val="009B2193"/>
    <w:rsid w:val="009B2BBC"/>
    <w:rsid w:val="009B367C"/>
    <w:rsid w:val="009B4B16"/>
    <w:rsid w:val="009B4C0A"/>
    <w:rsid w:val="009B4C24"/>
    <w:rsid w:val="009B58D6"/>
    <w:rsid w:val="009B6EA4"/>
    <w:rsid w:val="009B71B4"/>
    <w:rsid w:val="009C037D"/>
    <w:rsid w:val="009C076F"/>
    <w:rsid w:val="009C0C2E"/>
    <w:rsid w:val="009C1231"/>
    <w:rsid w:val="009C1C05"/>
    <w:rsid w:val="009C1FE8"/>
    <w:rsid w:val="009C3C15"/>
    <w:rsid w:val="009C3C1C"/>
    <w:rsid w:val="009C4767"/>
    <w:rsid w:val="009C4E42"/>
    <w:rsid w:val="009C5435"/>
    <w:rsid w:val="009C5954"/>
    <w:rsid w:val="009C5E06"/>
    <w:rsid w:val="009C6434"/>
    <w:rsid w:val="009D0F22"/>
    <w:rsid w:val="009D1AD1"/>
    <w:rsid w:val="009D25B9"/>
    <w:rsid w:val="009D38FF"/>
    <w:rsid w:val="009D398B"/>
    <w:rsid w:val="009D4565"/>
    <w:rsid w:val="009D4A7C"/>
    <w:rsid w:val="009D5429"/>
    <w:rsid w:val="009D5A7F"/>
    <w:rsid w:val="009D6CFE"/>
    <w:rsid w:val="009D7CEF"/>
    <w:rsid w:val="009E04C2"/>
    <w:rsid w:val="009E129E"/>
    <w:rsid w:val="009E2924"/>
    <w:rsid w:val="009E3573"/>
    <w:rsid w:val="009E35DB"/>
    <w:rsid w:val="009E5DFD"/>
    <w:rsid w:val="009E66F2"/>
    <w:rsid w:val="009F03E2"/>
    <w:rsid w:val="009F05A3"/>
    <w:rsid w:val="009F090E"/>
    <w:rsid w:val="009F1006"/>
    <w:rsid w:val="009F1D18"/>
    <w:rsid w:val="009F3DF6"/>
    <w:rsid w:val="009F434C"/>
    <w:rsid w:val="009F48A7"/>
    <w:rsid w:val="009F504D"/>
    <w:rsid w:val="009F517B"/>
    <w:rsid w:val="009F6701"/>
    <w:rsid w:val="009F6D00"/>
    <w:rsid w:val="009F717B"/>
    <w:rsid w:val="009F7B0E"/>
    <w:rsid w:val="009F7E61"/>
    <w:rsid w:val="00A008E8"/>
    <w:rsid w:val="00A00F46"/>
    <w:rsid w:val="00A025B8"/>
    <w:rsid w:val="00A031F1"/>
    <w:rsid w:val="00A03EE5"/>
    <w:rsid w:val="00A04471"/>
    <w:rsid w:val="00A04D3D"/>
    <w:rsid w:val="00A06CE4"/>
    <w:rsid w:val="00A12875"/>
    <w:rsid w:val="00A14511"/>
    <w:rsid w:val="00A153C3"/>
    <w:rsid w:val="00A15D97"/>
    <w:rsid w:val="00A16DE0"/>
    <w:rsid w:val="00A16F5A"/>
    <w:rsid w:val="00A1727A"/>
    <w:rsid w:val="00A17E3F"/>
    <w:rsid w:val="00A20FE3"/>
    <w:rsid w:val="00A2195B"/>
    <w:rsid w:val="00A225A9"/>
    <w:rsid w:val="00A25647"/>
    <w:rsid w:val="00A25BA8"/>
    <w:rsid w:val="00A26FBE"/>
    <w:rsid w:val="00A27C8D"/>
    <w:rsid w:val="00A30024"/>
    <w:rsid w:val="00A30897"/>
    <w:rsid w:val="00A30AFC"/>
    <w:rsid w:val="00A31669"/>
    <w:rsid w:val="00A328AA"/>
    <w:rsid w:val="00A34F65"/>
    <w:rsid w:val="00A354A0"/>
    <w:rsid w:val="00A35E73"/>
    <w:rsid w:val="00A36593"/>
    <w:rsid w:val="00A365FA"/>
    <w:rsid w:val="00A36B92"/>
    <w:rsid w:val="00A406B0"/>
    <w:rsid w:val="00A407CF"/>
    <w:rsid w:val="00A40A0C"/>
    <w:rsid w:val="00A40BA1"/>
    <w:rsid w:val="00A4127F"/>
    <w:rsid w:val="00A4369C"/>
    <w:rsid w:val="00A43BB9"/>
    <w:rsid w:val="00A44298"/>
    <w:rsid w:val="00A4461A"/>
    <w:rsid w:val="00A4567D"/>
    <w:rsid w:val="00A45A70"/>
    <w:rsid w:val="00A46236"/>
    <w:rsid w:val="00A47E95"/>
    <w:rsid w:val="00A50B1E"/>
    <w:rsid w:val="00A51863"/>
    <w:rsid w:val="00A525E4"/>
    <w:rsid w:val="00A52C59"/>
    <w:rsid w:val="00A537C2"/>
    <w:rsid w:val="00A54263"/>
    <w:rsid w:val="00A543FA"/>
    <w:rsid w:val="00A5526C"/>
    <w:rsid w:val="00A553A8"/>
    <w:rsid w:val="00A55E2C"/>
    <w:rsid w:val="00A57926"/>
    <w:rsid w:val="00A5794F"/>
    <w:rsid w:val="00A6019A"/>
    <w:rsid w:val="00A60787"/>
    <w:rsid w:val="00A608D9"/>
    <w:rsid w:val="00A60EE6"/>
    <w:rsid w:val="00A6133B"/>
    <w:rsid w:val="00A620B7"/>
    <w:rsid w:val="00A6296E"/>
    <w:rsid w:val="00A629D6"/>
    <w:rsid w:val="00A62D8E"/>
    <w:rsid w:val="00A63C52"/>
    <w:rsid w:val="00A71743"/>
    <w:rsid w:val="00A73751"/>
    <w:rsid w:val="00A7382E"/>
    <w:rsid w:val="00A73FBA"/>
    <w:rsid w:val="00A742C1"/>
    <w:rsid w:val="00A75554"/>
    <w:rsid w:val="00A75E64"/>
    <w:rsid w:val="00A8112F"/>
    <w:rsid w:val="00A813B7"/>
    <w:rsid w:val="00A834C9"/>
    <w:rsid w:val="00A8426F"/>
    <w:rsid w:val="00A85F20"/>
    <w:rsid w:val="00A8609F"/>
    <w:rsid w:val="00A86459"/>
    <w:rsid w:val="00A8663D"/>
    <w:rsid w:val="00A871D6"/>
    <w:rsid w:val="00A87E2F"/>
    <w:rsid w:val="00A9035C"/>
    <w:rsid w:val="00A90B1A"/>
    <w:rsid w:val="00A90BEE"/>
    <w:rsid w:val="00A92D43"/>
    <w:rsid w:val="00A92EDB"/>
    <w:rsid w:val="00A92F4A"/>
    <w:rsid w:val="00A93E14"/>
    <w:rsid w:val="00A93FA6"/>
    <w:rsid w:val="00A94279"/>
    <w:rsid w:val="00A94821"/>
    <w:rsid w:val="00A94F52"/>
    <w:rsid w:val="00A9561C"/>
    <w:rsid w:val="00A958D8"/>
    <w:rsid w:val="00A958F5"/>
    <w:rsid w:val="00A95A74"/>
    <w:rsid w:val="00A97931"/>
    <w:rsid w:val="00A97C7A"/>
    <w:rsid w:val="00AA0328"/>
    <w:rsid w:val="00AA0C79"/>
    <w:rsid w:val="00AA0E1F"/>
    <w:rsid w:val="00AA23C3"/>
    <w:rsid w:val="00AA59F2"/>
    <w:rsid w:val="00AA5C98"/>
    <w:rsid w:val="00AA5FF8"/>
    <w:rsid w:val="00AA65B7"/>
    <w:rsid w:val="00AA713A"/>
    <w:rsid w:val="00AA7544"/>
    <w:rsid w:val="00AA78F0"/>
    <w:rsid w:val="00AB005E"/>
    <w:rsid w:val="00AB02C5"/>
    <w:rsid w:val="00AB1CB3"/>
    <w:rsid w:val="00AB1E1F"/>
    <w:rsid w:val="00AB1FC0"/>
    <w:rsid w:val="00AB21EB"/>
    <w:rsid w:val="00AB38E0"/>
    <w:rsid w:val="00AB3E2C"/>
    <w:rsid w:val="00AB41E5"/>
    <w:rsid w:val="00AB4B27"/>
    <w:rsid w:val="00AB535E"/>
    <w:rsid w:val="00AB7476"/>
    <w:rsid w:val="00AC0AC2"/>
    <w:rsid w:val="00AC0E7F"/>
    <w:rsid w:val="00AC0FA0"/>
    <w:rsid w:val="00AC15B3"/>
    <w:rsid w:val="00AC2CC4"/>
    <w:rsid w:val="00AC31A9"/>
    <w:rsid w:val="00AC33CD"/>
    <w:rsid w:val="00AC37A2"/>
    <w:rsid w:val="00AC3F4D"/>
    <w:rsid w:val="00AC4268"/>
    <w:rsid w:val="00AC4305"/>
    <w:rsid w:val="00AC48BE"/>
    <w:rsid w:val="00AC5763"/>
    <w:rsid w:val="00AC6516"/>
    <w:rsid w:val="00AC74B1"/>
    <w:rsid w:val="00AD3B00"/>
    <w:rsid w:val="00AD3B2D"/>
    <w:rsid w:val="00AD5474"/>
    <w:rsid w:val="00AD5B2F"/>
    <w:rsid w:val="00AD5BEF"/>
    <w:rsid w:val="00AD5EDC"/>
    <w:rsid w:val="00AD605A"/>
    <w:rsid w:val="00AD6A9D"/>
    <w:rsid w:val="00AD7203"/>
    <w:rsid w:val="00AD76CE"/>
    <w:rsid w:val="00AD7AF2"/>
    <w:rsid w:val="00AE0C93"/>
    <w:rsid w:val="00AE0D4D"/>
    <w:rsid w:val="00AE10F9"/>
    <w:rsid w:val="00AE1C73"/>
    <w:rsid w:val="00AE242A"/>
    <w:rsid w:val="00AE2443"/>
    <w:rsid w:val="00AE48F9"/>
    <w:rsid w:val="00AE5203"/>
    <w:rsid w:val="00AE5D39"/>
    <w:rsid w:val="00AE5E78"/>
    <w:rsid w:val="00AF009D"/>
    <w:rsid w:val="00AF0AE7"/>
    <w:rsid w:val="00AF188E"/>
    <w:rsid w:val="00AF1933"/>
    <w:rsid w:val="00AF2011"/>
    <w:rsid w:val="00AF24A5"/>
    <w:rsid w:val="00AF2A1C"/>
    <w:rsid w:val="00AF566F"/>
    <w:rsid w:val="00AF5D2B"/>
    <w:rsid w:val="00AF6DED"/>
    <w:rsid w:val="00B0041B"/>
    <w:rsid w:val="00B00792"/>
    <w:rsid w:val="00B01581"/>
    <w:rsid w:val="00B017B5"/>
    <w:rsid w:val="00B02F56"/>
    <w:rsid w:val="00B03219"/>
    <w:rsid w:val="00B041FF"/>
    <w:rsid w:val="00B0444D"/>
    <w:rsid w:val="00B04A5D"/>
    <w:rsid w:val="00B0610F"/>
    <w:rsid w:val="00B0719A"/>
    <w:rsid w:val="00B07739"/>
    <w:rsid w:val="00B07CCF"/>
    <w:rsid w:val="00B07F77"/>
    <w:rsid w:val="00B07F93"/>
    <w:rsid w:val="00B101E3"/>
    <w:rsid w:val="00B115B3"/>
    <w:rsid w:val="00B11E9C"/>
    <w:rsid w:val="00B129CB"/>
    <w:rsid w:val="00B17172"/>
    <w:rsid w:val="00B175C4"/>
    <w:rsid w:val="00B1781B"/>
    <w:rsid w:val="00B20B83"/>
    <w:rsid w:val="00B20ECA"/>
    <w:rsid w:val="00B2152C"/>
    <w:rsid w:val="00B224ED"/>
    <w:rsid w:val="00B24C0B"/>
    <w:rsid w:val="00B24CD0"/>
    <w:rsid w:val="00B26056"/>
    <w:rsid w:val="00B2626D"/>
    <w:rsid w:val="00B26594"/>
    <w:rsid w:val="00B26C39"/>
    <w:rsid w:val="00B271B7"/>
    <w:rsid w:val="00B31107"/>
    <w:rsid w:val="00B31D6B"/>
    <w:rsid w:val="00B32ED0"/>
    <w:rsid w:val="00B33C02"/>
    <w:rsid w:val="00B34FA5"/>
    <w:rsid w:val="00B36F22"/>
    <w:rsid w:val="00B37114"/>
    <w:rsid w:val="00B41001"/>
    <w:rsid w:val="00B414DA"/>
    <w:rsid w:val="00B41909"/>
    <w:rsid w:val="00B41D6F"/>
    <w:rsid w:val="00B44615"/>
    <w:rsid w:val="00B44B3A"/>
    <w:rsid w:val="00B44F95"/>
    <w:rsid w:val="00B46694"/>
    <w:rsid w:val="00B46B92"/>
    <w:rsid w:val="00B4786E"/>
    <w:rsid w:val="00B500CD"/>
    <w:rsid w:val="00B518E7"/>
    <w:rsid w:val="00B520D9"/>
    <w:rsid w:val="00B576E5"/>
    <w:rsid w:val="00B607AB"/>
    <w:rsid w:val="00B608F9"/>
    <w:rsid w:val="00B616E5"/>
    <w:rsid w:val="00B619F9"/>
    <w:rsid w:val="00B61D1F"/>
    <w:rsid w:val="00B634C5"/>
    <w:rsid w:val="00B63FED"/>
    <w:rsid w:val="00B67769"/>
    <w:rsid w:val="00B705DB"/>
    <w:rsid w:val="00B738B7"/>
    <w:rsid w:val="00B742C4"/>
    <w:rsid w:val="00B75517"/>
    <w:rsid w:val="00B75B12"/>
    <w:rsid w:val="00B75C61"/>
    <w:rsid w:val="00B75D95"/>
    <w:rsid w:val="00B76912"/>
    <w:rsid w:val="00B76ACC"/>
    <w:rsid w:val="00B77654"/>
    <w:rsid w:val="00B801CD"/>
    <w:rsid w:val="00B81CBB"/>
    <w:rsid w:val="00B82183"/>
    <w:rsid w:val="00B821B3"/>
    <w:rsid w:val="00B82837"/>
    <w:rsid w:val="00B84278"/>
    <w:rsid w:val="00B844FF"/>
    <w:rsid w:val="00B8466F"/>
    <w:rsid w:val="00B855DC"/>
    <w:rsid w:val="00B85C74"/>
    <w:rsid w:val="00B86034"/>
    <w:rsid w:val="00B87112"/>
    <w:rsid w:val="00B872B6"/>
    <w:rsid w:val="00B8742F"/>
    <w:rsid w:val="00B90461"/>
    <w:rsid w:val="00B90E05"/>
    <w:rsid w:val="00B911D8"/>
    <w:rsid w:val="00B92826"/>
    <w:rsid w:val="00B93052"/>
    <w:rsid w:val="00B94F89"/>
    <w:rsid w:val="00B954A6"/>
    <w:rsid w:val="00B95DD1"/>
    <w:rsid w:val="00B97F8D"/>
    <w:rsid w:val="00BA00D6"/>
    <w:rsid w:val="00BA06A8"/>
    <w:rsid w:val="00BA1383"/>
    <w:rsid w:val="00BA18B6"/>
    <w:rsid w:val="00BA1D63"/>
    <w:rsid w:val="00BA576D"/>
    <w:rsid w:val="00BB046C"/>
    <w:rsid w:val="00BB114F"/>
    <w:rsid w:val="00BB1DE1"/>
    <w:rsid w:val="00BB54EE"/>
    <w:rsid w:val="00BC0E26"/>
    <w:rsid w:val="00BC13A6"/>
    <w:rsid w:val="00BC2C31"/>
    <w:rsid w:val="00BC35A4"/>
    <w:rsid w:val="00BC43F5"/>
    <w:rsid w:val="00BC4477"/>
    <w:rsid w:val="00BC4958"/>
    <w:rsid w:val="00BC7CF8"/>
    <w:rsid w:val="00BD038E"/>
    <w:rsid w:val="00BD0E7F"/>
    <w:rsid w:val="00BD24B1"/>
    <w:rsid w:val="00BD2743"/>
    <w:rsid w:val="00BD2E76"/>
    <w:rsid w:val="00BD2FE0"/>
    <w:rsid w:val="00BD314B"/>
    <w:rsid w:val="00BD35C8"/>
    <w:rsid w:val="00BD4DA1"/>
    <w:rsid w:val="00BD6D71"/>
    <w:rsid w:val="00BD6FEF"/>
    <w:rsid w:val="00BD7EE1"/>
    <w:rsid w:val="00BE0E56"/>
    <w:rsid w:val="00BE137A"/>
    <w:rsid w:val="00BE1A80"/>
    <w:rsid w:val="00BE47C3"/>
    <w:rsid w:val="00BE539C"/>
    <w:rsid w:val="00BE5448"/>
    <w:rsid w:val="00BE5889"/>
    <w:rsid w:val="00BF0A77"/>
    <w:rsid w:val="00BF11DD"/>
    <w:rsid w:val="00BF1750"/>
    <w:rsid w:val="00BF2529"/>
    <w:rsid w:val="00BF2E40"/>
    <w:rsid w:val="00BF3277"/>
    <w:rsid w:val="00BF3D67"/>
    <w:rsid w:val="00BF42D2"/>
    <w:rsid w:val="00BF475D"/>
    <w:rsid w:val="00BF5DEA"/>
    <w:rsid w:val="00BF7439"/>
    <w:rsid w:val="00BF7AAA"/>
    <w:rsid w:val="00BF7E36"/>
    <w:rsid w:val="00BF7F93"/>
    <w:rsid w:val="00C00000"/>
    <w:rsid w:val="00C005C1"/>
    <w:rsid w:val="00C01828"/>
    <w:rsid w:val="00C029D5"/>
    <w:rsid w:val="00C02A41"/>
    <w:rsid w:val="00C05EEC"/>
    <w:rsid w:val="00C064C3"/>
    <w:rsid w:val="00C07B27"/>
    <w:rsid w:val="00C10360"/>
    <w:rsid w:val="00C12378"/>
    <w:rsid w:val="00C13724"/>
    <w:rsid w:val="00C14077"/>
    <w:rsid w:val="00C14399"/>
    <w:rsid w:val="00C159A9"/>
    <w:rsid w:val="00C15DB1"/>
    <w:rsid w:val="00C16D37"/>
    <w:rsid w:val="00C17182"/>
    <w:rsid w:val="00C17877"/>
    <w:rsid w:val="00C207BB"/>
    <w:rsid w:val="00C20F5F"/>
    <w:rsid w:val="00C2122D"/>
    <w:rsid w:val="00C21CB7"/>
    <w:rsid w:val="00C22803"/>
    <w:rsid w:val="00C23EF2"/>
    <w:rsid w:val="00C252E7"/>
    <w:rsid w:val="00C25BD8"/>
    <w:rsid w:val="00C274FC"/>
    <w:rsid w:val="00C27E4E"/>
    <w:rsid w:val="00C30CAD"/>
    <w:rsid w:val="00C323E8"/>
    <w:rsid w:val="00C32C33"/>
    <w:rsid w:val="00C33D5D"/>
    <w:rsid w:val="00C34016"/>
    <w:rsid w:val="00C34A8A"/>
    <w:rsid w:val="00C358CC"/>
    <w:rsid w:val="00C374D9"/>
    <w:rsid w:val="00C37AAC"/>
    <w:rsid w:val="00C407EE"/>
    <w:rsid w:val="00C40D43"/>
    <w:rsid w:val="00C410F9"/>
    <w:rsid w:val="00C412BD"/>
    <w:rsid w:val="00C417B9"/>
    <w:rsid w:val="00C41E69"/>
    <w:rsid w:val="00C42DF8"/>
    <w:rsid w:val="00C43A3B"/>
    <w:rsid w:val="00C45B44"/>
    <w:rsid w:val="00C4662F"/>
    <w:rsid w:val="00C46C55"/>
    <w:rsid w:val="00C46E84"/>
    <w:rsid w:val="00C47B7E"/>
    <w:rsid w:val="00C47E47"/>
    <w:rsid w:val="00C50077"/>
    <w:rsid w:val="00C5066E"/>
    <w:rsid w:val="00C516D4"/>
    <w:rsid w:val="00C5228A"/>
    <w:rsid w:val="00C5261A"/>
    <w:rsid w:val="00C5588E"/>
    <w:rsid w:val="00C55B3C"/>
    <w:rsid w:val="00C570A1"/>
    <w:rsid w:val="00C5710B"/>
    <w:rsid w:val="00C6045C"/>
    <w:rsid w:val="00C605EF"/>
    <w:rsid w:val="00C60DEE"/>
    <w:rsid w:val="00C62957"/>
    <w:rsid w:val="00C63200"/>
    <w:rsid w:val="00C6478F"/>
    <w:rsid w:val="00C6487D"/>
    <w:rsid w:val="00C6538B"/>
    <w:rsid w:val="00C67978"/>
    <w:rsid w:val="00C70577"/>
    <w:rsid w:val="00C7097E"/>
    <w:rsid w:val="00C70DC8"/>
    <w:rsid w:val="00C710ED"/>
    <w:rsid w:val="00C71381"/>
    <w:rsid w:val="00C723FD"/>
    <w:rsid w:val="00C72C4A"/>
    <w:rsid w:val="00C7351D"/>
    <w:rsid w:val="00C73E4F"/>
    <w:rsid w:val="00C74222"/>
    <w:rsid w:val="00C74D07"/>
    <w:rsid w:val="00C753D0"/>
    <w:rsid w:val="00C76628"/>
    <w:rsid w:val="00C819C7"/>
    <w:rsid w:val="00C81E22"/>
    <w:rsid w:val="00C84D40"/>
    <w:rsid w:val="00C854BA"/>
    <w:rsid w:val="00C856C7"/>
    <w:rsid w:val="00C865D4"/>
    <w:rsid w:val="00C872F3"/>
    <w:rsid w:val="00C87ACC"/>
    <w:rsid w:val="00C90DB0"/>
    <w:rsid w:val="00C918DF"/>
    <w:rsid w:val="00C927C8"/>
    <w:rsid w:val="00C92D49"/>
    <w:rsid w:val="00C93462"/>
    <w:rsid w:val="00C93DBC"/>
    <w:rsid w:val="00C95F46"/>
    <w:rsid w:val="00C968FD"/>
    <w:rsid w:val="00C97645"/>
    <w:rsid w:val="00C97D15"/>
    <w:rsid w:val="00CA139A"/>
    <w:rsid w:val="00CA144F"/>
    <w:rsid w:val="00CA1B5E"/>
    <w:rsid w:val="00CA1B9C"/>
    <w:rsid w:val="00CA1D89"/>
    <w:rsid w:val="00CA252C"/>
    <w:rsid w:val="00CA2BAC"/>
    <w:rsid w:val="00CA2CB6"/>
    <w:rsid w:val="00CA30D4"/>
    <w:rsid w:val="00CA442D"/>
    <w:rsid w:val="00CA4990"/>
    <w:rsid w:val="00CA4FA0"/>
    <w:rsid w:val="00CA556C"/>
    <w:rsid w:val="00CA6503"/>
    <w:rsid w:val="00CA71E8"/>
    <w:rsid w:val="00CA7758"/>
    <w:rsid w:val="00CB0963"/>
    <w:rsid w:val="00CB0B81"/>
    <w:rsid w:val="00CB221A"/>
    <w:rsid w:val="00CB2A47"/>
    <w:rsid w:val="00CB33B6"/>
    <w:rsid w:val="00CB3668"/>
    <w:rsid w:val="00CB4312"/>
    <w:rsid w:val="00CB44F1"/>
    <w:rsid w:val="00CB56FF"/>
    <w:rsid w:val="00CB5ED5"/>
    <w:rsid w:val="00CB66FB"/>
    <w:rsid w:val="00CB671B"/>
    <w:rsid w:val="00CB7266"/>
    <w:rsid w:val="00CC1B16"/>
    <w:rsid w:val="00CC22BF"/>
    <w:rsid w:val="00CC3232"/>
    <w:rsid w:val="00CC3292"/>
    <w:rsid w:val="00CC4C4D"/>
    <w:rsid w:val="00CC4DA9"/>
    <w:rsid w:val="00CC5BE8"/>
    <w:rsid w:val="00CC6E4A"/>
    <w:rsid w:val="00CC743D"/>
    <w:rsid w:val="00CC7A6F"/>
    <w:rsid w:val="00CD03D1"/>
    <w:rsid w:val="00CD08AB"/>
    <w:rsid w:val="00CD0D3E"/>
    <w:rsid w:val="00CD0EB8"/>
    <w:rsid w:val="00CD1BCE"/>
    <w:rsid w:val="00CD4525"/>
    <w:rsid w:val="00CD4877"/>
    <w:rsid w:val="00CD4DAE"/>
    <w:rsid w:val="00CD4F56"/>
    <w:rsid w:val="00CD7063"/>
    <w:rsid w:val="00CE038D"/>
    <w:rsid w:val="00CE0A1B"/>
    <w:rsid w:val="00CE0C36"/>
    <w:rsid w:val="00CE196C"/>
    <w:rsid w:val="00CE1B7D"/>
    <w:rsid w:val="00CE252C"/>
    <w:rsid w:val="00CE262F"/>
    <w:rsid w:val="00CE32C9"/>
    <w:rsid w:val="00CE6EA4"/>
    <w:rsid w:val="00CE7490"/>
    <w:rsid w:val="00CE7682"/>
    <w:rsid w:val="00CE7974"/>
    <w:rsid w:val="00CE7B50"/>
    <w:rsid w:val="00CE7E56"/>
    <w:rsid w:val="00CF2525"/>
    <w:rsid w:val="00CF311B"/>
    <w:rsid w:val="00CF431F"/>
    <w:rsid w:val="00CF4ED5"/>
    <w:rsid w:val="00CF69E7"/>
    <w:rsid w:val="00CF72C4"/>
    <w:rsid w:val="00CF78F2"/>
    <w:rsid w:val="00CF7AAD"/>
    <w:rsid w:val="00D00077"/>
    <w:rsid w:val="00D009A3"/>
    <w:rsid w:val="00D00B3F"/>
    <w:rsid w:val="00D01668"/>
    <w:rsid w:val="00D0219A"/>
    <w:rsid w:val="00D03133"/>
    <w:rsid w:val="00D03270"/>
    <w:rsid w:val="00D03CC7"/>
    <w:rsid w:val="00D047F5"/>
    <w:rsid w:val="00D04C73"/>
    <w:rsid w:val="00D07144"/>
    <w:rsid w:val="00D0745E"/>
    <w:rsid w:val="00D10A88"/>
    <w:rsid w:val="00D10F6D"/>
    <w:rsid w:val="00D13585"/>
    <w:rsid w:val="00D13AD6"/>
    <w:rsid w:val="00D144FE"/>
    <w:rsid w:val="00D161D4"/>
    <w:rsid w:val="00D17C49"/>
    <w:rsid w:val="00D2133C"/>
    <w:rsid w:val="00D21AD6"/>
    <w:rsid w:val="00D21B47"/>
    <w:rsid w:val="00D21F8B"/>
    <w:rsid w:val="00D22866"/>
    <w:rsid w:val="00D22E5E"/>
    <w:rsid w:val="00D22F31"/>
    <w:rsid w:val="00D23B1D"/>
    <w:rsid w:val="00D25057"/>
    <w:rsid w:val="00D25316"/>
    <w:rsid w:val="00D254D2"/>
    <w:rsid w:val="00D26020"/>
    <w:rsid w:val="00D26563"/>
    <w:rsid w:val="00D26868"/>
    <w:rsid w:val="00D26BC7"/>
    <w:rsid w:val="00D273AD"/>
    <w:rsid w:val="00D275D2"/>
    <w:rsid w:val="00D305AE"/>
    <w:rsid w:val="00D314FD"/>
    <w:rsid w:val="00D32BB2"/>
    <w:rsid w:val="00D33A78"/>
    <w:rsid w:val="00D33B4F"/>
    <w:rsid w:val="00D34508"/>
    <w:rsid w:val="00D35C12"/>
    <w:rsid w:val="00D366B9"/>
    <w:rsid w:val="00D4009A"/>
    <w:rsid w:val="00D41834"/>
    <w:rsid w:val="00D41E1D"/>
    <w:rsid w:val="00D43276"/>
    <w:rsid w:val="00D432ED"/>
    <w:rsid w:val="00D4331E"/>
    <w:rsid w:val="00D43D4A"/>
    <w:rsid w:val="00D4448A"/>
    <w:rsid w:val="00D44D59"/>
    <w:rsid w:val="00D4621A"/>
    <w:rsid w:val="00D46975"/>
    <w:rsid w:val="00D47419"/>
    <w:rsid w:val="00D477FB"/>
    <w:rsid w:val="00D50217"/>
    <w:rsid w:val="00D5165B"/>
    <w:rsid w:val="00D521BF"/>
    <w:rsid w:val="00D52E0D"/>
    <w:rsid w:val="00D537B8"/>
    <w:rsid w:val="00D53D00"/>
    <w:rsid w:val="00D54FF4"/>
    <w:rsid w:val="00D5586D"/>
    <w:rsid w:val="00D56BA8"/>
    <w:rsid w:val="00D57ACC"/>
    <w:rsid w:val="00D57D18"/>
    <w:rsid w:val="00D60182"/>
    <w:rsid w:val="00D6086F"/>
    <w:rsid w:val="00D61773"/>
    <w:rsid w:val="00D61BBC"/>
    <w:rsid w:val="00D61CE5"/>
    <w:rsid w:val="00D64A2D"/>
    <w:rsid w:val="00D65D31"/>
    <w:rsid w:val="00D67B0B"/>
    <w:rsid w:val="00D70679"/>
    <w:rsid w:val="00D70DA8"/>
    <w:rsid w:val="00D71ED7"/>
    <w:rsid w:val="00D721E1"/>
    <w:rsid w:val="00D72759"/>
    <w:rsid w:val="00D734EF"/>
    <w:rsid w:val="00D73AAA"/>
    <w:rsid w:val="00D74ACB"/>
    <w:rsid w:val="00D74AEC"/>
    <w:rsid w:val="00D76316"/>
    <w:rsid w:val="00D7738B"/>
    <w:rsid w:val="00D779FA"/>
    <w:rsid w:val="00D825CC"/>
    <w:rsid w:val="00D82CC5"/>
    <w:rsid w:val="00D850DA"/>
    <w:rsid w:val="00D869AE"/>
    <w:rsid w:val="00D909F1"/>
    <w:rsid w:val="00D90D2E"/>
    <w:rsid w:val="00D91330"/>
    <w:rsid w:val="00D91C59"/>
    <w:rsid w:val="00D91FE8"/>
    <w:rsid w:val="00D92431"/>
    <w:rsid w:val="00D938E5"/>
    <w:rsid w:val="00D94FC7"/>
    <w:rsid w:val="00D96190"/>
    <w:rsid w:val="00DA110F"/>
    <w:rsid w:val="00DA1352"/>
    <w:rsid w:val="00DA1522"/>
    <w:rsid w:val="00DA184A"/>
    <w:rsid w:val="00DA2C92"/>
    <w:rsid w:val="00DA573E"/>
    <w:rsid w:val="00DA5F82"/>
    <w:rsid w:val="00DA75EF"/>
    <w:rsid w:val="00DB04CE"/>
    <w:rsid w:val="00DB0B28"/>
    <w:rsid w:val="00DB0FD6"/>
    <w:rsid w:val="00DB14BE"/>
    <w:rsid w:val="00DB2704"/>
    <w:rsid w:val="00DB3BD2"/>
    <w:rsid w:val="00DB41C0"/>
    <w:rsid w:val="00DB46F8"/>
    <w:rsid w:val="00DB5A37"/>
    <w:rsid w:val="00DB5E1A"/>
    <w:rsid w:val="00DB647E"/>
    <w:rsid w:val="00DC03FF"/>
    <w:rsid w:val="00DC0F80"/>
    <w:rsid w:val="00DC176B"/>
    <w:rsid w:val="00DC2267"/>
    <w:rsid w:val="00DC5111"/>
    <w:rsid w:val="00DC5293"/>
    <w:rsid w:val="00DC5D5C"/>
    <w:rsid w:val="00DD02F9"/>
    <w:rsid w:val="00DD0E1C"/>
    <w:rsid w:val="00DD1D57"/>
    <w:rsid w:val="00DD3436"/>
    <w:rsid w:val="00DD363D"/>
    <w:rsid w:val="00DD4045"/>
    <w:rsid w:val="00DD5D2F"/>
    <w:rsid w:val="00DD644C"/>
    <w:rsid w:val="00DD6673"/>
    <w:rsid w:val="00DD77A0"/>
    <w:rsid w:val="00DD7957"/>
    <w:rsid w:val="00DE00EB"/>
    <w:rsid w:val="00DE1C41"/>
    <w:rsid w:val="00DE20B6"/>
    <w:rsid w:val="00DE2FDF"/>
    <w:rsid w:val="00DE3D78"/>
    <w:rsid w:val="00DE3E18"/>
    <w:rsid w:val="00DE3E9D"/>
    <w:rsid w:val="00DE43C8"/>
    <w:rsid w:val="00DE588D"/>
    <w:rsid w:val="00DE5BD2"/>
    <w:rsid w:val="00DE5D70"/>
    <w:rsid w:val="00DE61A4"/>
    <w:rsid w:val="00DE61EA"/>
    <w:rsid w:val="00DE659B"/>
    <w:rsid w:val="00DE6F09"/>
    <w:rsid w:val="00DE72C7"/>
    <w:rsid w:val="00DE7B70"/>
    <w:rsid w:val="00DE7BE0"/>
    <w:rsid w:val="00DF1994"/>
    <w:rsid w:val="00DF1F61"/>
    <w:rsid w:val="00DF30D9"/>
    <w:rsid w:val="00DF3373"/>
    <w:rsid w:val="00DF4882"/>
    <w:rsid w:val="00DF57E6"/>
    <w:rsid w:val="00DF6F1B"/>
    <w:rsid w:val="00E00188"/>
    <w:rsid w:val="00E002F9"/>
    <w:rsid w:val="00E017A2"/>
    <w:rsid w:val="00E0182B"/>
    <w:rsid w:val="00E0223B"/>
    <w:rsid w:val="00E028E4"/>
    <w:rsid w:val="00E045CB"/>
    <w:rsid w:val="00E07325"/>
    <w:rsid w:val="00E10F74"/>
    <w:rsid w:val="00E110F4"/>
    <w:rsid w:val="00E12868"/>
    <w:rsid w:val="00E12E8B"/>
    <w:rsid w:val="00E1301E"/>
    <w:rsid w:val="00E15848"/>
    <w:rsid w:val="00E15879"/>
    <w:rsid w:val="00E15AA0"/>
    <w:rsid w:val="00E16035"/>
    <w:rsid w:val="00E16E49"/>
    <w:rsid w:val="00E1791D"/>
    <w:rsid w:val="00E17F91"/>
    <w:rsid w:val="00E21C8B"/>
    <w:rsid w:val="00E2238D"/>
    <w:rsid w:val="00E22A49"/>
    <w:rsid w:val="00E22C58"/>
    <w:rsid w:val="00E2373B"/>
    <w:rsid w:val="00E27B50"/>
    <w:rsid w:val="00E31B9A"/>
    <w:rsid w:val="00E347CC"/>
    <w:rsid w:val="00E353BB"/>
    <w:rsid w:val="00E35BB4"/>
    <w:rsid w:val="00E35F05"/>
    <w:rsid w:val="00E374D1"/>
    <w:rsid w:val="00E37619"/>
    <w:rsid w:val="00E3762E"/>
    <w:rsid w:val="00E4235A"/>
    <w:rsid w:val="00E433DC"/>
    <w:rsid w:val="00E438B6"/>
    <w:rsid w:val="00E439A2"/>
    <w:rsid w:val="00E445AC"/>
    <w:rsid w:val="00E44C8C"/>
    <w:rsid w:val="00E44C96"/>
    <w:rsid w:val="00E45E9A"/>
    <w:rsid w:val="00E46021"/>
    <w:rsid w:val="00E462CF"/>
    <w:rsid w:val="00E50408"/>
    <w:rsid w:val="00E515A3"/>
    <w:rsid w:val="00E52CF7"/>
    <w:rsid w:val="00E53973"/>
    <w:rsid w:val="00E54B8A"/>
    <w:rsid w:val="00E55B28"/>
    <w:rsid w:val="00E56494"/>
    <w:rsid w:val="00E5738B"/>
    <w:rsid w:val="00E61973"/>
    <w:rsid w:val="00E626D4"/>
    <w:rsid w:val="00E6522C"/>
    <w:rsid w:val="00E65265"/>
    <w:rsid w:val="00E65BCE"/>
    <w:rsid w:val="00E66B28"/>
    <w:rsid w:val="00E672B7"/>
    <w:rsid w:val="00E67BC3"/>
    <w:rsid w:val="00E703E3"/>
    <w:rsid w:val="00E70D9F"/>
    <w:rsid w:val="00E716DD"/>
    <w:rsid w:val="00E71D56"/>
    <w:rsid w:val="00E744EB"/>
    <w:rsid w:val="00E74E0B"/>
    <w:rsid w:val="00E75CE1"/>
    <w:rsid w:val="00E76119"/>
    <w:rsid w:val="00E76A93"/>
    <w:rsid w:val="00E76D37"/>
    <w:rsid w:val="00E777C4"/>
    <w:rsid w:val="00E80841"/>
    <w:rsid w:val="00E80862"/>
    <w:rsid w:val="00E808AC"/>
    <w:rsid w:val="00E80F77"/>
    <w:rsid w:val="00E82478"/>
    <w:rsid w:val="00E82A64"/>
    <w:rsid w:val="00E84166"/>
    <w:rsid w:val="00E8581A"/>
    <w:rsid w:val="00E85C45"/>
    <w:rsid w:val="00E86448"/>
    <w:rsid w:val="00E86F34"/>
    <w:rsid w:val="00E87BAF"/>
    <w:rsid w:val="00E87F86"/>
    <w:rsid w:val="00E905EC"/>
    <w:rsid w:val="00E91E01"/>
    <w:rsid w:val="00E9230C"/>
    <w:rsid w:val="00E93355"/>
    <w:rsid w:val="00E9494E"/>
    <w:rsid w:val="00E949E1"/>
    <w:rsid w:val="00E9542C"/>
    <w:rsid w:val="00E96082"/>
    <w:rsid w:val="00E96B32"/>
    <w:rsid w:val="00E97CE0"/>
    <w:rsid w:val="00EA1222"/>
    <w:rsid w:val="00EA222C"/>
    <w:rsid w:val="00EA256E"/>
    <w:rsid w:val="00EA2724"/>
    <w:rsid w:val="00EA3086"/>
    <w:rsid w:val="00EA4481"/>
    <w:rsid w:val="00EA56FB"/>
    <w:rsid w:val="00EA60F8"/>
    <w:rsid w:val="00EB0667"/>
    <w:rsid w:val="00EB28BD"/>
    <w:rsid w:val="00EB337E"/>
    <w:rsid w:val="00EB35FF"/>
    <w:rsid w:val="00EB3FDB"/>
    <w:rsid w:val="00EB43F6"/>
    <w:rsid w:val="00EB52DF"/>
    <w:rsid w:val="00EB55D9"/>
    <w:rsid w:val="00EC0230"/>
    <w:rsid w:val="00EC0E15"/>
    <w:rsid w:val="00EC1719"/>
    <w:rsid w:val="00EC265E"/>
    <w:rsid w:val="00EC2CEE"/>
    <w:rsid w:val="00EC4129"/>
    <w:rsid w:val="00EC5F94"/>
    <w:rsid w:val="00EC66CC"/>
    <w:rsid w:val="00EC6A7F"/>
    <w:rsid w:val="00EC6EA3"/>
    <w:rsid w:val="00EC6FFB"/>
    <w:rsid w:val="00ED07B3"/>
    <w:rsid w:val="00ED0FC1"/>
    <w:rsid w:val="00ED17F5"/>
    <w:rsid w:val="00ED3B91"/>
    <w:rsid w:val="00ED3D4C"/>
    <w:rsid w:val="00ED513D"/>
    <w:rsid w:val="00ED5E53"/>
    <w:rsid w:val="00ED5EB6"/>
    <w:rsid w:val="00ED6067"/>
    <w:rsid w:val="00ED675A"/>
    <w:rsid w:val="00ED6D2E"/>
    <w:rsid w:val="00ED72AD"/>
    <w:rsid w:val="00EE01D2"/>
    <w:rsid w:val="00EE0BB6"/>
    <w:rsid w:val="00EE152E"/>
    <w:rsid w:val="00EE1AD7"/>
    <w:rsid w:val="00EE32C1"/>
    <w:rsid w:val="00EE32C6"/>
    <w:rsid w:val="00EE42AF"/>
    <w:rsid w:val="00EE4B25"/>
    <w:rsid w:val="00EE4CF0"/>
    <w:rsid w:val="00EE559D"/>
    <w:rsid w:val="00EE6419"/>
    <w:rsid w:val="00EE6D5A"/>
    <w:rsid w:val="00EE6F08"/>
    <w:rsid w:val="00EF0A19"/>
    <w:rsid w:val="00EF0F70"/>
    <w:rsid w:val="00EF0FA7"/>
    <w:rsid w:val="00EF1A13"/>
    <w:rsid w:val="00EF2A30"/>
    <w:rsid w:val="00EF2D25"/>
    <w:rsid w:val="00EF48E0"/>
    <w:rsid w:val="00EF5619"/>
    <w:rsid w:val="00EF5CF7"/>
    <w:rsid w:val="00EF631E"/>
    <w:rsid w:val="00EF6C50"/>
    <w:rsid w:val="00EF7765"/>
    <w:rsid w:val="00EF792A"/>
    <w:rsid w:val="00EF7B91"/>
    <w:rsid w:val="00F00773"/>
    <w:rsid w:val="00F00CBF"/>
    <w:rsid w:val="00F0125D"/>
    <w:rsid w:val="00F021E8"/>
    <w:rsid w:val="00F02AB7"/>
    <w:rsid w:val="00F03607"/>
    <w:rsid w:val="00F036BF"/>
    <w:rsid w:val="00F054F7"/>
    <w:rsid w:val="00F07FCF"/>
    <w:rsid w:val="00F10BA0"/>
    <w:rsid w:val="00F11424"/>
    <w:rsid w:val="00F1186F"/>
    <w:rsid w:val="00F120A5"/>
    <w:rsid w:val="00F12618"/>
    <w:rsid w:val="00F13DE6"/>
    <w:rsid w:val="00F13E40"/>
    <w:rsid w:val="00F16568"/>
    <w:rsid w:val="00F16BE6"/>
    <w:rsid w:val="00F17CD5"/>
    <w:rsid w:val="00F17DB8"/>
    <w:rsid w:val="00F205A7"/>
    <w:rsid w:val="00F20D2D"/>
    <w:rsid w:val="00F237B0"/>
    <w:rsid w:val="00F23C24"/>
    <w:rsid w:val="00F23F76"/>
    <w:rsid w:val="00F257B9"/>
    <w:rsid w:val="00F2582C"/>
    <w:rsid w:val="00F25AA7"/>
    <w:rsid w:val="00F25E47"/>
    <w:rsid w:val="00F26074"/>
    <w:rsid w:val="00F27C62"/>
    <w:rsid w:val="00F31092"/>
    <w:rsid w:val="00F316B1"/>
    <w:rsid w:val="00F33018"/>
    <w:rsid w:val="00F33618"/>
    <w:rsid w:val="00F3385B"/>
    <w:rsid w:val="00F3420B"/>
    <w:rsid w:val="00F3461B"/>
    <w:rsid w:val="00F3484F"/>
    <w:rsid w:val="00F34C47"/>
    <w:rsid w:val="00F34F63"/>
    <w:rsid w:val="00F36457"/>
    <w:rsid w:val="00F36536"/>
    <w:rsid w:val="00F36B68"/>
    <w:rsid w:val="00F375F6"/>
    <w:rsid w:val="00F414FF"/>
    <w:rsid w:val="00F416EC"/>
    <w:rsid w:val="00F419FB"/>
    <w:rsid w:val="00F42B4C"/>
    <w:rsid w:val="00F44316"/>
    <w:rsid w:val="00F46EED"/>
    <w:rsid w:val="00F473A4"/>
    <w:rsid w:val="00F4782B"/>
    <w:rsid w:val="00F4788B"/>
    <w:rsid w:val="00F524C7"/>
    <w:rsid w:val="00F52518"/>
    <w:rsid w:val="00F52ED3"/>
    <w:rsid w:val="00F53BEF"/>
    <w:rsid w:val="00F555CB"/>
    <w:rsid w:val="00F5607F"/>
    <w:rsid w:val="00F57A72"/>
    <w:rsid w:val="00F61169"/>
    <w:rsid w:val="00F61211"/>
    <w:rsid w:val="00F621FF"/>
    <w:rsid w:val="00F6597D"/>
    <w:rsid w:val="00F662EA"/>
    <w:rsid w:val="00F702DB"/>
    <w:rsid w:val="00F70592"/>
    <w:rsid w:val="00F7326A"/>
    <w:rsid w:val="00F73732"/>
    <w:rsid w:val="00F73CD5"/>
    <w:rsid w:val="00F74A9A"/>
    <w:rsid w:val="00F751EF"/>
    <w:rsid w:val="00F76098"/>
    <w:rsid w:val="00F779BC"/>
    <w:rsid w:val="00F80BD8"/>
    <w:rsid w:val="00F82603"/>
    <w:rsid w:val="00F82656"/>
    <w:rsid w:val="00F830F1"/>
    <w:rsid w:val="00F834A0"/>
    <w:rsid w:val="00F83C99"/>
    <w:rsid w:val="00F84711"/>
    <w:rsid w:val="00F84781"/>
    <w:rsid w:val="00F84B1D"/>
    <w:rsid w:val="00F84F20"/>
    <w:rsid w:val="00F859F1"/>
    <w:rsid w:val="00F871E3"/>
    <w:rsid w:val="00F872D7"/>
    <w:rsid w:val="00F87766"/>
    <w:rsid w:val="00F87DB3"/>
    <w:rsid w:val="00F87EC0"/>
    <w:rsid w:val="00F90386"/>
    <w:rsid w:val="00F9050B"/>
    <w:rsid w:val="00F906BA"/>
    <w:rsid w:val="00F91232"/>
    <w:rsid w:val="00F92D2A"/>
    <w:rsid w:val="00F93453"/>
    <w:rsid w:val="00F94284"/>
    <w:rsid w:val="00F946A1"/>
    <w:rsid w:val="00F95699"/>
    <w:rsid w:val="00F95ECF"/>
    <w:rsid w:val="00F962B7"/>
    <w:rsid w:val="00F962DC"/>
    <w:rsid w:val="00F96715"/>
    <w:rsid w:val="00F97F7B"/>
    <w:rsid w:val="00FA0D9F"/>
    <w:rsid w:val="00FA2623"/>
    <w:rsid w:val="00FA2EDE"/>
    <w:rsid w:val="00FA2F9B"/>
    <w:rsid w:val="00FA3868"/>
    <w:rsid w:val="00FA3FFE"/>
    <w:rsid w:val="00FA6088"/>
    <w:rsid w:val="00FA6256"/>
    <w:rsid w:val="00FA69AF"/>
    <w:rsid w:val="00FA75E5"/>
    <w:rsid w:val="00FA7736"/>
    <w:rsid w:val="00FA7BF6"/>
    <w:rsid w:val="00FB11DC"/>
    <w:rsid w:val="00FB123F"/>
    <w:rsid w:val="00FB1330"/>
    <w:rsid w:val="00FB23FC"/>
    <w:rsid w:val="00FB3096"/>
    <w:rsid w:val="00FB3F34"/>
    <w:rsid w:val="00FB440E"/>
    <w:rsid w:val="00FB4B70"/>
    <w:rsid w:val="00FB55BD"/>
    <w:rsid w:val="00FB5632"/>
    <w:rsid w:val="00FB5C0B"/>
    <w:rsid w:val="00FB621E"/>
    <w:rsid w:val="00FB6E15"/>
    <w:rsid w:val="00FB751C"/>
    <w:rsid w:val="00FC0232"/>
    <w:rsid w:val="00FC048C"/>
    <w:rsid w:val="00FC093C"/>
    <w:rsid w:val="00FC09B7"/>
    <w:rsid w:val="00FC0E62"/>
    <w:rsid w:val="00FC1092"/>
    <w:rsid w:val="00FC1282"/>
    <w:rsid w:val="00FC15D9"/>
    <w:rsid w:val="00FC2B22"/>
    <w:rsid w:val="00FC2F84"/>
    <w:rsid w:val="00FC410C"/>
    <w:rsid w:val="00FC4EEF"/>
    <w:rsid w:val="00FC5BC6"/>
    <w:rsid w:val="00FC7303"/>
    <w:rsid w:val="00FC78AB"/>
    <w:rsid w:val="00FD16A3"/>
    <w:rsid w:val="00FD1ACE"/>
    <w:rsid w:val="00FD1FD6"/>
    <w:rsid w:val="00FD2251"/>
    <w:rsid w:val="00FD32EA"/>
    <w:rsid w:val="00FD33D9"/>
    <w:rsid w:val="00FD6DB9"/>
    <w:rsid w:val="00FE0013"/>
    <w:rsid w:val="00FE16AE"/>
    <w:rsid w:val="00FE2705"/>
    <w:rsid w:val="00FE2EA6"/>
    <w:rsid w:val="00FE30E1"/>
    <w:rsid w:val="00FE3EE8"/>
    <w:rsid w:val="00FE486A"/>
    <w:rsid w:val="00FE4A60"/>
    <w:rsid w:val="00FE4BB5"/>
    <w:rsid w:val="00FE5216"/>
    <w:rsid w:val="00FE5976"/>
    <w:rsid w:val="00FE643F"/>
    <w:rsid w:val="00FE6D6F"/>
    <w:rsid w:val="00FE7808"/>
    <w:rsid w:val="00FF1437"/>
    <w:rsid w:val="00FF2B68"/>
    <w:rsid w:val="00FF35CC"/>
    <w:rsid w:val="00FF4242"/>
    <w:rsid w:val="00FF4953"/>
    <w:rsid w:val="00FF4BB6"/>
    <w:rsid w:val="00FF4C46"/>
    <w:rsid w:val="00FF543A"/>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3074"/>
    <o:shapelayout v:ext="edit">
      <o:idmap v:ext="edit" data="1"/>
    </o:shapelayout>
  </w:shapeDefaults>
  <w:decimalSymbol w:val=","/>
  <w:listSeparator w:val=";"/>
  <w15:chartTrackingRefBased/>
  <w15:docId w15:val="{87D46969-F776-481E-B603-3D8F42C01C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cs-CZ" w:eastAsia="cs-CZ"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pPr>
      <w:overflowPunct w:val="0"/>
      <w:autoSpaceDE w:val="0"/>
      <w:autoSpaceDN w:val="0"/>
      <w:adjustRightInd w:val="0"/>
      <w:textAlignment w:val="baseline"/>
    </w:pPr>
  </w:style>
  <w:style w:type="paragraph" w:styleId="Nadpis1">
    <w:name w:val="heading 1"/>
    <w:basedOn w:val="Normln"/>
    <w:next w:val="Normln"/>
    <w:link w:val="Nadpis1Char"/>
    <w:qFormat/>
    <w:pPr>
      <w:keepNext/>
      <w:jc w:val="center"/>
      <w:outlineLvl w:val="0"/>
    </w:pPr>
    <w:rPr>
      <w:sz w:val="24"/>
    </w:rPr>
  </w:style>
  <w:style w:type="paragraph" w:styleId="Nadpis2">
    <w:name w:val="heading 2"/>
    <w:basedOn w:val="Normln"/>
    <w:next w:val="Normln"/>
    <w:link w:val="Nadpis2Char"/>
    <w:unhideWhenUsed/>
    <w:qFormat/>
    <w:rsid w:val="00B607AB"/>
    <w:pPr>
      <w:keepNext/>
      <w:spacing w:before="240" w:after="60"/>
      <w:outlineLvl w:val="1"/>
    </w:pPr>
    <w:rPr>
      <w:rFonts w:ascii="Cambria" w:hAnsi="Cambria"/>
      <w:b/>
      <w:bCs/>
      <w:i/>
      <w:iCs/>
      <w:sz w:val="28"/>
      <w:szCs w:val="28"/>
    </w:rPr>
  </w:style>
  <w:style w:type="paragraph" w:styleId="Nadpis3">
    <w:name w:val="heading 3"/>
    <w:basedOn w:val="Normln"/>
    <w:next w:val="Normln"/>
    <w:link w:val="Nadpis3Char"/>
    <w:semiHidden/>
    <w:unhideWhenUsed/>
    <w:qFormat/>
    <w:rsid w:val="00B607AB"/>
    <w:pPr>
      <w:keepNext/>
      <w:pBdr>
        <w:top w:val="single" w:sz="4" w:space="1" w:color="auto"/>
        <w:left w:val="single" w:sz="4" w:space="4" w:color="auto"/>
        <w:bottom w:val="single" w:sz="4" w:space="3" w:color="auto"/>
        <w:right w:val="single" w:sz="4" w:space="4" w:color="auto"/>
      </w:pBdr>
      <w:shd w:val="clear" w:color="auto" w:fill="00CCFF"/>
      <w:spacing w:before="120"/>
      <w:jc w:val="center"/>
      <w:textAlignment w:val="auto"/>
      <w:outlineLvl w:val="2"/>
    </w:pPr>
    <w:rPr>
      <w:b/>
      <w:bCs/>
      <w:sz w:val="24"/>
    </w:rPr>
  </w:style>
  <w:style w:type="paragraph" w:styleId="Nadpis5">
    <w:name w:val="heading 5"/>
    <w:basedOn w:val="Normln"/>
    <w:next w:val="Normln"/>
    <w:link w:val="Nadpis5Char"/>
    <w:semiHidden/>
    <w:unhideWhenUsed/>
    <w:qFormat/>
    <w:rsid w:val="00B607AB"/>
    <w:pPr>
      <w:keepNext/>
      <w:ind w:left="-142" w:right="-142"/>
      <w:jc w:val="both"/>
      <w:textAlignment w:val="auto"/>
      <w:outlineLvl w:val="4"/>
    </w:pPr>
    <w:rPr>
      <w:b/>
      <w:bCs/>
      <w:sz w:val="24"/>
    </w:rPr>
  </w:style>
  <w:style w:type="paragraph" w:styleId="Nadpis8">
    <w:name w:val="heading 8"/>
    <w:basedOn w:val="Normln"/>
    <w:next w:val="Normln"/>
    <w:link w:val="Nadpis8Char"/>
    <w:semiHidden/>
    <w:unhideWhenUsed/>
    <w:qFormat/>
    <w:rsid w:val="00B607AB"/>
    <w:pPr>
      <w:spacing w:before="240" w:after="60"/>
      <w:textAlignment w:val="auto"/>
      <w:outlineLvl w:val="7"/>
    </w:pPr>
    <w:rPr>
      <w:rFonts w:ascii="Calibri" w:hAnsi="Calibri"/>
      <w:i/>
      <w:iCs/>
      <w:sz w:val="24"/>
      <w:szCs w:val="24"/>
    </w:rPr>
  </w:style>
  <w:style w:type="character" w:default="1" w:styleId="Standardnpsmoodstavce">
    <w:name w:val="Default Paragraph Font"/>
    <w:semiHidden/>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link w:val="Nadpis1"/>
    <w:rsid w:val="00DB0FD6"/>
    <w:rPr>
      <w:sz w:val="24"/>
    </w:rPr>
  </w:style>
  <w:style w:type="character" w:customStyle="1" w:styleId="Nadpis2Char">
    <w:name w:val="Nadpis 2 Char"/>
    <w:link w:val="Nadpis2"/>
    <w:rsid w:val="00B607AB"/>
    <w:rPr>
      <w:rFonts w:ascii="Cambria" w:eastAsia="Times New Roman" w:hAnsi="Cambria" w:cs="Times New Roman"/>
      <w:b/>
      <w:bCs/>
      <w:i/>
      <w:iCs/>
      <w:sz w:val="28"/>
      <w:szCs w:val="28"/>
    </w:rPr>
  </w:style>
  <w:style w:type="character" w:customStyle="1" w:styleId="Nadpis3Char">
    <w:name w:val="Nadpis 3 Char"/>
    <w:link w:val="Nadpis3"/>
    <w:semiHidden/>
    <w:rsid w:val="00B607AB"/>
    <w:rPr>
      <w:b/>
      <w:bCs/>
      <w:sz w:val="24"/>
      <w:shd w:val="clear" w:color="auto" w:fill="00CCFF"/>
    </w:rPr>
  </w:style>
  <w:style w:type="character" w:customStyle="1" w:styleId="Nadpis5Char">
    <w:name w:val="Nadpis 5 Char"/>
    <w:link w:val="Nadpis5"/>
    <w:semiHidden/>
    <w:rsid w:val="00B607AB"/>
    <w:rPr>
      <w:b/>
      <w:bCs/>
      <w:sz w:val="24"/>
    </w:rPr>
  </w:style>
  <w:style w:type="character" w:customStyle="1" w:styleId="Nadpis8Char">
    <w:name w:val="Nadpis 8 Char"/>
    <w:link w:val="Nadpis8"/>
    <w:semiHidden/>
    <w:rsid w:val="00B607AB"/>
    <w:rPr>
      <w:rFonts w:ascii="Calibri" w:hAnsi="Calibri"/>
      <w:i/>
      <w:iCs/>
      <w:sz w:val="24"/>
      <w:szCs w:val="24"/>
    </w:rPr>
  </w:style>
  <w:style w:type="character" w:styleId="Hypertextovodkaz">
    <w:name w:val="Hyperlink"/>
    <w:uiPriority w:val="99"/>
    <w:unhideWhenUsed/>
    <w:rsid w:val="00B607AB"/>
    <w:rPr>
      <w:color w:val="0000FF"/>
      <w:u w:val="single"/>
    </w:rPr>
  </w:style>
  <w:style w:type="character" w:styleId="Sledovanodkaz">
    <w:name w:val="FollowedHyperlink"/>
    <w:uiPriority w:val="99"/>
    <w:semiHidden/>
    <w:unhideWhenUsed/>
    <w:rsid w:val="00B607AB"/>
    <w:rPr>
      <w:color w:val="800080"/>
      <w:u w:val="single"/>
    </w:rPr>
  </w:style>
  <w:style w:type="paragraph" w:styleId="Obsah1">
    <w:name w:val="toc 1"/>
    <w:basedOn w:val="Normln"/>
    <w:next w:val="Normln"/>
    <w:autoRedefine/>
    <w:uiPriority w:val="39"/>
    <w:unhideWhenUsed/>
    <w:rsid w:val="007F69E3"/>
    <w:pPr>
      <w:tabs>
        <w:tab w:val="right" w:leader="dot" w:pos="9060"/>
      </w:tabs>
      <w:spacing w:before="120" w:after="120"/>
      <w:ind w:left="426" w:hanging="426"/>
      <w:jc w:val="both"/>
      <w:textAlignment w:val="auto"/>
    </w:pPr>
    <w:rPr>
      <w:rFonts w:ascii="Calibri" w:hAnsi="Calibri" w:cs="Arial"/>
      <w:b/>
      <w:noProof/>
      <w:sz w:val="22"/>
      <w:szCs w:val="22"/>
    </w:rPr>
  </w:style>
  <w:style w:type="paragraph" w:styleId="Obsah2">
    <w:name w:val="toc 2"/>
    <w:basedOn w:val="Normln"/>
    <w:next w:val="Normln"/>
    <w:autoRedefine/>
    <w:uiPriority w:val="39"/>
    <w:unhideWhenUsed/>
    <w:rsid w:val="00E35BB4"/>
    <w:pPr>
      <w:tabs>
        <w:tab w:val="right" w:leader="dot" w:pos="9060"/>
      </w:tabs>
      <w:spacing w:before="120" w:after="120"/>
      <w:ind w:left="426" w:hanging="426"/>
      <w:jc w:val="both"/>
      <w:textAlignment w:val="auto"/>
    </w:pPr>
    <w:rPr>
      <w:noProof/>
      <w:sz w:val="22"/>
      <w:szCs w:val="22"/>
    </w:rPr>
  </w:style>
  <w:style w:type="paragraph" w:styleId="Textpoznpodarou">
    <w:name w:val="footnote text"/>
    <w:basedOn w:val="Normln"/>
    <w:link w:val="TextpoznpodarouChar"/>
    <w:uiPriority w:val="99"/>
    <w:unhideWhenUsed/>
    <w:rsid w:val="00B607AB"/>
    <w:pPr>
      <w:textAlignment w:val="auto"/>
    </w:pPr>
  </w:style>
  <w:style w:type="character" w:customStyle="1" w:styleId="TextpoznpodarouChar">
    <w:name w:val="Text pozn. pod čarou Char"/>
    <w:basedOn w:val="Standardnpsmoodstavce"/>
    <w:link w:val="Textpoznpodarou"/>
    <w:uiPriority w:val="99"/>
    <w:rsid w:val="00B607AB"/>
  </w:style>
  <w:style w:type="paragraph" w:styleId="Zhlav">
    <w:name w:val="header"/>
    <w:basedOn w:val="Normln"/>
    <w:link w:val="ZhlavChar"/>
    <w:uiPriority w:val="99"/>
    <w:unhideWhenUsed/>
    <w:rsid w:val="00B607AB"/>
    <w:pPr>
      <w:tabs>
        <w:tab w:val="center" w:pos="4536"/>
        <w:tab w:val="right" w:pos="9072"/>
      </w:tabs>
      <w:textAlignment w:val="auto"/>
    </w:pPr>
  </w:style>
  <w:style w:type="character" w:customStyle="1" w:styleId="ZhlavChar">
    <w:name w:val="Záhlaví Char"/>
    <w:basedOn w:val="Standardnpsmoodstavce"/>
    <w:link w:val="Zhlav"/>
    <w:uiPriority w:val="99"/>
    <w:rsid w:val="00B607AB"/>
  </w:style>
  <w:style w:type="paragraph" w:styleId="Zpat">
    <w:name w:val="footer"/>
    <w:basedOn w:val="Normln"/>
    <w:link w:val="ZpatChar"/>
    <w:uiPriority w:val="99"/>
    <w:unhideWhenUsed/>
    <w:rsid w:val="00B607AB"/>
    <w:pPr>
      <w:tabs>
        <w:tab w:val="center" w:pos="4536"/>
        <w:tab w:val="right" w:pos="9072"/>
      </w:tabs>
      <w:textAlignment w:val="auto"/>
    </w:pPr>
  </w:style>
  <w:style w:type="character" w:customStyle="1" w:styleId="ZpatChar">
    <w:name w:val="Zápatí Char"/>
    <w:basedOn w:val="Standardnpsmoodstavce"/>
    <w:link w:val="Zpat"/>
    <w:uiPriority w:val="99"/>
    <w:rsid w:val="00B607AB"/>
  </w:style>
  <w:style w:type="paragraph" w:styleId="Titulek">
    <w:name w:val="caption"/>
    <w:basedOn w:val="Normln"/>
    <w:next w:val="Normln"/>
    <w:semiHidden/>
    <w:unhideWhenUsed/>
    <w:qFormat/>
    <w:rsid w:val="00B607AB"/>
    <w:pPr>
      <w:jc w:val="center"/>
      <w:textAlignment w:val="auto"/>
    </w:pPr>
    <w:rPr>
      <w:b/>
      <w:bCs/>
      <w:sz w:val="28"/>
    </w:rPr>
  </w:style>
  <w:style w:type="paragraph" w:styleId="Textvysvtlivek">
    <w:name w:val="endnote text"/>
    <w:basedOn w:val="Normln"/>
    <w:link w:val="TextvysvtlivekChar"/>
    <w:uiPriority w:val="99"/>
    <w:semiHidden/>
    <w:unhideWhenUsed/>
    <w:rsid w:val="00B607AB"/>
    <w:pPr>
      <w:textAlignment w:val="auto"/>
    </w:pPr>
  </w:style>
  <w:style w:type="character" w:customStyle="1" w:styleId="TextvysvtlivekChar">
    <w:name w:val="Text vysvětlivek Char"/>
    <w:basedOn w:val="Standardnpsmoodstavce"/>
    <w:link w:val="Textvysvtlivek"/>
    <w:uiPriority w:val="99"/>
    <w:semiHidden/>
    <w:rsid w:val="00B607AB"/>
  </w:style>
  <w:style w:type="paragraph" w:styleId="Nzev">
    <w:name w:val="Title"/>
    <w:basedOn w:val="Normln"/>
    <w:link w:val="NzevChar"/>
    <w:uiPriority w:val="10"/>
    <w:qFormat/>
    <w:rsid w:val="00B607AB"/>
    <w:pPr>
      <w:jc w:val="center"/>
      <w:textAlignment w:val="auto"/>
    </w:pPr>
    <w:rPr>
      <w:b/>
      <w:bCs/>
      <w:sz w:val="26"/>
      <w:szCs w:val="26"/>
    </w:rPr>
  </w:style>
  <w:style w:type="character" w:customStyle="1" w:styleId="NzevChar">
    <w:name w:val="Název Char"/>
    <w:link w:val="Nzev"/>
    <w:uiPriority w:val="10"/>
    <w:rsid w:val="00B607AB"/>
    <w:rPr>
      <w:b/>
      <w:bCs/>
      <w:sz w:val="26"/>
      <w:szCs w:val="26"/>
    </w:rPr>
  </w:style>
  <w:style w:type="paragraph" w:styleId="Zkladntext">
    <w:name w:val="Body Text"/>
    <w:basedOn w:val="Normln"/>
    <w:link w:val="ZkladntextChar"/>
    <w:unhideWhenUsed/>
    <w:rsid w:val="00B607AB"/>
    <w:pPr>
      <w:textAlignment w:val="auto"/>
    </w:pPr>
    <w:rPr>
      <w:bCs/>
      <w:sz w:val="24"/>
    </w:rPr>
  </w:style>
  <w:style w:type="character" w:customStyle="1" w:styleId="ZkladntextChar">
    <w:name w:val="Základní text Char"/>
    <w:link w:val="Zkladntext"/>
    <w:rsid w:val="00B607AB"/>
    <w:rPr>
      <w:bCs/>
      <w:sz w:val="24"/>
    </w:rPr>
  </w:style>
  <w:style w:type="paragraph" w:styleId="Zkladntextodsazen">
    <w:name w:val="Body Text Indent"/>
    <w:basedOn w:val="Normln"/>
    <w:link w:val="ZkladntextodsazenChar"/>
    <w:uiPriority w:val="99"/>
    <w:unhideWhenUsed/>
    <w:rsid w:val="00B607AB"/>
    <w:pPr>
      <w:spacing w:line="360" w:lineRule="auto"/>
      <w:ind w:firstLine="709"/>
      <w:textAlignment w:val="auto"/>
    </w:pPr>
    <w:rPr>
      <w:sz w:val="24"/>
    </w:rPr>
  </w:style>
  <w:style w:type="character" w:customStyle="1" w:styleId="ZkladntextodsazenChar">
    <w:name w:val="Základní text odsazený Char"/>
    <w:link w:val="Zkladntextodsazen"/>
    <w:uiPriority w:val="99"/>
    <w:rsid w:val="00B607AB"/>
    <w:rPr>
      <w:sz w:val="24"/>
    </w:rPr>
  </w:style>
  <w:style w:type="paragraph" w:styleId="Zkladntext2">
    <w:name w:val="Body Text 2"/>
    <w:basedOn w:val="Normln"/>
    <w:link w:val="Zkladntext2Char"/>
    <w:unhideWhenUsed/>
    <w:rsid w:val="00B607AB"/>
    <w:pPr>
      <w:textAlignment w:val="auto"/>
    </w:pPr>
    <w:rPr>
      <w:sz w:val="24"/>
    </w:rPr>
  </w:style>
  <w:style w:type="character" w:customStyle="1" w:styleId="Zkladntext2Char">
    <w:name w:val="Základní text 2 Char"/>
    <w:link w:val="Zkladntext2"/>
    <w:rsid w:val="00B607AB"/>
    <w:rPr>
      <w:sz w:val="24"/>
    </w:rPr>
  </w:style>
  <w:style w:type="paragraph" w:styleId="Zkladntext3">
    <w:name w:val="Body Text 3"/>
    <w:basedOn w:val="Normln"/>
    <w:link w:val="Zkladntext3Char"/>
    <w:uiPriority w:val="99"/>
    <w:semiHidden/>
    <w:unhideWhenUsed/>
    <w:rsid w:val="00B607AB"/>
    <w:pPr>
      <w:spacing w:after="120"/>
      <w:textAlignment w:val="auto"/>
    </w:pPr>
    <w:rPr>
      <w:sz w:val="16"/>
      <w:szCs w:val="16"/>
    </w:rPr>
  </w:style>
  <w:style w:type="character" w:customStyle="1" w:styleId="Zkladntext3Char">
    <w:name w:val="Základní text 3 Char"/>
    <w:link w:val="Zkladntext3"/>
    <w:uiPriority w:val="99"/>
    <w:semiHidden/>
    <w:rsid w:val="00B607AB"/>
    <w:rPr>
      <w:sz w:val="16"/>
      <w:szCs w:val="16"/>
    </w:rPr>
  </w:style>
  <w:style w:type="paragraph" w:styleId="Zkladntextodsazen2">
    <w:name w:val="Body Text Indent 2"/>
    <w:basedOn w:val="Normln"/>
    <w:link w:val="Zkladntextodsazen2Char"/>
    <w:semiHidden/>
    <w:unhideWhenUsed/>
    <w:rsid w:val="00B607AB"/>
    <w:pPr>
      <w:spacing w:line="312" w:lineRule="auto"/>
      <w:ind w:firstLine="540"/>
      <w:jc w:val="both"/>
      <w:textAlignment w:val="auto"/>
    </w:pPr>
    <w:rPr>
      <w:sz w:val="24"/>
    </w:rPr>
  </w:style>
  <w:style w:type="character" w:customStyle="1" w:styleId="Zkladntextodsazen2Char">
    <w:name w:val="Základní text odsazený 2 Char"/>
    <w:link w:val="Zkladntextodsazen2"/>
    <w:semiHidden/>
    <w:rsid w:val="00B607AB"/>
    <w:rPr>
      <w:sz w:val="24"/>
    </w:rPr>
  </w:style>
  <w:style w:type="paragraph" w:styleId="Zkladntextodsazen3">
    <w:name w:val="Body Text Indent 3"/>
    <w:basedOn w:val="Normln"/>
    <w:link w:val="Zkladntextodsazen3Char"/>
    <w:semiHidden/>
    <w:unhideWhenUsed/>
    <w:rsid w:val="00B607AB"/>
    <w:pPr>
      <w:ind w:firstLine="360"/>
      <w:jc w:val="both"/>
      <w:textAlignment w:val="auto"/>
    </w:pPr>
    <w:rPr>
      <w:sz w:val="24"/>
    </w:rPr>
  </w:style>
  <w:style w:type="character" w:customStyle="1" w:styleId="Zkladntextodsazen3Char">
    <w:name w:val="Základní text odsazený 3 Char"/>
    <w:link w:val="Zkladntextodsazen3"/>
    <w:semiHidden/>
    <w:rsid w:val="00B607AB"/>
    <w:rPr>
      <w:sz w:val="24"/>
    </w:rPr>
  </w:style>
  <w:style w:type="paragraph" w:styleId="Rozloendokumentu">
    <w:name w:val="Document Map"/>
    <w:basedOn w:val="Normln"/>
    <w:link w:val="RozloendokumentuChar"/>
    <w:semiHidden/>
    <w:unhideWhenUsed/>
    <w:rsid w:val="00B607AB"/>
    <w:pPr>
      <w:shd w:val="clear" w:color="auto" w:fill="000080"/>
      <w:overflowPunct/>
      <w:autoSpaceDE/>
      <w:autoSpaceDN/>
      <w:adjustRightInd/>
      <w:textAlignment w:val="auto"/>
    </w:pPr>
    <w:rPr>
      <w:rFonts w:ascii="Tahoma" w:hAnsi="Tahoma" w:cs="Tahoma"/>
    </w:rPr>
  </w:style>
  <w:style w:type="character" w:customStyle="1" w:styleId="RozloendokumentuChar">
    <w:name w:val="Rozložení dokumentu Char"/>
    <w:link w:val="Rozloendokumentu"/>
    <w:semiHidden/>
    <w:rsid w:val="00B607AB"/>
    <w:rPr>
      <w:rFonts w:ascii="Tahoma" w:hAnsi="Tahoma" w:cs="Tahoma"/>
      <w:shd w:val="clear" w:color="auto" w:fill="000080"/>
    </w:rPr>
  </w:style>
  <w:style w:type="paragraph" w:styleId="Prosttext">
    <w:name w:val="Plain Text"/>
    <w:basedOn w:val="Normln"/>
    <w:link w:val="ProsttextChar"/>
    <w:uiPriority w:val="99"/>
    <w:unhideWhenUsed/>
    <w:rsid w:val="00B607AB"/>
    <w:pPr>
      <w:overflowPunct/>
      <w:autoSpaceDE/>
      <w:autoSpaceDN/>
      <w:adjustRightInd/>
      <w:textAlignment w:val="auto"/>
    </w:pPr>
    <w:rPr>
      <w:rFonts w:ascii="Courier New" w:hAnsi="Courier New" w:cs="Courier New"/>
    </w:rPr>
  </w:style>
  <w:style w:type="character" w:customStyle="1" w:styleId="ProsttextChar">
    <w:name w:val="Prostý text Char"/>
    <w:link w:val="Prosttext"/>
    <w:uiPriority w:val="99"/>
    <w:rsid w:val="00B607AB"/>
    <w:rPr>
      <w:rFonts w:ascii="Courier New" w:hAnsi="Courier New" w:cs="Courier New"/>
    </w:rPr>
  </w:style>
  <w:style w:type="paragraph" w:styleId="Textbubliny">
    <w:name w:val="Balloon Text"/>
    <w:basedOn w:val="Normln"/>
    <w:link w:val="TextbublinyChar"/>
    <w:uiPriority w:val="99"/>
    <w:semiHidden/>
    <w:unhideWhenUsed/>
    <w:rsid w:val="00B607AB"/>
    <w:pPr>
      <w:textAlignment w:val="auto"/>
    </w:pPr>
    <w:rPr>
      <w:rFonts w:ascii="Tahoma" w:hAnsi="Tahoma" w:cs="Tahoma"/>
      <w:sz w:val="16"/>
      <w:szCs w:val="16"/>
    </w:rPr>
  </w:style>
  <w:style w:type="character" w:customStyle="1" w:styleId="TextbublinyChar">
    <w:name w:val="Text bubliny Char"/>
    <w:link w:val="Textbubliny"/>
    <w:uiPriority w:val="99"/>
    <w:semiHidden/>
    <w:rsid w:val="00B607AB"/>
    <w:rPr>
      <w:rFonts w:ascii="Tahoma" w:hAnsi="Tahoma" w:cs="Tahoma"/>
      <w:sz w:val="16"/>
      <w:szCs w:val="16"/>
    </w:rPr>
  </w:style>
  <w:style w:type="paragraph" w:styleId="Bezmezer">
    <w:name w:val="No Spacing"/>
    <w:uiPriority w:val="1"/>
    <w:qFormat/>
    <w:rsid w:val="00B607AB"/>
    <w:rPr>
      <w:rFonts w:eastAsia="Calibri"/>
      <w:sz w:val="24"/>
      <w:szCs w:val="24"/>
    </w:rPr>
  </w:style>
  <w:style w:type="paragraph" w:styleId="Odstavecseseznamem">
    <w:name w:val="List Paragraph"/>
    <w:basedOn w:val="Normln"/>
    <w:uiPriority w:val="34"/>
    <w:qFormat/>
    <w:rsid w:val="00B607AB"/>
    <w:pPr>
      <w:ind w:left="720"/>
      <w:contextualSpacing/>
      <w:textAlignment w:val="auto"/>
    </w:pPr>
  </w:style>
  <w:style w:type="paragraph" w:styleId="Nadpisobsahu">
    <w:name w:val="TOC Heading"/>
    <w:basedOn w:val="Nadpis1"/>
    <w:next w:val="Normln"/>
    <w:uiPriority w:val="39"/>
    <w:semiHidden/>
    <w:unhideWhenUsed/>
    <w:qFormat/>
    <w:rsid w:val="00B607AB"/>
    <w:pPr>
      <w:keepLines/>
      <w:overflowPunct/>
      <w:autoSpaceDE/>
      <w:autoSpaceDN/>
      <w:adjustRightInd/>
      <w:spacing w:before="480" w:line="276" w:lineRule="auto"/>
      <w:jc w:val="left"/>
      <w:textAlignment w:val="auto"/>
      <w:outlineLvl w:val="9"/>
    </w:pPr>
    <w:rPr>
      <w:rFonts w:ascii="Cambria" w:hAnsi="Cambria"/>
      <w:b/>
      <w:bCs/>
      <w:color w:val="365F91"/>
      <w:sz w:val="28"/>
      <w:szCs w:val="28"/>
    </w:rPr>
  </w:style>
  <w:style w:type="paragraph" w:customStyle="1" w:styleId="Normlnpsan1">
    <w:name w:val="Normální psaní1"/>
    <w:basedOn w:val="Nadpis8"/>
    <w:rsid w:val="00B607AB"/>
    <w:pPr>
      <w:overflowPunct/>
      <w:autoSpaceDE/>
      <w:autoSpaceDN/>
      <w:adjustRightInd/>
      <w:spacing w:before="0" w:after="0"/>
      <w:jc w:val="both"/>
      <w:outlineLvl w:val="9"/>
    </w:pPr>
    <w:rPr>
      <w:rFonts w:ascii="Arial" w:hAnsi="Arial"/>
      <w:i w:val="0"/>
      <w:iCs w:val="0"/>
      <w:szCs w:val="20"/>
    </w:rPr>
  </w:style>
  <w:style w:type="paragraph" w:customStyle="1" w:styleId="xl45">
    <w:name w:val="xl45"/>
    <w:basedOn w:val="Normln"/>
    <w:rsid w:val="00B607AB"/>
    <w:pPr>
      <w:pBdr>
        <w:left w:val="single" w:sz="4" w:space="0" w:color="auto"/>
        <w:bottom w:val="single" w:sz="4" w:space="0" w:color="auto"/>
        <w:right w:val="single" w:sz="4" w:space="0" w:color="auto"/>
      </w:pBdr>
      <w:overflowPunct/>
      <w:autoSpaceDE/>
      <w:autoSpaceDN/>
      <w:adjustRightInd/>
      <w:spacing w:before="100" w:beforeAutospacing="1" w:after="100" w:afterAutospacing="1"/>
      <w:textAlignment w:val="auto"/>
    </w:pPr>
    <w:rPr>
      <w:rFonts w:ascii="Arial" w:eastAsia="Arial Unicode MS" w:hAnsi="Arial" w:cs="Arial"/>
      <w:b/>
      <w:bCs/>
      <w:sz w:val="24"/>
      <w:szCs w:val="24"/>
    </w:rPr>
  </w:style>
  <w:style w:type="paragraph" w:customStyle="1" w:styleId="Normln1">
    <w:name w:val="Normální1"/>
    <w:basedOn w:val="Normln"/>
    <w:rsid w:val="00B607AB"/>
    <w:pPr>
      <w:overflowPunct/>
      <w:autoSpaceDE/>
      <w:autoSpaceDN/>
      <w:adjustRightInd/>
      <w:spacing w:before="100" w:beforeAutospacing="1" w:after="100" w:afterAutospacing="1"/>
      <w:textAlignment w:val="auto"/>
    </w:pPr>
    <w:rPr>
      <w:sz w:val="24"/>
      <w:szCs w:val="24"/>
    </w:rPr>
  </w:style>
  <w:style w:type="paragraph" w:customStyle="1" w:styleId="xl24">
    <w:name w:val="xl24"/>
    <w:basedOn w:val="Normln"/>
    <w:rsid w:val="00B607AB"/>
    <w:pPr>
      <w:pBdr>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auto"/>
    </w:pPr>
    <w:rPr>
      <w:rFonts w:eastAsia="Arial Unicode MS"/>
      <w:sz w:val="16"/>
      <w:szCs w:val="16"/>
    </w:rPr>
  </w:style>
  <w:style w:type="paragraph" w:customStyle="1" w:styleId="Default">
    <w:name w:val="Default"/>
    <w:rsid w:val="00B607AB"/>
    <w:pPr>
      <w:autoSpaceDE w:val="0"/>
      <w:autoSpaceDN w:val="0"/>
      <w:adjustRightInd w:val="0"/>
    </w:pPr>
    <w:rPr>
      <w:rFonts w:ascii="Tahoma" w:hAnsi="Tahoma" w:cs="Tahoma"/>
      <w:color w:val="000000"/>
      <w:sz w:val="24"/>
      <w:szCs w:val="24"/>
    </w:rPr>
  </w:style>
  <w:style w:type="paragraph" w:customStyle="1" w:styleId="Popisky">
    <w:name w:val="Popisky"/>
    <w:uiPriority w:val="99"/>
    <w:rsid w:val="00B607AB"/>
    <w:rPr>
      <w:rFonts w:ascii="Arial" w:hAnsi="Arial"/>
    </w:rPr>
  </w:style>
  <w:style w:type="paragraph" w:customStyle="1" w:styleId="MDSR">
    <w:name w:val="MDS ČR"/>
    <w:basedOn w:val="Normln"/>
    <w:rsid w:val="00B607AB"/>
    <w:pPr>
      <w:suppressAutoHyphens/>
      <w:spacing w:before="120"/>
      <w:ind w:left="57" w:firstLine="567"/>
      <w:jc w:val="both"/>
      <w:textAlignment w:val="auto"/>
    </w:pPr>
    <w:rPr>
      <w:sz w:val="24"/>
    </w:rPr>
  </w:style>
  <w:style w:type="character" w:styleId="Znakapoznpodarou">
    <w:name w:val="footnote reference"/>
    <w:uiPriority w:val="99"/>
    <w:semiHidden/>
    <w:unhideWhenUsed/>
    <w:rsid w:val="00B607AB"/>
    <w:rPr>
      <w:vertAlign w:val="superscript"/>
    </w:rPr>
  </w:style>
  <w:style w:type="character" w:styleId="Odkaznavysvtlivky">
    <w:name w:val="endnote reference"/>
    <w:uiPriority w:val="99"/>
    <w:semiHidden/>
    <w:unhideWhenUsed/>
    <w:rsid w:val="00B607AB"/>
    <w:rPr>
      <w:vertAlign w:val="superscript"/>
    </w:rPr>
  </w:style>
  <w:style w:type="character" w:customStyle="1" w:styleId="st1">
    <w:name w:val="st1"/>
    <w:rsid w:val="00B607AB"/>
  </w:style>
  <w:style w:type="character" w:customStyle="1" w:styleId="ft">
    <w:name w:val="ft"/>
    <w:rsid w:val="00B607AB"/>
  </w:style>
  <w:style w:type="table" w:styleId="Mkatabulky">
    <w:name w:val="Table Grid"/>
    <w:basedOn w:val="Normlntabulka"/>
    <w:uiPriority w:val="59"/>
    <w:rsid w:val="00B607AB"/>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Zvraznn">
    <w:name w:val="Zvýraznění"/>
    <w:uiPriority w:val="20"/>
    <w:qFormat/>
    <w:rsid w:val="00B607AB"/>
    <w:rPr>
      <w:i/>
      <w:iCs/>
    </w:rPr>
  </w:style>
  <w:style w:type="paragraph" w:customStyle="1" w:styleId="Style3">
    <w:name w:val="Style3"/>
    <w:basedOn w:val="Normln"/>
    <w:rsid w:val="001D2359"/>
    <w:pPr>
      <w:widowControl w:val="0"/>
      <w:suppressAutoHyphens/>
      <w:overflowPunct/>
      <w:autoSpaceDN/>
      <w:adjustRightInd/>
      <w:spacing w:line="509" w:lineRule="exact"/>
      <w:jc w:val="both"/>
      <w:textAlignment w:val="auto"/>
    </w:pPr>
    <w:rPr>
      <w:rFonts w:ascii="Microsoft Sans Serif" w:eastAsia="SimSun" w:hAnsi="Microsoft Sans Serif" w:cs="Microsoft Sans Serif"/>
      <w:kern w:val="2"/>
      <w:sz w:val="24"/>
      <w:szCs w:val="24"/>
      <w:lang w:eastAsia="ar-SA"/>
    </w:rPr>
  </w:style>
  <w:style w:type="character" w:customStyle="1" w:styleId="FontStyle23">
    <w:name w:val="Font Style23"/>
    <w:rsid w:val="001D2359"/>
    <w:rPr>
      <w:rFonts w:ascii="Microsoft Sans Serif" w:eastAsia="Microsoft Sans Serif" w:hAnsi="Microsoft Sans Serif" w:cs="Microsoft Sans Serif" w:hint="default"/>
      <w:sz w:val="22"/>
      <w:szCs w:val="22"/>
    </w:rPr>
  </w:style>
  <w:style w:type="paragraph" w:customStyle="1" w:styleId="Textbody">
    <w:name w:val="Text body"/>
    <w:basedOn w:val="Normln"/>
    <w:rsid w:val="0029424C"/>
    <w:pPr>
      <w:widowControl w:val="0"/>
      <w:suppressAutoHyphens/>
      <w:overflowPunct/>
      <w:autoSpaceDE/>
      <w:adjustRightInd/>
      <w:spacing w:after="140" w:line="288" w:lineRule="auto"/>
    </w:pPr>
    <w:rPr>
      <w:rFonts w:ascii="Liberation Serif" w:eastAsia="Tahoma" w:hAnsi="Liberation Serif" w:cs="Lohit Devanagari"/>
      <w:kern w:val="3"/>
      <w:sz w:val="24"/>
      <w:szCs w:val="24"/>
      <w:lang w:eastAsia="zh-CN" w:bidi="hi-IN"/>
    </w:rPr>
  </w:style>
  <w:style w:type="character" w:styleId="Odkaznakoment">
    <w:name w:val="annotation reference"/>
    <w:uiPriority w:val="99"/>
    <w:semiHidden/>
    <w:unhideWhenUsed/>
    <w:rsid w:val="00404BE2"/>
    <w:rPr>
      <w:sz w:val="16"/>
      <w:szCs w:val="16"/>
    </w:rPr>
  </w:style>
  <w:style w:type="paragraph" w:styleId="Textkomente">
    <w:name w:val="annotation text"/>
    <w:basedOn w:val="Normln"/>
    <w:link w:val="TextkomenteChar"/>
    <w:uiPriority w:val="99"/>
    <w:semiHidden/>
    <w:unhideWhenUsed/>
    <w:rsid w:val="00404BE2"/>
  </w:style>
  <w:style w:type="character" w:customStyle="1" w:styleId="TextkomenteChar">
    <w:name w:val="Text komentáře Char"/>
    <w:basedOn w:val="Standardnpsmoodstavce"/>
    <w:link w:val="Textkomente"/>
    <w:uiPriority w:val="99"/>
    <w:semiHidden/>
    <w:rsid w:val="00404BE2"/>
  </w:style>
  <w:style w:type="paragraph" w:styleId="Pedmtkomente">
    <w:name w:val="annotation subject"/>
    <w:basedOn w:val="Textkomente"/>
    <w:next w:val="Textkomente"/>
    <w:link w:val="PedmtkomenteChar"/>
    <w:uiPriority w:val="99"/>
    <w:semiHidden/>
    <w:unhideWhenUsed/>
    <w:rsid w:val="00404BE2"/>
    <w:rPr>
      <w:b/>
      <w:bCs/>
    </w:rPr>
  </w:style>
  <w:style w:type="character" w:customStyle="1" w:styleId="PedmtkomenteChar">
    <w:name w:val="Předmět komentáře Char"/>
    <w:link w:val="Pedmtkomente"/>
    <w:uiPriority w:val="99"/>
    <w:semiHidden/>
    <w:rsid w:val="00404BE2"/>
    <w:rPr>
      <w:b/>
      <w:bCs/>
    </w:rPr>
  </w:style>
  <w:style w:type="paragraph" w:styleId="Normlnweb">
    <w:name w:val="Normal (Web)"/>
    <w:basedOn w:val="Normln"/>
    <w:uiPriority w:val="99"/>
    <w:unhideWhenUsed/>
    <w:rsid w:val="00A4369C"/>
    <w:pPr>
      <w:overflowPunct/>
      <w:autoSpaceDE/>
      <w:autoSpaceDN/>
      <w:adjustRightInd/>
      <w:spacing w:before="100" w:beforeAutospacing="1" w:after="100" w:afterAutospacing="1"/>
      <w:textAlignment w:val="auto"/>
    </w:pPr>
    <w:rPr>
      <w:sz w:val="24"/>
      <w:szCs w:val="24"/>
    </w:rPr>
  </w:style>
  <w:style w:type="character" w:styleId="Siln">
    <w:name w:val="Strong"/>
    <w:uiPriority w:val="22"/>
    <w:qFormat/>
    <w:rsid w:val="00F83C99"/>
    <w:rPr>
      <w:b/>
      <w:bCs/>
    </w:rPr>
  </w:style>
  <w:style w:type="character" w:customStyle="1" w:styleId="xsptextcomputedfield">
    <w:name w:val="xsptextcomputedfield"/>
    <w:rsid w:val="00717C4E"/>
  </w:style>
  <w:style w:type="paragraph" w:styleId="Revize">
    <w:name w:val="Revision"/>
    <w:hidden/>
    <w:uiPriority w:val="99"/>
    <w:semiHidden/>
    <w:rsid w:val="001E110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8906716">
      <w:bodyDiv w:val="1"/>
      <w:marLeft w:val="0"/>
      <w:marRight w:val="0"/>
      <w:marTop w:val="0"/>
      <w:marBottom w:val="0"/>
      <w:divBdr>
        <w:top w:val="none" w:sz="0" w:space="0" w:color="auto"/>
        <w:left w:val="none" w:sz="0" w:space="0" w:color="auto"/>
        <w:bottom w:val="none" w:sz="0" w:space="0" w:color="auto"/>
        <w:right w:val="none" w:sz="0" w:space="0" w:color="auto"/>
      </w:divBdr>
    </w:div>
    <w:div w:id="201868106">
      <w:bodyDiv w:val="1"/>
      <w:marLeft w:val="0"/>
      <w:marRight w:val="0"/>
      <w:marTop w:val="0"/>
      <w:marBottom w:val="0"/>
      <w:divBdr>
        <w:top w:val="none" w:sz="0" w:space="0" w:color="auto"/>
        <w:left w:val="none" w:sz="0" w:space="0" w:color="auto"/>
        <w:bottom w:val="none" w:sz="0" w:space="0" w:color="auto"/>
        <w:right w:val="none" w:sz="0" w:space="0" w:color="auto"/>
      </w:divBdr>
    </w:div>
    <w:div w:id="248270626">
      <w:bodyDiv w:val="1"/>
      <w:marLeft w:val="0"/>
      <w:marRight w:val="0"/>
      <w:marTop w:val="0"/>
      <w:marBottom w:val="0"/>
      <w:divBdr>
        <w:top w:val="none" w:sz="0" w:space="0" w:color="auto"/>
        <w:left w:val="none" w:sz="0" w:space="0" w:color="auto"/>
        <w:bottom w:val="none" w:sz="0" w:space="0" w:color="auto"/>
        <w:right w:val="none" w:sz="0" w:space="0" w:color="auto"/>
      </w:divBdr>
    </w:div>
    <w:div w:id="317417723">
      <w:bodyDiv w:val="1"/>
      <w:marLeft w:val="0"/>
      <w:marRight w:val="0"/>
      <w:marTop w:val="0"/>
      <w:marBottom w:val="0"/>
      <w:divBdr>
        <w:top w:val="none" w:sz="0" w:space="0" w:color="auto"/>
        <w:left w:val="none" w:sz="0" w:space="0" w:color="auto"/>
        <w:bottom w:val="none" w:sz="0" w:space="0" w:color="auto"/>
        <w:right w:val="none" w:sz="0" w:space="0" w:color="auto"/>
      </w:divBdr>
    </w:div>
    <w:div w:id="332341016">
      <w:bodyDiv w:val="1"/>
      <w:marLeft w:val="0"/>
      <w:marRight w:val="0"/>
      <w:marTop w:val="0"/>
      <w:marBottom w:val="0"/>
      <w:divBdr>
        <w:top w:val="none" w:sz="0" w:space="0" w:color="auto"/>
        <w:left w:val="none" w:sz="0" w:space="0" w:color="auto"/>
        <w:bottom w:val="none" w:sz="0" w:space="0" w:color="auto"/>
        <w:right w:val="none" w:sz="0" w:space="0" w:color="auto"/>
      </w:divBdr>
    </w:div>
    <w:div w:id="476917830">
      <w:bodyDiv w:val="1"/>
      <w:marLeft w:val="0"/>
      <w:marRight w:val="0"/>
      <w:marTop w:val="0"/>
      <w:marBottom w:val="0"/>
      <w:divBdr>
        <w:top w:val="none" w:sz="0" w:space="0" w:color="auto"/>
        <w:left w:val="none" w:sz="0" w:space="0" w:color="auto"/>
        <w:bottom w:val="none" w:sz="0" w:space="0" w:color="auto"/>
        <w:right w:val="none" w:sz="0" w:space="0" w:color="auto"/>
      </w:divBdr>
    </w:div>
    <w:div w:id="510803414">
      <w:bodyDiv w:val="1"/>
      <w:marLeft w:val="0"/>
      <w:marRight w:val="0"/>
      <w:marTop w:val="0"/>
      <w:marBottom w:val="0"/>
      <w:divBdr>
        <w:top w:val="none" w:sz="0" w:space="0" w:color="auto"/>
        <w:left w:val="none" w:sz="0" w:space="0" w:color="auto"/>
        <w:bottom w:val="none" w:sz="0" w:space="0" w:color="auto"/>
        <w:right w:val="none" w:sz="0" w:space="0" w:color="auto"/>
      </w:divBdr>
    </w:div>
    <w:div w:id="581068473">
      <w:bodyDiv w:val="1"/>
      <w:marLeft w:val="0"/>
      <w:marRight w:val="0"/>
      <w:marTop w:val="0"/>
      <w:marBottom w:val="0"/>
      <w:divBdr>
        <w:top w:val="none" w:sz="0" w:space="0" w:color="auto"/>
        <w:left w:val="none" w:sz="0" w:space="0" w:color="auto"/>
        <w:bottom w:val="none" w:sz="0" w:space="0" w:color="auto"/>
        <w:right w:val="none" w:sz="0" w:space="0" w:color="auto"/>
      </w:divBdr>
    </w:div>
    <w:div w:id="660547367">
      <w:bodyDiv w:val="1"/>
      <w:marLeft w:val="0"/>
      <w:marRight w:val="0"/>
      <w:marTop w:val="0"/>
      <w:marBottom w:val="0"/>
      <w:divBdr>
        <w:top w:val="none" w:sz="0" w:space="0" w:color="auto"/>
        <w:left w:val="none" w:sz="0" w:space="0" w:color="auto"/>
        <w:bottom w:val="none" w:sz="0" w:space="0" w:color="auto"/>
        <w:right w:val="none" w:sz="0" w:space="0" w:color="auto"/>
      </w:divBdr>
    </w:div>
    <w:div w:id="664473948">
      <w:bodyDiv w:val="1"/>
      <w:marLeft w:val="0"/>
      <w:marRight w:val="0"/>
      <w:marTop w:val="0"/>
      <w:marBottom w:val="0"/>
      <w:divBdr>
        <w:top w:val="none" w:sz="0" w:space="0" w:color="auto"/>
        <w:left w:val="none" w:sz="0" w:space="0" w:color="auto"/>
        <w:bottom w:val="none" w:sz="0" w:space="0" w:color="auto"/>
        <w:right w:val="none" w:sz="0" w:space="0" w:color="auto"/>
      </w:divBdr>
    </w:div>
    <w:div w:id="770511935">
      <w:bodyDiv w:val="1"/>
      <w:marLeft w:val="0"/>
      <w:marRight w:val="0"/>
      <w:marTop w:val="0"/>
      <w:marBottom w:val="0"/>
      <w:divBdr>
        <w:top w:val="none" w:sz="0" w:space="0" w:color="auto"/>
        <w:left w:val="none" w:sz="0" w:space="0" w:color="auto"/>
        <w:bottom w:val="none" w:sz="0" w:space="0" w:color="auto"/>
        <w:right w:val="none" w:sz="0" w:space="0" w:color="auto"/>
      </w:divBdr>
    </w:div>
    <w:div w:id="802844180">
      <w:bodyDiv w:val="1"/>
      <w:marLeft w:val="0"/>
      <w:marRight w:val="0"/>
      <w:marTop w:val="0"/>
      <w:marBottom w:val="0"/>
      <w:divBdr>
        <w:top w:val="none" w:sz="0" w:space="0" w:color="auto"/>
        <w:left w:val="none" w:sz="0" w:space="0" w:color="auto"/>
        <w:bottom w:val="none" w:sz="0" w:space="0" w:color="auto"/>
        <w:right w:val="none" w:sz="0" w:space="0" w:color="auto"/>
      </w:divBdr>
    </w:div>
    <w:div w:id="837962308">
      <w:bodyDiv w:val="1"/>
      <w:marLeft w:val="0"/>
      <w:marRight w:val="0"/>
      <w:marTop w:val="0"/>
      <w:marBottom w:val="0"/>
      <w:divBdr>
        <w:top w:val="none" w:sz="0" w:space="0" w:color="auto"/>
        <w:left w:val="none" w:sz="0" w:space="0" w:color="auto"/>
        <w:bottom w:val="none" w:sz="0" w:space="0" w:color="auto"/>
        <w:right w:val="none" w:sz="0" w:space="0" w:color="auto"/>
      </w:divBdr>
    </w:div>
    <w:div w:id="851607251">
      <w:bodyDiv w:val="1"/>
      <w:marLeft w:val="0"/>
      <w:marRight w:val="0"/>
      <w:marTop w:val="0"/>
      <w:marBottom w:val="0"/>
      <w:divBdr>
        <w:top w:val="none" w:sz="0" w:space="0" w:color="auto"/>
        <w:left w:val="none" w:sz="0" w:space="0" w:color="auto"/>
        <w:bottom w:val="none" w:sz="0" w:space="0" w:color="auto"/>
        <w:right w:val="none" w:sz="0" w:space="0" w:color="auto"/>
      </w:divBdr>
    </w:div>
    <w:div w:id="855575497">
      <w:bodyDiv w:val="1"/>
      <w:marLeft w:val="0"/>
      <w:marRight w:val="0"/>
      <w:marTop w:val="0"/>
      <w:marBottom w:val="0"/>
      <w:divBdr>
        <w:top w:val="none" w:sz="0" w:space="0" w:color="auto"/>
        <w:left w:val="none" w:sz="0" w:space="0" w:color="auto"/>
        <w:bottom w:val="none" w:sz="0" w:space="0" w:color="auto"/>
        <w:right w:val="none" w:sz="0" w:space="0" w:color="auto"/>
      </w:divBdr>
    </w:div>
    <w:div w:id="1029990648">
      <w:bodyDiv w:val="1"/>
      <w:marLeft w:val="0"/>
      <w:marRight w:val="0"/>
      <w:marTop w:val="0"/>
      <w:marBottom w:val="0"/>
      <w:divBdr>
        <w:top w:val="none" w:sz="0" w:space="0" w:color="auto"/>
        <w:left w:val="none" w:sz="0" w:space="0" w:color="auto"/>
        <w:bottom w:val="none" w:sz="0" w:space="0" w:color="auto"/>
        <w:right w:val="none" w:sz="0" w:space="0" w:color="auto"/>
      </w:divBdr>
    </w:div>
    <w:div w:id="1067612449">
      <w:bodyDiv w:val="1"/>
      <w:marLeft w:val="0"/>
      <w:marRight w:val="0"/>
      <w:marTop w:val="0"/>
      <w:marBottom w:val="0"/>
      <w:divBdr>
        <w:top w:val="none" w:sz="0" w:space="0" w:color="auto"/>
        <w:left w:val="none" w:sz="0" w:space="0" w:color="auto"/>
        <w:bottom w:val="none" w:sz="0" w:space="0" w:color="auto"/>
        <w:right w:val="none" w:sz="0" w:space="0" w:color="auto"/>
      </w:divBdr>
    </w:div>
    <w:div w:id="1121724808">
      <w:bodyDiv w:val="1"/>
      <w:marLeft w:val="0"/>
      <w:marRight w:val="0"/>
      <w:marTop w:val="0"/>
      <w:marBottom w:val="0"/>
      <w:divBdr>
        <w:top w:val="none" w:sz="0" w:space="0" w:color="auto"/>
        <w:left w:val="none" w:sz="0" w:space="0" w:color="auto"/>
        <w:bottom w:val="none" w:sz="0" w:space="0" w:color="auto"/>
        <w:right w:val="none" w:sz="0" w:space="0" w:color="auto"/>
      </w:divBdr>
    </w:div>
    <w:div w:id="1486580553">
      <w:bodyDiv w:val="1"/>
      <w:marLeft w:val="0"/>
      <w:marRight w:val="0"/>
      <w:marTop w:val="0"/>
      <w:marBottom w:val="0"/>
      <w:divBdr>
        <w:top w:val="none" w:sz="0" w:space="0" w:color="auto"/>
        <w:left w:val="none" w:sz="0" w:space="0" w:color="auto"/>
        <w:bottom w:val="none" w:sz="0" w:space="0" w:color="auto"/>
        <w:right w:val="none" w:sz="0" w:space="0" w:color="auto"/>
      </w:divBdr>
    </w:div>
    <w:div w:id="1581984495">
      <w:bodyDiv w:val="1"/>
      <w:marLeft w:val="0"/>
      <w:marRight w:val="0"/>
      <w:marTop w:val="0"/>
      <w:marBottom w:val="0"/>
      <w:divBdr>
        <w:top w:val="none" w:sz="0" w:space="0" w:color="auto"/>
        <w:left w:val="none" w:sz="0" w:space="0" w:color="auto"/>
        <w:bottom w:val="none" w:sz="0" w:space="0" w:color="auto"/>
        <w:right w:val="none" w:sz="0" w:space="0" w:color="auto"/>
      </w:divBdr>
    </w:div>
    <w:div w:id="1588659805">
      <w:bodyDiv w:val="1"/>
      <w:marLeft w:val="0"/>
      <w:marRight w:val="0"/>
      <w:marTop w:val="0"/>
      <w:marBottom w:val="0"/>
      <w:divBdr>
        <w:top w:val="none" w:sz="0" w:space="0" w:color="auto"/>
        <w:left w:val="none" w:sz="0" w:space="0" w:color="auto"/>
        <w:bottom w:val="none" w:sz="0" w:space="0" w:color="auto"/>
        <w:right w:val="none" w:sz="0" w:space="0" w:color="auto"/>
      </w:divBdr>
    </w:div>
    <w:div w:id="1647196957">
      <w:bodyDiv w:val="1"/>
      <w:marLeft w:val="0"/>
      <w:marRight w:val="0"/>
      <w:marTop w:val="0"/>
      <w:marBottom w:val="0"/>
      <w:divBdr>
        <w:top w:val="none" w:sz="0" w:space="0" w:color="auto"/>
        <w:left w:val="none" w:sz="0" w:space="0" w:color="auto"/>
        <w:bottom w:val="none" w:sz="0" w:space="0" w:color="auto"/>
        <w:right w:val="none" w:sz="0" w:space="0" w:color="auto"/>
      </w:divBdr>
    </w:div>
    <w:div w:id="1772357723">
      <w:bodyDiv w:val="1"/>
      <w:marLeft w:val="0"/>
      <w:marRight w:val="0"/>
      <w:marTop w:val="0"/>
      <w:marBottom w:val="0"/>
      <w:divBdr>
        <w:top w:val="none" w:sz="0" w:space="0" w:color="auto"/>
        <w:left w:val="none" w:sz="0" w:space="0" w:color="auto"/>
        <w:bottom w:val="none" w:sz="0" w:space="0" w:color="auto"/>
        <w:right w:val="none" w:sz="0" w:space="0" w:color="auto"/>
      </w:divBdr>
    </w:div>
    <w:div w:id="1814908310">
      <w:bodyDiv w:val="1"/>
      <w:marLeft w:val="0"/>
      <w:marRight w:val="0"/>
      <w:marTop w:val="0"/>
      <w:marBottom w:val="0"/>
      <w:divBdr>
        <w:top w:val="none" w:sz="0" w:space="0" w:color="auto"/>
        <w:left w:val="none" w:sz="0" w:space="0" w:color="auto"/>
        <w:bottom w:val="none" w:sz="0" w:space="0" w:color="auto"/>
        <w:right w:val="none" w:sz="0" w:space="0" w:color="auto"/>
      </w:divBdr>
    </w:div>
    <w:div w:id="1876430926">
      <w:bodyDiv w:val="1"/>
      <w:marLeft w:val="0"/>
      <w:marRight w:val="0"/>
      <w:marTop w:val="0"/>
      <w:marBottom w:val="0"/>
      <w:divBdr>
        <w:top w:val="none" w:sz="0" w:space="0" w:color="auto"/>
        <w:left w:val="none" w:sz="0" w:space="0" w:color="auto"/>
        <w:bottom w:val="none" w:sz="0" w:space="0" w:color="auto"/>
        <w:right w:val="none" w:sz="0" w:space="0" w:color="auto"/>
      </w:divBdr>
    </w:div>
    <w:div w:id="1889947703">
      <w:bodyDiv w:val="1"/>
      <w:marLeft w:val="0"/>
      <w:marRight w:val="0"/>
      <w:marTop w:val="0"/>
      <w:marBottom w:val="0"/>
      <w:divBdr>
        <w:top w:val="none" w:sz="0" w:space="0" w:color="auto"/>
        <w:left w:val="none" w:sz="0" w:space="0" w:color="auto"/>
        <w:bottom w:val="none" w:sz="0" w:space="0" w:color="auto"/>
        <w:right w:val="none" w:sz="0" w:space="0" w:color="auto"/>
      </w:divBdr>
    </w:div>
    <w:div w:id="21190559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vlada.cz/assets/jednani-vlady/legislativni-pravidla/LPV_uplne-zneni.pdf" TargetMode="External"/><Relationship Id="rId13" Type="http://schemas.openxmlformats.org/officeDocument/2006/relationships/hyperlink" Target="http://www.mpo.cz" TargetMode="External"/><Relationship Id="rId18" Type="http://schemas.openxmlformats.org/officeDocument/2006/relationships/hyperlink" Target="http://www.businessinfo.cz" TargetMode="External"/><Relationship Id="rId26" Type="http://schemas.openxmlformats.org/officeDocument/2006/relationships/hyperlink" Target="http://www.cuzk.cz" TargetMode="External"/><Relationship Id="rId3" Type="http://schemas.openxmlformats.org/officeDocument/2006/relationships/styles" Target="styles.xml"/><Relationship Id="rId21" Type="http://schemas.openxmlformats.org/officeDocument/2006/relationships/hyperlink" Target="http://www.sujb.cz/radiacni-ochrana/formulare-spravni-rizeni-tld-audit-hlaseni-dovozu-atd/" TargetMode="External"/><Relationship Id="rId34" Type="http://schemas.openxmlformats.org/officeDocument/2006/relationships/hyperlink" Target="http://vdp.cuzk.cz/" TargetMode="External"/><Relationship Id="rId7" Type="http://schemas.openxmlformats.org/officeDocument/2006/relationships/endnotes" Target="endnotes.xml"/><Relationship Id="rId12" Type="http://schemas.openxmlformats.org/officeDocument/2006/relationships/hyperlink" Target="http://ec.europa.eu/atwork/pdf/cwp_2015_refit_actions_en.pdf" TargetMode="External"/><Relationship Id="rId17" Type="http://schemas.openxmlformats.org/officeDocument/2006/relationships/footer" Target="footer2.xml"/><Relationship Id="rId25" Type="http://schemas.openxmlformats.org/officeDocument/2006/relationships/hyperlink" Target="http://www3.mmr.cz/zad" TargetMode="External"/><Relationship Id="rId33" Type="http://schemas.openxmlformats.org/officeDocument/2006/relationships/hyperlink" Target="http://www.uur.cz/default.asp?ID=90" TargetMode="Externa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hyperlink" Target="http://www.sujb.cz" TargetMode="External"/><Relationship Id="rId29" Type="http://schemas.openxmlformats.org/officeDocument/2006/relationships/hyperlink" Target="http://www.businessinfo.cz"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ria@vlada.cz" TargetMode="External"/><Relationship Id="rId24" Type="http://schemas.openxmlformats.org/officeDocument/2006/relationships/hyperlink" Target="http://www.v&#253;kazy.cz" TargetMode="External"/><Relationship Id="rId32" Type="http://schemas.openxmlformats.org/officeDocument/2006/relationships/hyperlink" Target="http://www.uur.cz/default.asp?ID=4316" TargetMode="External"/><Relationship Id="rId5" Type="http://schemas.openxmlformats.org/officeDocument/2006/relationships/webSettings" Target="webSettings.xml"/><Relationship Id="rId15" Type="http://schemas.openxmlformats.org/officeDocument/2006/relationships/hyperlink" Target="http://www.zjednodusujeme.cz" TargetMode="External"/><Relationship Id="rId23" Type="http://schemas.openxmlformats.org/officeDocument/2006/relationships/hyperlink" Target="http://www.sujb.cz/zakaz-biologickych-zbrani-new/evidence-biologickych-agens-a-toxinu/" TargetMode="External"/><Relationship Id="rId28" Type="http://schemas.openxmlformats.org/officeDocument/2006/relationships/hyperlink" Target="http://nv.cuzk.cz/" TargetMode="External"/><Relationship Id="rId36" Type="http://schemas.openxmlformats.org/officeDocument/2006/relationships/theme" Target="theme/theme1.xml"/><Relationship Id="rId10" Type="http://schemas.openxmlformats.org/officeDocument/2006/relationships/hyperlink" Target="http://www.vlada.cz/assets/ppov/lrv/ria/metodiky/Uplne-zneni-Obecnych-zasad-_ucinnost-od-1-2--2014_.pdf" TargetMode="External"/><Relationship Id="rId19" Type="http://schemas.openxmlformats.org/officeDocument/2006/relationships/hyperlink" Target="https://or.justice.cz/ias/tangle/iform" TargetMode="External"/><Relationship Id="rId31" Type="http://schemas.openxmlformats.org/officeDocument/2006/relationships/hyperlink" Target="http://www.businessinfo.cz" TargetMode="External"/><Relationship Id="rId4" Type="http://schemas.openxmlformats.org/officeDocument/2006/relationships/settings" Target="settings.xml"/><Relationship Id="rId9" Type="http://schemas.openxmlformats.org/officeDocument/2006/relationships/hyperlink" Target="http://isap.vlada.cz/homepage.nsf/esduvod3" TargetMode="External"/><Relationship Id="rId14" Type="http://schemas.openxmlformats.org/officeDocument/2006/relationships/hyperlink" Target="http://www.mpo.cz" TargetMode="External"/><Relationship Id="rId22" Type="http://schemas.openxmlformats.org/officeDocument/2006/relationships/hyperlink" Target="http://www.sujb.cz/zakaz-chemickych-zbrani/formulare-a-ciselniky/" TargetMode="External"/><Relationship Id="rId27" Type="http://schemas.openxmlformats.org/officeDocument/2006/relationships/hyperlink" Target="http://www.cuzk.cz/Zivotni-situace/Formulare/Formulare.aspx" TargetMode="External"/><Relationship Id="rId30" Type="http://schemas.openxmlformats.org/officeDocument/2006/relationships/hyperlink" Target="http://www.businessinfo.cz/cs/online-nastroje/formulare.html?name=&amp;tags=&amp;institution=124" TargetMode="External"/><Relationship Id="rId35"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www.mpo.cz/dokument142872.html" TargetMode="Externa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251947F-3863-48D5-AC31-2C92739A6A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3D8E5644.dotm</Template>
  <TotalTime>0</TotalTime>
  <Pages>140</Pages>
  <Words>50339</Words>
  <Characters>297002</Characters>
  <Application>Microsoft Office Word</Application>
  <DocSecurity>0</DocSecurity>
  <Lines>2475</Lines>
  <Paragraphs>693</Paragraphs>
  <ScaleCrop>false</ScaleCrop>
  <HeadingPairs>
    <vt:vector size="2" baseType="variant">
      <vt:variant>
        <vt:lpstr>Název</vt:lpstr>
      </vt:variant>
      <vt:variant>
        <vt:i4>1</vt:i4>
      </vt:variant>
    </vt:vector>
  </HeadingPairs>
  <TitlesOfParts>
    <vt:vector size="1" baseType="lpstr">
      <vt:lpstr>Zpráva o plnění plánu</vt:lpstr>
    </vt:vector>
  </TitlesOfParts>
  <Company>MPO</Company>
  <LinksUpToDate>false</LinksUpToDate>
  <CharactersWithSpaces>346648</CharactersWithSpaces>
  <SharedDoc>false</SharedDoc>
  <HLinks>
    <vt:vector size="216" baseType="variant">
      <vt:variant>
        <vt:i4>6291518</vt:i4>
      </vt:variant>
      <vt:variant>
        <vt:i4>141</vt:i4>
      </vt:variant>
      <vt:variant>
        <vt:i4>0</vt:i4>
      </vt:variant>
      <vt:variant>
        <vt:i4>5</vt:i4>
      </vt:variant>
      <vt:variant>
        <vt:lpwstr>http://vdp.cuzk.cz/</vt:lpwstr>
      </vt:variant>
      <vt:variant>
        <vt:lpwstr/>
      </vt:variant>
      <vt:variant>
        <vt:i4>3604535</vt:i4>
      </vt:variant>
      <vt:variant>
        <vt:i4>138</vt:i4>
      </vt:variant>
      <vt:variant>
        <vt:i4>0</vt:i4>
      </vt:variant>
      <vt:variant>
        <vt:i4>5</vt:i4>
      </vt:variant>
      <vt:variant>
        <vt:lpwstr>http://www.uur.cz/default.asp?ID=90</vt:lpwstr>
      </vt:variant>
      <vt:variant>
        <vt:lpwstr/>
      </vt:variant>
      <vt:variant>
        <vt:i4>720900</vt:i4>
      </vt:variant>
      <vt:variant>
        <vt:i4>135</vt:i4>
      </vt:variant>
      <vt:variant>
        <vt:i4>0</vt:i4>
      </vt:variant>
      <vt:variant>
        <vt:i4>5</vt:i4>
      </vt:variant>
      <vt:variant>
        <vt:lpwstr>http://www.uur.cz/default.asp?ID=4316</vt:lpwstr>
      </vt:variant>
      <vt:variant>
        <vt:lpwstr/>
      </vt:variant>
      <vt:variant>
        <vt:i4>8126520</vt:i4>
      </vt:variant>
      <vt:variant>
        <vt:i4>132</vt:i4>
      </vt:variant>
      <vt:variant>
        <vt:i4>0</vt:i4>
      </vt:variant>
      <vt:variant>
        <vt:i4>5</vt:i4>
      </vt:variant>
      <vt:variant>
        <vt:lpwstr>http://www.businessinfo.cz/</vt:lpwstr>
      </vt:variant>
      <vt:variant>
        <vt:lpwstr/>
      </vt:variant>
      <vt:variant>
        <vt:i4>4587528</vt:i4>
      </vt:variant>
      <vt:variant>
        <vt:i4>129</vt:i4>
      </vt:variant>
      <vt:variant>
        <vt:i4>0</vt:i4>
      </vt:variant>
      <vt:variant>
        <vt:i4>5</vt:i4>
      </vt:variant>
      <vt:variant>
        <vt:lpwstr>http://www.businessinfo.cz/cs/online-nastroje/formulare.html?name=&amp;tags=&amp;institution=124</vt:lpwstr>
      </vt:variant>
      <vt:variant>
        <vt:lpwstr/>
      </vt:variant>
      <vt:variant>
        <vt:i4>8126520</vt:i4>
      </vt:variant>
      <vt:variant>
        <vt:i4>126</vt:i4>
      </vt:variant>
      <vt:variant>
        <vt:i4>0</vt:i4>
      </vt:variant>
      <vt:variant>
        <vt:i4>5</vt:i4>
      </vt:variant>
      <vt:variant>
        <vt:lpwstr>http://www.businessinfo.cz/</vt:lpwstr>
      </vt:variant>
      <vt:variant>
        <vt:lpwstr/>
      </vt:variant>
      <vt:variant>
        <vt:i4>3735602</vt:i4>
      </vt:variant>
      <vt:variant>
        <vt:i4>123</vt:i4>
      </vt:variant>
      <vt:variant>
        <vt:i4>0</vt:i4>
      </vt:variant>
      <vt:variant>
        <vt:i4>5</vt:i4>
      </vt:variant>
      <vt:variant>
        <vt:lpwstr>http://nv.cuzk.cz/</vt:lpwstr>
      </vt:variant>
      <vt:variant>
        <vt:lpwstr/>
      </vt:variant>
      <vt:variant>
        <vt:i4>6619237</vt:i4>
      </vt:variant>
      <vt:variant>
        <vt:i4>120</vt:i4>
      </vt:variant>
      <vt:variant>
        <vt:i4>0</vt:i4>
      </vt:variant>
      <vt:variant>
        <vt:i4>5</vt:i4>
      </vt:variant>
      <vt:variant>
        <vt:lpwstr>http://www.cuzk.cz/Zivotni-situace/Formulare/Formulare.aspx</vt:lpwstr>
      </vt:variant>
      <vt:variant>
        <vt:lpwstr/>
      </vt:variant>
      <vt:variant>
        <vt:i4>6684717</vt:i4>
      </vt:variant>
      <vt:variant>
        <vt:i4>117</vt:i4>
      </vt:variant>
      <vt:variant>
        <vt:i4>0</vt:i4>
      </vt:variant>
      <vt:variant>
        <vt:i4>5</vt:i4>
      </vt:variant>
      <vt:variant>
        <vt:lpwstr>http://www.cuzk.cz/</vt:lpwstr>
      </vt:variant>
      <vt:variant>
        <vt:lpwstr/>
      </vt:variant>
      <vt:variant>
        <vt:i4>2228351</vt:i4>
      </vt:variant>
      <vt:variant>
        <vt:i4>114</vt:i4>
      </vt:variant>
      <vt:variant>
        <vt:i4>0</vt:i4>
      </vt:variant>
      <vt:variant>
        <vt:i4>5</vt:i4>
      </vt:variant>
      <vt:variant>
        <vt:lpwstr>http://www3.mmr.cz/zad</vt:lpwstr>
      </vt:variant>
      <vt:variant>
        <vt:lpwstr/>
      </vt:variant>
      <vt:variant>
        <vt:i4>1573078</vt:i4>
      </vt:variant>
      <vt:variant>
        <vt:i4>111</vt:i4>
      </vt:variant>
      <vt:variant>
        <vt:i4>0</vt:i4>
      </vt:variant>
      <vt:variant>
        <vt:i4>5</vt:i4>
      </vt:variant>
      <vt:variant>
        <vt:lpwstr>http://www.výkazy.cz/</vt:lpwstr>
      </vt:variant>
      <vt:variant>
        <vt:lpwstr/>
      </vt:variant>
      <vt:variant>
        <vt:i4>3932282</vt:i4>
      </vt:variant>
      <vt:variant>
        <vt:i4>108</vt:i4>
      </vt:variant>
      <vt:variant>
        <vt:i4>0</vt:i4>
      </vt:variant>
      <vt:variant>
        <vt:i4>5</vt:i4>
      </vt:variant>
      <vt:variant>
        <vt:lpwstr>http://www.sujb.cz/zakaz-biologickych-zbrani-new/evidence-biologickych-agens-a-toxinu/</vt:lpwstr>
      </vt:variant>
      <vt:variant>
        <vt:lpwstr/>
      </vt:variant>
      <vt:variant>
        <vt:i4>4521997</vt:i4>
      </vt:variant>
      <vt:variant>
        <vt:i4>105</vt:i4>
      </vt:variant>
      <vt:variant>
        <vt:i4>0</vt:i4>
      </vt:variant>
      <vt:variant>
        <vt:i4>5</vt:i4>
      </vt:variant>
      <vt:variant>
        <vt:lpwstr>http://www.sujb.cz/zakaz-chemickych-zbrani/formulare-a-ciselniky/</vt:lpwstr>
      </vt:variant>
      <vt:variant>
        <vt:lpwstr/>
      </vt:variant>
      <vt:variant>
        <vt:i4>8257634</vt:i4>
      </vt:variant>
      <vt:variant>
        <vt:i4>102</vt:i4>
      </vt:variant>
      <vt:variant>
        <vt:i4>0</vt:i4>
      </vt:variant>
      <vt:variant>
        <vt:i4>5</vt:i4>
      </vt:variant>
      <vt:variant>
        <vt:lpwstr>http://www.sujb.cz/radiacni-ochrana/formulare-spravni-rizeni-tld-audit-hlaseni-dovozu-atd/</vt:lpwstr>
      </vt:variant>
      <vt:variant>
        <vt:lpwstr/>
      </vt:variant>
      <vt:variant>
        <vt:i4>6684708</vt:i4>
      </vt:variant>
      <vt:variant>
        <vt:i4>99</vt:i4>
      </vt:variant>
      <vt:variant>
        <vt:i4>0</vt:i4>
      </vt:variant>
      <vt:variant>
        <vt:i4>5</vt:i4>
      </vt:variant>
      <vt:variant>
        <vt:lpwstr>http://www.sujb.cz/</vt:lpwstr>
      </vt:variant>
      <vt:variant>
        <vt:lpwstr/>
      </vt:variant>
      <vt:variant>
        <vt:i4>8126560</vt:i4>
      </vt:variant>
      <vt:variant>
        <vt:i4>96</vt:i4>
      </vt:variant>
      <vt:variant>
        <vt:i4>0</vt:i4>
      </vt:variant>
      <vt:variant>
        <vt:i4>5</vt:i4>
      </vt:variant>
      <vt:variant>
        <vt:lpwstr>https://or.justice.cz/ias/tangle/iform</vt:lpwstr>
      </vt:variant>
      <vt:variant>
        <vt:lpwstr/>
      </vt:variant>
      <vt:variant>
        <vt:i4>8126520</vt:i4>
      </vt:variant>
      <vt:variant>
        <vt:i4>93</vt:i4>
      </vt:variant>
      <vt:variant>
        <vt:i4>0</vt:i4>
      </vt:variant>
      <vt:variant>
        <vt:i4>5</vt:i4>
      </vt:variant>
      <vt:variant>
        <vt:lpwstr>http://www.businessinfo.cz/</vt:lpwstr>
      </vt:variant>
      <vt:variant>
        <vt:lpwstr/>
      </vt:variant>
      <vt:variant>
        <vt:i4>1966162</vt:i4>
      </vt:variant>
      <vt:variant>
        <vt:i4>90</vt:i4>
      </vt:variant>
      <vt:variant>
        <vt:i4>0</vt:i4>
      </vt:variant>
      <vt:variant>
        <vt:i4>5</vt:i4>
      </vt:variant>
      <vt:variant>
        <vt:lpwstr>http://www.zjednodusujeme.cz/</vt:lpwstr>
      </vt:variant>
      <vt:variant>
        <vt:lpwstr/>
      </vt:variant>
      <vt:variant>
        <vt:i4>6619252</vt:i4>
      </vt:variant>
      <vt:variant>
        <vt:i4>84</vt:i4>
      </vt:variant>
      <vt:variant>
        <vt:i4>0</vt:i4>
      </vt:variant>
      <vt:variant>
        <vt:i4>5</vt:i4>
      </vt:variant>
      <vt:variant>
        <vt:lpwstr>http://www.mpo.cz/</vt:lpwstr>
      </vt:variant>
      <vt:variant>
        <vt:lpwstr/>
      </vt:variant>
      <vt:variant>
        <vt:i4>6619252</vt:i4>
      </vt:variant>
      <vt:variant>
        <vt:i4>78</vt:i4>
      </vt:variant>
      <vt:variant>
        <vt:i4>0</vt:i4>
      </vt:variant>
      <vt:variant>
        <vt:i4>5</vt:i4>
      </vt:variant>
      <vt:variant>
        <vt:lpwstr>http://www.mpo.cz/</vt:lpwstr>
      </vt:variant>
      <vt:variant>
        <vt:lpwstr/>
      </vt:variant>
      <vt:variant>
        <vt:i4>6815805</vt:i4>
      </vt:variant>
      <vt:variant>
        <vt:i4>75</vt:i4>
      </vt:variant>
      <vt:variant>
        <vt:i4>0</vt:i4>
      </vt:variant>
      <vt:variant>
        <vt:i4>5</vt:i4>
      </vt:variant>
      <vt:variant>
        <vt:lpwstr>http://ec.europa.eu/atwork/pdf/cwp_2015_refit_actions_en.pdf</vt:lpwstr>
      </vt:variant>
      <vt:variant>
        <vt:lpwstr/>
      </vt:variant>
      <vt:variant>
        <vt:i4>6553669</vt:i4>
      </vt:variant>
      <vt:variant>
        <vt:i4>72</vt:i4>
      </vt:variant>
      <vt:variant>
        <vt:i4>0</vt:i4>
      </vt:variant>
      <vt:variant>
        <vt:i4>5</vt:i4>
      </vt:variant>
      <vt:variant>
        <vt:lpwstr>mailto:ria@vlada.cz</vt:lpwstr>
      </vt:variant>
      <vt:variant>
        <vt:lpwstr/>
      </vt:variant>
      <vt:variant>
        <vt:i4>6291511</vt:i4>
      </vt:variant>
      <vt:variant>
        <vt:i4>69</vt:i4>
      </vt:variant>
      <vt:variant>
        <vt:i4>0</vt:i4>
      </vt:variant>
      <vt:variant>
        <vt:i4>5</vt:i4>
      </vt:variant>
      <vt:variant>
        <vt:lpwstr>http://www.vlada.cz/assets/ppov/lrv/ria/metodiky/Uplne-zneni-Obecnych-zasad-_ucinnost-od-1-2--2014_.pdf</vt:lpwstr>
      </vt:variant>
      <vt:variant>
        <vt:lpwstr/>
      </vt:variant>
      <vt:variant>
        <vt:i4>7012389</vt:i4>
      </vt:variant>
      <vt:variant>
        <vt:i4>66</vt:i4>
      </vt:variant>
      <vt:variant>
        <vt:i4>0</vt:i4>
      </vt:variant>
      <vt:variant>
        <vt:i4>5</vt:i4>
      </vt:variant>
      <vt:variant>
        <vt:lpwstr>http://isap.vlada.cz/homepage.nsf/esduvod3</vt:lpwstr>
      </vt:variant>
      <vt:variant>
        <vt:lpwstr/>
      </vt:variant>
      <vt:variant>
        <vt:i4>2621516</vt:i4>
      </vt:variant>
      <vt:variant>
        <vt:i4>63</vt:i4>
      </vt:variant>
      <vt:variant>
        <vt:i4>0</vt:i4>
      </vt:variant>
      <vt:variant>
        <vt:i4>5</vt:i4>
      </vt:variant>
      <vt:variant>
        <vt:lpwstr>http://www.vlada.cz/assets/jednani-vlady/legislativni-pravidla/LPV_uplne-zneni.pdf</vt:lpwstr>
      </vt:variant>
      <vt:variant>
        <vt:lpwstr/>
      </vt:variant>
      <vt:variant>
        <vt:i4>1310781</vt:i4>
      </vt:variant>
      <vt:variant>
        <vt:i4>56</vt:i4>
      </vt:variant>
      <vt:variant>
        <vt:i4>0</vt:i4>
      </vt:variant>
      <vt:variant>
        <vt:i4>5</vt:i4>
      </vt:variant>
      <vt:variant>
        <vt:lpwstr/>
      </vt:variant>
      <vt:variant>
        <vt:lpwstr>_Toc443480236</vt:lpwstr>
      </vt:variant>
      <vt:variant>
        <vt:i4>1310781</vt:i4>
      </vt:variant>
      <vt:variant>
        <vt:i4>50</vt:i4>
      </vt:variant>
      <vt:variant>
        <vt:i4>0</vt:i4>
      </vt:variant>
      <vt:variant>
        <vt:i4>5</vt:i4>
      </vt:variant>
      <vt:variant>
        <vt:lpwstr/>
      </vt:variant>
      <vt:variant>
        <vt:lpwstr>_Toc443480233</vt:lpwstr>
      </vt:variant>
      <vt:variant>
        <vt:i4>1376317</vt:i4>
      </vt:variant>
      <vt:variant>
        <vt:i4>44</vt:i4>
      </vt:variant>
      <vt:variant>
        <vt:i4>0</vt:i4>
      </vt:variant>
      <vt:variant>
        <vt:i4>5</vt:i4>
      </vt:variant>
      <vt:variant>
        <vt:lpwstr/>
      </vt:variant>
      <vt:variant>
        <vt:lpwstr>_Toc443480227</vt:lpwstr>
      </vt:variant>
      <vt:variant>
        <vt:i4>1376317</vt:i4>
      </vt:variant>
      <vt:variant>
        <vt:i4>38</vt:i4>
      </vt:variant>
      <vt:variant>
        <vt:i4>0</vt:i4>
      </vt:variant>
      <vt:variant>
        <vt:i4>5</vt:i4>
      </vt:variant>
      <vt:variant>
        <vt:lpwstr/>
      </vt:variant>
      <vt:variant>
        <vt:lpwstr>_Toc443480226</vt:lpwstr>
      </vt:variant>
      <vt:variant>
        <vt:i4>1376317</vt:i4>
      </vt:variant>
      <vt:variant>
        <vt:i4>32</vt:i4>
      </vt:variant>
      <vt:variant>
        <vt:i4>0</vt:i4>
      </vt:variant>
      <vt:variant>
        <vt:i4>5</vt:i4>
      </vt:variant>
      <vt:variant>
        <vt:lpwstr/>
      </vt:variant>
      <vt:variant>
        <vt:lpwstr>_Toc443480225</vt:lpwstr>
      </vt:variant>
      <vt:variant>
        <vt:i4>1376317</vt:i4>
      </vt:variant>
      <vt:variant>
        <vt:i4>26</vt:i4>
      </vt:variant>
      <vt:variant>
        <vt:i4>0</vt:i4>
      </vt:variant>
      <vt:variant>
        <vt:i4>5</vt:i4>
      </vt:variant>
      <vt:variant>
        <vt:lpwstr/>
      </vt:variant>
      <vt:variant>
        <vt:lpwstr>_Toc443480224</vt:lpwstr>
      </vt:variant>
      <vt:variant>
        <vt:i4>1376317</vt:i4>
      </vt:variant>
      <vt:variant>
        <vt:i4>20</vt:i4>
      </vt:variant>
      <vt:variant>
        <vt:i4>0</vt:i4>
      </vt:variant>
      <vt:variant>
        <vt:i4>5</vt:i4>
      </vt:variant>
      <vt:variant>
        <vt:lpwstr/>
      </vt:variant>
      <vt:variant>
        <vt:lpwstr>_Toc443480223</vt:lpwstr>
      </vt:variant>
      <vt:variant>
        <vt:i4>1376317</vt:i4>
      </vt:variant>
      <vt:variant>
        <vt:i4>14</vt:i4>
      </vt:variant>
      <vt:variant>
        <vt:i4>0</vt:i4>
      </vt:variant>
      <vt:variant>
        <vt:i4>5</vt:i4>
      </vt:variant>
      <vt:variant>
        <vt:lpwstr/>
      </vt:variant>
      <vt:variant>
        <vt:lpwstr>_Toc443480222</vt:lpwstr>
      </vt:variant>
      <vt:variant>
        <vt:i4>1376317</vt:i4>
      </vt:variant>
      <vt:variant>
        <vt:i4>8</vt:i4>
      </vt:variant>
      <vt:variant>
        <vt:i4>0</vt:i4>
      </vt:variant>
      <vt:variant>
        <vt:i4>5</vt:i4>
      </vt:variant>
      <vt:variant>
        <vt:lpwstr/>
      </vt:variant>
      <vt:variant>
        <vt:lpwstr>_Toc443480221</vt:lpwstr>
      </vt:variant>
      <vt:variant>
        <vt:i4>1376317</vt:i4>
      </vt:variant>
      <vt:variant>
        <vt:i4>2</vt:i4>
      </vt:variant>
      <vt:variant>
        <vt:i4>0</vt:i4>
      </vt:variant>
      <vt:variant>
        <vt:i4>5</vt:i4>
      </vt:variant>
      <vt:variant>
        <vt:lpwstr/>
      </vt:variant>
      <vt:variant>
        <vt:lpwstr>_Toc443480220</vt:lpwstr>
      </vt:variant>
      <vt:variant>
        <vt:i4>5570582</vt:i4>
      </vt:variant>
      <vt:variant>
        <vt:i4>0</vt:i4>
      </vt:variant>
      <vt:variant>
        <vt:i4>0</vt:i4>
      </vt:variant>
      <vt:variant>
        <vt:i4>5</vt:i4>
      </vt:variant>
      <vt:variant>
        <vt:lpwstr>http://www.mpo.cz/dokument142872.html</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Zpráva o plnění plánu</dc:title>
  <dc:subject/>
  <dc:creator>Elina Lunova</dc:creator>
  <cp:keywords/>
  <cp:lastModifiedBy>Galajdová Zuzana</cp:lastModifiedBy>
  <cp:revision>2</cp:revision>
  <cp:lastPrinted>2016-02-24T10:58:00Z</cp:lastPrinted>
  <dcterms:created xsi:type="dcterms:W3CDTF">2016-04-28T10:32:00Z</dcterms:created>
  <dcterms:modified xsi:type="dcterms:W3CDTF">2016-04-28T10:32:00Z</dcterms:modified>
</cp:coreProperties>
</file>